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aSTEAM"/>
        <w:tblW w:w="0" w:type="auto"/>
        <w:tblBorders>
          <w:top w:val="none" w:sz="0" w:space="0" w:color="auto"/>
          <w:left w:val="none" w:sz="0" w:space="0" w:color="auto"/>
          <w:bottom w:val="none" w:sz="0" w:space="0" w:color="auto"/>
          <w:right w:val="none" w:sz="0" w:space="0" w:color="auto"/>
          <w:insideH w:val="none" w:sz="0" w:space="0" w:color="auto"/>
        </w:tblBorders>
        <w:tblLook w:val="0600"/>
      </w:tblPr>
      <w:tblGrid>
        <w:gridCol w:w="6377"/>
      </w:tblGrid>
      <w:tr w:rsidR="00FE60F5" w:rsidTr="00FF2E3B">
        <w:trPr>
          <w:trHeight w:hRule="exact" w:val="2268"/>
        </w:trPr>
        <w:tc>
          <w:tcPr>
            <w:tcW w:w="6377" w:type="dxa"/>
            <w:vAlign w:val="center"/>
          </w:tcPr>
          <w:p w:rsidR="00FE60F5" w:rsidRDefault="00624E23" w:rsidP="00FE60F5">
            <w:pPr>
              <w:jc w:val="center"/>
              <w:rPr>
                <w:rFonts w:cs="Arial"/>
                <w:sz w:val="24"/>
                <w:szCs w:val="24"/>
              </w:rPr>
            </w:pPr>
            <w:bookmarkStart w:id="0" w:name="_Toc221088610"/>
            <w:bookmarkStart w:id="1" w:name="_Toc221089106"/>
            <w:bookmarkStart w:id="2" w:name="_Toc221089553"/>
            <w:bookmarkStart w:id="3" w:name="_Toc221090196"/>
            <w:bookmarkStart w:id="4" w:name="_Toc221090552"/>
            <w:bookmarkStart w:id="5" w:name="_Toc221090861"/>
            <w:bookmarkStart w:id="6" w:name="_Toc221090946"/>
            <w:bookmarkStart w:id="7" w:name="_Toc221091308"/>
            <w:bookmarkStart w:id="8" w:name="_Toc221091376"/>
            <w:bookmarkStart w:id="9" w:name="_Toc221091459"/>
            <w:bookmarkStart w:id="10" w:name="_Toc221091560"/>
            <w:bookmarkStart w:id="11" w:name="_Toc221091706"/>
            <w:bookmarkStart w:id="12" w:name="_Toc221092133"/>
            <w:bookmarkStart w:id="13" w:name="_Toc221092799"/>
            <w:bookmarkStart w:id="14" w:name="_Toc221092962"/>
            <w:bookmarkStart w:id="15" w:name="_Toc221093003"/>
            <w:bookmarkStart w:id="16" w:name="_Toc221093090"/>
            <w:bookmarkStart w:id="17" w:name="_Toc221093777"/>
            <w:bookmarkStart w:id="18" w:name="_Toc221094376"/>
            <w:bookmarkStart w:id="19" w:name="_Toc221094490"/>
            <w:bookmarkStart w:id="20" w:name="_Toc221094561"/>
            <w:bookmarkStart w:id="21" w:name="_Toc221094703"/>
            <w:bookmarkStart w:id="22" w:name="_Toc221094823"/>
            <w:bookmarkStart w:id="23" w:name="_Toc221094840"/>
            <w:bookmarkStart w:id="24" w:name="_Toc221094853"/>
            <w:bookmarkStart w:id="25" w:name="_Toc221095092"/>
            <w:bookmarkStart w:id="26" w:name="_Toc221095586"/>
            <w:bookmarkStart w:id="27" w:name="_Toc221095771"/>
            <w:bookmarkStart w:id="28" w:name="_Toc221095904"/>
            <w:bookmarkStart w:id="29" w:name="_Toc221095912"/>
            <w:bookmarkStart w:id="30" w:name="_Toc221096138"/>
            <w:bookmarkStart w:id="31" w:name="_Toc221097664"/>
            <w:bookmarkStart w:id="32" w:name="_Toc221334399"/>
            <w:bookmarkStart w:id="33" w:name="_Toc221336613"/>
            <w:bookmarkStart w:id="34" w:name="_Toc221337751"/>
            <w:r w:rsidRPr="00E75BCC">
              <w:rPr>
                <w:b/>
                <w:noProof/>
                <w:sz w:val="32"/>
                <w:szCs w:val="32"/>
                <w:lang w:eastAsia="it-IT"/>
              </w:rPr>
              <w:t>APPIA ENERGY</w:t>
            </w:r>
          </w:p>
        </w:tc>
      </w:tr>
      <w:tr w:rsidR="00EC2170" w:rsidTr="00FF2E3B">
        <w:trPr>
          <w:trHeight w:hRule="exact" w:val="567"/>
        </w:trPr>
        <w:tc>
          <w:tcPr>
            <w:tcW w:w="6377" w:type="dxa"/>
          </w:tcPr>
          <w:p w:rsidR="00EC2170" w:rsidRPr="00FE60F5" w:rsidRDefault="00EC2170" w:rsidP="00EC2170"/>
        </w:tc>
      </w:tr>
      <w:tr w:rsidR="00FE60F5" w:rsidTr="00FF2E3B">
        <w:trPr>
          <w:trHeight w:val="20"/>
        </w:trPr>
        <w:tc>
          <w:tcPr>
            <w:tcW w:w="6377" w:type="dxa"/>
          </w:tcPr>
          <w:p w:rsidR="00FE60F5" w:rsidRPr="00EC2170" w:rsidRDefault="00624E23" w:rsidP="00EC2170">
            <w:pPr>
              <w:pStyle w:val="TitoloDoc"/>
            </w:pPr>
            <w:r w:rsidRPr="00E75BCC">
              <w:t>Cen</w:t>
            </w:r>
            <w:r>
              <w:t>trale Termoelettrica Alimentata a</w:t>
            </w:r>
            <w:r w:rsidRPr="00E75BCC">
              <w:t xml:space="preserve"> </w:t>
            </w:r>
            <w:proofErr w:type="spellStart"/>
            <w:r w:rsidRPr="00E75BCC">
              <w:t>Cdr</w:t>
            </w:r>
            <w:proofErr w:type="spellEnd"/>
            <w:r w:rsidRPr="00E75BCC">
              <w:t xml:space="preserve"> </w:t>
            </w:r>
            <w:r>
              <w:t xml:space="preserve">e Biomasse </w:t>
            </w:r>
            <w:r w:rsidRPr="00E75BCC">
              <w:t>Di Massafra</w:t>
            </w:r>
          </w:p>
        </w:tc>
      </w:tr>
      <w:tr w:rsidR="00EC2170" w:rsidTr="00FF2E3B">
        <w:trPr>
          <w:trHeight w:hRule="exact" w:val="567"/>
        </w:trPr>
        <w:tc>
          <w:tcPr>
            <w:tcW w:w="6377" w:type="dxa"/>
          </w:tcPr>
          <w:p w:rsidR="00EC2170" w:rsidRPr="00FE60F5" w:rsidRDefault="00EC2170" w:rsidP="00EC2170"/>
        </w:tc>
      </w:tr>
      <w:tr w:rsidR="00FE60F5" w:rsidTr="00FF2E3B">
        <w:trPr>
          <w:trHeight w:val="20"/>
        </w:trPr>
        <w:tc>
          <w:tcPr>
            <w:tcW w:w="6377" w:type="dxa"/>
          </w:tcPr>
          <w:p w:rsidR="00FE60F5" w:rsidRPr="00BE33A8" w:rsidRDefault="00624E23" w:rsidP="00FF2E3B">
            <w:pPr>
              <w:pStyle w:val="Titolodoc2"/>
              <w:rPr>
                <w:sz w:val="30"/>
                <w:szCs w:val="30"/>
              </w:rPr>
            </w:pPr>
            <w:proofErr w:type="gramStart"/>
            <w:r w:rsidRPr="00BE33A8">
              <w:rPr>
                <w:sz w:val="30"/>
                <w:szCs w:val="30"/>
              </w:rPr>
              <w:t>Studio di Impatto Ambientale per il Progetto di Realizzazione della Seconda Linea</w:t>
            </w:r>
            <w:proofErr w:type="gramEnd"/>
          </w:p>
        </w:tc>
      </w:tr>
      <w:tr w:rsidR="00EC2170" w:rsidTr="00FF2E3B">
        <w:trPr>
          <w:trHeight w:hRule="exact" w:val="567"/>
        </w:trPr>
        <w:tc>
          <w:tcPr>
            <w:tcW w:w="6377" w:type="dxa"/>
          </w:tcPr>
          <w:p w:rsidR="00EC2170" w:rsidRPr="00FE60F5" w:rsidRDefault="00EC2170" w:rsidP="00EC2170"/>
        </w:tc>
      </w:tr>
      <w:tr w:rsidR="00FE60F5" w:rsidRPr="00FF2E3B" w:rsidTr="00FF2E3B">
        <w:trPr>
          <w:trHeight w:val="20"/>
        </w:trPr>
        <w:tc>
          <w:tcPr>
            <w:tcW w:w="6377" w:type="dxa"/>
          </w:tcPr>
          <w:p w:rsidR="00FE60F5" w:rsidRPr="007133FB" w:rsidRDefault="00624E23" w:rsidP="007451AC">
            <w:pPr>
              <w:pStyle w:val="TitoloDoc3"/>
              <w:rPr>
                <w:b/>
                <w:sz w:val="28"/>
                <w:szCs w:val="28"/>
              </w:rPr>
            </w:pPr>
            <w:r w:rsidRPr="007133FB">
              <w:rPr>
                <w:b/>
                <w:sz w:val="28"/>
                <w:szCs w:val="28"/>
              </w:rPr>
              <w:t xml:space="preserve">Allegato </w:t>
            </w:r>
            <w:r w:rsidR="007451AC" w:rsidRPr="007133FB">
              <w:rPr>
                <w:b/>
                <w:sz w:val="28"/>
                <w:szCs w:val="28"/>
              </w:rPr>
              <w:t>C</w:t>
            </w:r>
            <w:r w:rsidRPr="007133FB">
              <w:rPr>
                <w:b/>
                <w:sz w:val="28"/>
                <w:szCs w:val="28"/>
              </w:rPr>
              <w:t>: St</w:t>
            </w:r>
            <w:r w:rsidR="007451AC" w:rsidRPr="007133FB">
              <w:rPr>
                <w:b/>
                <w:sz w:val="28"/>
                <w:szCs w:val="28"/>
              </w:rPr>
              <w:t>udio di Incidenza Ambientale</w:t>
            </w:r>
          </w:p>
        </w:tc>
      </w:tr>
      <w:tr w:rsidR="00EC2170" w:rsidTr="00FF2E3B">
        <w:trPr>
          <w:trHeight w:hRule="exact" w:val="2268"/>
        </w:trPr>
        <w:tc>
          <w:tcPr>
            <w:tcW w:w="6377" w:type="dxa"/>
          </w:tcPr>
          <w:p w:rsidR="00EC2170" w:rsidRPr="00FE60F5" w:rsidRDefault="00EC2170" w:rsidP="00EC2170"/>
        </w:tc>
      </w:tr>
      <w:tr w:rsidR="00FE60F5" w:rsidTr="00FE60F5">
        <w:tc>
          <w:tcPr>
            <w:tcW w:w="6377" w:type="dxa"/>
          </w:tcPr>
          <w:p w:rsidR="00FE60F5" w:rsidRPr="00FE60F5" w:rsidRDefault="00FE60F5" w:rsidP="003346D4">
            <w:pPr>
              <w:rPr>
                <w:rFonts w:cs="Arial"/>
                <w:i/>
                <w:sz w:val="24"/>
                <w:szCs w:val="24"/>
              </w:rPr>
            </w:pPr>
            <w:r w:rsidRPr="00FE60F5">
              <w:rPr>
                <w:i/>
              </w:rPr>
              <w:t>Preparato per:</w:t>
            </w:r>
          </w:p>
        </w:tc>
      </w:tr>
      <w:tr w:rsidR="00FE60F5" w:rsidTr="00FE60F5">
        <w:tc>
          <w:tcPr>
            <w:tcW w:w="6377" w:type="dxa"/>
          </w:tcPr>
          <w:p w:rsidR="00FE60F5" w:rsidRPr="00FE60F5" w:rsidRDefault="00624E23" w:rsidP="00624E23">
            <w:pPr>
              <w:pStyle w:val="Cliente"/>
            </w:pPr>
            <w:r>
              <w:t>Appia Energy S.r.l.</w:t>
            </w:r>
          </w:p>
        </w:tc>
      </w:tr>
      <w:tr w:rsidR="00FE60F5" w:rsidTr="00FE60F5">
        <w:trPr>
          <w:trHeight w:val="584"/>
        </w:trPr>
        <w:tc>
          <w:tcPr>
            <w:tcW w:w="6377" w:type="dxa"/>
          </w:tcPr>
          <w:p w:rsidR="00FE60F5" w:rsidRDefault="00FE60F5" w:rsidP="003346D4">
            <w:pPr>
              <w:rPr>
                <w:rFonts w:cs="Arial"/>
                <w:sz w:val="24"/>
                <w:szCs w:val="24"/>
              </w:rPr>
            </w:pPr>
          </w:p>
        </w:tc>
      </w:tr>
      <w:tr w:rsidR="00FE60F5" w:rsidTr="00FE60F5">
        <w:tc>
          <w:tcPr>
            <w:tcW w:w="6377" w:type="dxa"/>
          </w:tcPr>
          <w:p w:rsidR="00FE60F5" w:rsidRDefault="00624E23" w:rsidP="00624E23">
            <w:r>
              <w:t>Gennaio 2012</w:t>
            </w:r>
          </w:p>
        </w:tc>
      </w:tr>
      <w:tr w:rsidR="00FE60F5" w:rsidTr="00FE60F5">
        <w:tc>
          <w:tcPr>
            <w:tcW w:w="6377" w:type="dxa"/>
          </w:tcPr>
          <w:p w:rsidR="00FE60F5" w:rsidRDefault="00FE60F5" w:rsidP="003346D4">
            <w:pPr>
              <w:rPr>
                <w:rFonts w:cs="Arial"/>
                <w:sz w:val="24"/>
                <w:szCs w:val="24"/>
              </w:rPr>
            </w:pPr>
          </w:p>
        </w:tc>
      </w:tr>
      <w:tr w:rsidR="00FE60F5" w:rsidTr="00FE60F5">
        <w:tc>
          <w:tcPr>
            <w:tcW w:w="6377" w:type="dxa"/>
          </w:tcPr>
          <w:p w:rsidR="00FE60F5" w:rsidRPr="00FE60F5" w:rsidRDefault="00FE60F5" w:rsidP="003346D4">
            <w:pPr>
              <w:rPr>
                <w:i/>
              </w:rPr>
            </w:pPr>
            <w:r w:rsidRPr="00FE60F5">
              <w:rPr>
                <w:i/>
              </w:rPr>
              <w:t>Codice Progetto</w:t>
            </w:r>
            <w:r w:rsidR="00FF2E3B">
              <w:rPr>
                <w:i/>
              </w:rPr>
              <w:t>:</w:t>
            </w:r>
          </w:p>
        </w:tc>
      </w:tr>
      <w:tr w:rsidR="00FE60F5" w:rsidTr="00FE60F5">
        <w:tc>
          <w:tcPr>
            <w:tcW w:w="6377" w:type="dxa"/>
          </w:tcPr>
          <w:p w:rsidR="00FE60F5" w:rsidRDefault="00624E23" w:rsidP="00624E23">
            <w:pPr>
              <w:rPr>
                <w:rFonts w:cs="Arial"/>
                <w:sz w:val="24"/>
                <w:szCs w:val="24"/>
              </w:rPr>
            </w:pPr>
            <w:r>
              <w:rPr>
                <w:rFonts w:cs="Arial"/>
                <w:sz w:val="24"/>
                <w:szCs w:val="24"/>
              </w:rPr>
              <w:t>P11</w:t>
            </w:r>
            <w:r w:rsidR="00FE60F5">
              <w:rPr>
                <w:rFonts w:cs="Arial"/>
                <w:sz w:val="24"/>
                <w:szCs w:val="24"/>
              </w:rPr>
              <w:t>_</w:t>
            </w:r>
            <w:r>
              <w:rPr>
                <w:rFonts w:cs="Arial"/>
                <w:sz w:val="24"/>
                <w:szCs w:val="24"/>
              </w:rPr>
              <w:t>APE</w:t>
            </w:r>
            <w:r w:rsidR="00FE60F5">
              <w:rPr>
                <w:rFonts w:cs="Arial"/>
                <w:sz w:val="24"/>
                <w:szCs w:val="24"/>
              </w:rPr>
              <w:t>_</w:t>
            </w:r>
            <w:r>
              <w:rPr>
                <w:rFonts w:cs="Arial"/>
                <w:sz w:val="24"/>
                <w:szCs w:val="24"/>
              </w:rPr>
              <w:t>178</w:t>
            </w:r>
          </w:p>
        </w:tc>
      </w:tr>
      <w:tr w:rsidR="00FE60F5" w:rsidTr="00FE60F5">
        <w:tc>
          <w:tcPr>
            <w:tcW w:w="6377" w:type="dxa"/>
          </w:tcPr>
          <w:p w:rsidR="00FE60F5" w:rsidRDefault="00FE60F5" w:rsidP="003346D4">
            <w:pPr>
              <w:rPr>
                <w:rFonts w:cs="Arial"/>
                <w:sz w:val="24"/>
                <w:szCs w:val="24"/>
              </w:rPr>
            </w:pPr>
          </w:p>
        </w:tc>
      </w:tr>
      <w:tr w:rsidR="00FE60F5" w:rsidTr="00FE60F5">
        <w:tc>
          <w:tcPr>
            <w:tcW w:w="6377" w:type="dxa"/>
          </w:tcPr>
          <w:p w:rsidR="00FE60F5" w:rsidRDefault="00FE60F5" w:rsidP="003346D4">
            <w:pPr>
              <w:rPr>
                <w:rFonts w:cs="Arial"/>
                <w:sz w:val="24"/>
                <w:szCs w:val="24"/>
              </w:rPr>
            </w:pPr>
            <w:proofErr w:type="gramStart"/>
            <w:r>
              <w:rPr>
                <w:rFonts w:cs="Arial"/>
                <w:sz w:val="24"/>
                <w:szCs w:val="24"/>
              </w:rPr>
              <w:t>Revisione</w:t>
            </w:r>
            <w:proofErr w:type="gramEnd"/>
            <w:r>
              <w:rPr>
                <w:rFonts w:cs="Arial"/>
                <w:sz w:val="24"/>
                <w:szCs w:val="24"/>
              </w:rPr>
              <w:t>: 0</w:t>
            </w:r>
          </w:p>
        </w:tc>
      </w:tr>
    </w:tbl>
    <w:p w:rsidR="003346D4" w:rsidRPr="005550A8" w:rsidRDefault="003346D4" w:rsidP="003346D4"/>
    <w:p w:rsidR="003346D4" w:rsidRPr="005550A8" w:rsidRDefault="003346D4" w:rsidP="003346D4">
      <w:pPr>
        <w:sectPr w:rsidR="003346D4" w:rsidRPr="005550A8" w:rsidSect="00FF2E3B">
          <w:footerReference w:type="default" r:id="rId8"/>
          <w:pgSz w:w="11907" w:h="16840" w:code="9"/>
          <w:pgMar w:top="993" w:right="2835" w:bottom="1701" w:left="2835" w:header="0" w:footer="716" w:gutter="0"/>
          <w:cols w:space="720"/>
        </w:sectPr>
      </w:pPr>
    </w:p>
    <w:p w:rsidR="003346D4" w:rsidRPr="005550A8" w:rsidRDefault="003346D4" w:rsidP="003346D4">
      <w:pPr>
        <w:rPr>
          <w:rFonts w:cs="Arial"/>
        </w:rPr>
      </w:pPr>
      <w:bookmarkStart w:id="38" w:name="Header2"/>
      <w:bookmarkEnd w:id="38"/>
    </w:p>
    <w:p w:rsidR="00624E23" w:rsidRPr="005550A8" w:rsidRDefault="00624E23" w:rsidP="00624E23">
      <w:pPr>
        <w:pStyle w:val="Cliente"/>
        <w:jc w:val="center"/>
      </w:pPr>
      <w:bookmarkStart w:id="39" w:name="ClientName2"/>
      <w:bookmarkStart w:id="40" w:name="MainTitle2"/>
      <w:bookmarkStart w:id="41" w:name="Date2"/>
      <w:bookmarkEnd w:id="39"/>
      <w:bookmarkEnd w:id="40"/>
      <w:bookmarkEnd w:id="41"/>
      <w:r>
        <w:t>APPIA ENERGY</w:t>
      </w:r>
    </w:p>
    <w:p w:rsidR="003346D4" w:rsidRDefault="003346D4" w:rsidP="003346D4">
      <w:pPr>
        <w:rPr>
          <w:rFonts w:cs="Arial"/>
        </w:rPr>
      </w:pPr>
    </w:p>
    <w:p w:rsidR="003346D4" w:rsidRDefault="003346D4" w:rsidP="003346D4">
      <w:pPr>
        <w:rPr>
          <w:rFonts w:cs="Arial"/>
        </w:rPr>
      </w:pPr>
    </w:p>
    <w:p w:rsidR="003346D4" w:rsidRDefault="003346D4" w:rsidP="003346D4">
      <w:pPr>
        <w:rPr>
          <w:rFonts w:cs="Arial"/>
        </w:rPr>
      </w:pPr>
    </w:p>
    <w:p w:rsidR="003346D4" w:rsidRDefault="003346D4" w:rsidP="003346D4">
      <w:pPr>
        <w:rPr>
          <w:rFonts w:cs="Arial"/>
        </w:rPr>
      </w:pPr>
    </w:p>
    <w:p w:rsidR="003346D4" w:rsidRPr="005550A8" w:rsidRDefault="003346D4" w:rsidP="003346D4">
      <w:pPr>
        <w:rPr>
          <w:rFonts w:cs="Arial"/>
        </w:rPr>
      </w:pPr>
    </w:p>
    <w:tbl>
      <w:tblPr>
        <w:tblStyle w:val="tabellaSTEAM"/>
        <w:tblW w:w="8046" w:type="dxa"/>
        <w:tblBorders>
          <w:top w:val="none" w:sz="0" w:space="0" w:color="auto"/>
          <w:left w:val="none" w:sz="0" w:space="0" w:color="auto"/>
          <w:bottom w:val="none" w:sz="0" w:space="0" w:color="auto"/>
          <w:right w:val="none" w:sz="0" w:space="0" w:color="auto"/>
          <w:insideH w:val="none" w:sz="0" w:space="0" w:color="auto"/>
        </w:tblBorders>
        <w:tblLook w:val="0600"/>
      </w:tblPr>
      <w:tblGrid>
        <w:gridCol w:w="8046"/>
      </w:tblGrid>
      <w:tr w:rsidR="002D6FD4" w:rsidRPr="00FE60F5" w:rsidTr="002D6FD4">
        <w:trPr>
          <w:trHeight w:val="1009"/>
        </w:trPr>
        <w:tc>
          <w:tcPr>
            <w:tcW w:w="8046" w:type="dxa"/>
          </w:tcPr>
          <w:p w:rsidR="002D6FD4" w:rsidRPr="00FE60F5" w:rsidRDefault="00624E23" w:rsidP="00EC2170">
            <w:pPr>
              <w:pStyle w:val="TitoloDoc"/>
            </w:pPr>
            <w:r w:rsidRPr="00E75BCC">
              <w:t>Cen</w:t>
            </w:r>
            <w:r>
              <w:t>trale Termoelettrica Alimentata a</w:t>
            </w:r>
            <w:r w:rsidRPr="00E75BCC">
              <w:t xml:space="preserve"> </w:t>
            </w:r>
            <w:proofErr w:type="spellStart"/>
            <w:r w:rsidRPr="00E75BCC">
              <w:t>Cdr</w:t>
            </w:r>
            <w:proofErr w:type="spellEnd"/>
            <w:r w:rsidRPr="00E75BCC">
              <w:t xml:space="preserve"> </w:t>
            </w:r>
            <w:r>
              <w:t xml:space="preserve">e Biomasse </w:t>
            </w:r>
            <w:r w:rsidRPr="00E75BCC">
              <w:t>Di Massafra</w:t>
            </w:r>
          </w:p>
        </w:tc>
      </w:tr>
      <w:tr w:rsidR="00624E23" w:rsidTr="002D6FD4">
        <w:tc>
          <w:tcPr>
            <w:tcW w:w="8046" w:type="dxa"/>
          </w:tcPr>
          <w:p w:rsidR="00624E23" w:rsidRDefault="00624E23" w:rsidP="00C15BA1">
            <w:pPr>
              <w:pStyle w:val="Titolodoc2"/>
            </w:pPr>
            <w:proofErr w:type="gramStart"/>
            <w:r>
              <w:t xml:space="preserve">Studio di Impatto Ambientale per il </w:t>
            </w:r>
            <w:r w:rsidRPr="00E75BCC">
              <w:t xml:space="preserve">Progetto </w:t>
            </w:r>
            <w:r>
              <w:t>d</w:t>
            </w:r>
            <w:r w:rsidRPr="00E75BCC">
              <w:t xml:space="preserve">i Realizzazione </w:t>
            </w:r>
            <w:r>
              <w:t>d</w:t>
            </w:r>
            <w:r w:rsidRPr="00E75BCC">
              <w:t>ella Seconda Linea</w:t>
            </w:r>
            <w:proofErr w:type="gramEnd"/>
          </w:p>
        </w:tc>
      </w:tr>
      <w:tr w:rsidR="00624E23" w:rsidRPr="00624E23" w:rsidTr="002D6FD4">
        <w:tc>
          <w:tcPr>
            <w:tcW w:w="8046" w:type="dxa"/>
          </w:tcPr>
          <w:p w:rsidR="00624E23" w:rsidRPr="00624E23" w:rsidRDefault="00624E23" w:rsidP="00C15BA1">
            <w:pPr>
              <w:pStyle w:val="Titolodoc2"/>
              <w:rPr>
                <w:b w:val="0"/>
                <w:sz w:val="22"/>
                <w:szCs w:val="22"/>
              </w:rPr>
            </w:pPr>
          </w:p>
        </w:tc>
      </w:tr>
      <w:tr w:rsidR="00624E23" w:rsidTr="002D6FD4">
        <w:trPr>
          <w:trHeight w:val="2511"/>
        </w:trPr>
        <w:tc>
          <w:tcPr>
            <w:tcW w:w="8046" w:type="dxa"/>
          </w:tcPr>
          <w:p w:rsidR="00624E23" w:rsidRPr="007133FB" w:rsidRDefault="00624E23" w:rsidP="007451AC">
            <w:pPr>
              <w:pStyle w:val="TitoloDoc3"/>
              <w:rPr>
                <w:b/>
                <w:sz w:val="28"/>
                <w:szCs w:val="28"/>
              </w:rPr>
            </w:pPr>
            <w:r w:rsidRPr="007133FB">
              <w:rPr>
                <w:b/>
                <w:sz w:val="28"/>
                <w:szCs w:val="28"/>
              </w:rPr>
              <w:t xml:space="preserve">Allegato </w:t>
            </w:r>
            <w:r w:rsidR="007451AC" w:rsidRPr="007133FB">
              <w:rPr>
                <w:b/>
                <w:sz w:val="28"/>
                <w:szCs w:val="28"/>
              </w:rPr>
              <w:t>C</w:t>
            </w:r>
            <w:r w:rsidRPr="007133FB">
              <w:rPr>
                <w:b/>
                <w:sz w:val="28"/>
                <w:szCs w:val="28"/>
              </w:rPr>
              <w:t>: St</w:t>
            </w:r>
            <w:r w:rsidR="007451AC" w:rsidRPr="007133FB">
              <w:rPr>
                <w:b/>
                <w:sz w:val="28"/>
                <w:szCs w:val="28"/>
              </w:rPr>
              <w:t>udio di Incidenza Ambientale</w:t>
            </w:r>
          </w:p>
        </w:tc>
      </w:tr>
      <w:tr w:rsidR="002D6FD4" w:rsidTr="002D6FD4">
        <w:trPr>
          <w:trHeight w:val="2511"/>
        </w:trPr>
        <w:tc>
          <w:tcPr>
            <w:tcW w:w="8046" w:type="dxa"/>
          </w:tcPr>
          <w:p w:rsidR="002D6FD4" w:rsidRDefault="007B6475" w:rsidP="002D6FD4">
            <w:pPr>
              <w:spacing w:before="120" w:after="240"/>
              <w:rPr>
                <w:rFonts w:cs="Arial"/>
                <w:sz w:val="24"/>
                <w:szCs w:val="24"/>
              </w:rPr>
            </w:pPr>
            <w:r w:rsidRPr="007B6475">
              <w:rPr>
                <w:rFonts w:cs="Arial"/>
                <w:noProof/>
                <w:sz w:val="24"/>
                <w:szCs w:val="24"/>
                <w:lang w:eastAsia="it-IT"/>
              </w:rPr>
              <w:drawing>
                <wp:anchor distT="0" distB="0" distL="114300" distR="114300" simplePos="0" relativeHeight="251668480" behindDoc="0" locked="0" layoutInCell="1" allowOverlap="1">
                  <wp:simplePos x="0" y="0"/>
                  <wp:positionH relativeFrom="column">
                    <wp:posOffset>1258908</wp:posOffset>
                  </wp:positionH>
                  <wp:positionV relativeFrom="paragraph">
                    <wp:posOffset>1014887</wp:posOffset>
                  </wp:positionV>
                  <wp:extent cx="1667246" cy="1662545"/>
                  <wp:effectExtent l="19050" t="0" r="0" b="0"/>
                  <wp:wrapNone/>
                  <wp:docPr id="5" name="Immagine 55" descr="timbr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o1.tif"/>
                          <pic:cNvPicPr/>
                        </pic:nvPicPr>
                        <pic:blipFill>
                          <a:blip r:embed="rId9" cstate="print"/>
                          <a:stretch>
                            <a:fillRect/>
                          </a:stretch>
                        </pic:blipFill>
                        <pic:spPr>
                          <a:xfrm>
                            <a:off x="0" y="0"/>
                            <a:ext cx="1663101" cy="1664898"/>
                          </a:xfrm>
                          <a:prstGeom prst="rect">
                            <a:avLst/>
                          </a:prstGeom>
                        </pic:spPr>
                      </pic:pic>
                    </a:graphicData>
                  </a:graphic>
                </wp:anchor>
              </w:drawing>
            </w:r>
          </w:p>
        </w:tc>
      </w:tr>
    </w:tbl>
    <w:tbl>
      <w:tblPr>
        <w:tblW w:w="8046" w:type="dxa"/>
        <w:tblLook w:val="0600"/>
      </w:tblPr>
      <w:tblGrid>
        <w:gridCol w:w="3794"/>
        <w:gridCol w:w="567"/>
        <w:gridCol w:w="3685"/>
      </w:tblGrid>
      <w:tr w:rsidR="007B6475" w:rsidTr="008A3E74">
        <w:trPr>
          <w:cantSplit/>
          <w:trHeight w:val="845"/>
        </w:trPr>
        <w:tc>
          <w:tcPr>
            <w:tcW w:w="3794" w:type="dxa"/>
            <w:tcBorders>
              <w:bottom w:val="single" w:sz="6" w:space="0" w:color="auto"/>
            </w:tcBorders>
          </w:tcPr>
          <w:p w:rsidR="007B6475" w:rsidRPr="00EC2170" w:rsidRDefault="007B6475" w:rsidP="008A3E74">
            <w:pPr>
              <w:jc w:val="center"/>
            </w:pPr>
            <w:r>
              <w:rPr>
                <w:noProof/>
                <w:lang w:eastAsia="it-IT"/>
              </w:rPr>
              <w:drawing>
                <wp:inline distT="0" distB="0" distL="0" distR="0">
                  <wp:extent cx="2081242" cy="534452"/>
                  <wp:effectExtent l="19050" t="0" r="0" b="0"/>
                  <wp:docPr id="2" name="Immagine 49" descr="firma_p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pp.tif"/>
                          <pic:cNvPicPr/>
                        </pic:nvPicPr>
                        <pic:blipFill>
                          <a:blip r:embed="rId10" cstate="print"/>
                          <a:stretch>
                            <a:fillRect/>
                          </a:stretch>
                        </pic:blipFill>
                        <pic:spPr>
                          <a:xfrm>
                            <a:off x="0" y="0"/>
                            <a:ext cx="2083329" cy="534988"/>
                          </a:xfrm>
                          <a:prstGeom prst="rect">
                            <a:avLst/>
                          </a:prstGeom>
                        </pic:spPr>
                      </pic:pic>
                    </a:graphicData>
                  </a:graphic>
                </wp:inline>
              </w:drawing>
            </w:r>
          </w:p>
        </w:tc>
        <w:tc>
          <w:tcPr>
            <w:tcW w:w="567" w:type="dxa"/>
          </w:tcPr>
          <w:p w:rsidR="007B6475" w:rsidRDefault="007B6475" w:rsidP="008A3E74">
            <w:pPr>
              <w:jc w:val="center"/>
            </w:pPr>
          </w:p>
        </w:tc>
        <w:tc>
          <w:tcPr>
            <w:tcW w:w="3685" w:type="dxa"/>
            <w:tcBorders>
              <w:bottom w:val="single" w:sz="6" w:space="0" w:color="auto"/>
            </w:tcBorders>
          </w:tcPr>
          <w:p w:rsidR="007B6475" w:rsidRDefault="00BE33A8" w:rsidP="008A3E74">
            <w:pPr>
              <w:jc w:val="center"/>
            </w:pPr>
            <w:r w:rsidRPr="00BE33A8">
              <w:rPr>
                <w:noProof/>
                <w:lang w:eastAsia="it-IT"/>
              </w:rPr>
              <w:drawing>
                <wp:inline distT="0" distB="0" distL="0" distR="0">
                  <wp:extent cx="1205901" cy="745801"/>
                  <wp:effectExtent l="19050" t="0" r="0" b="0"/>
                  <wp:docPr id="7" name="Immagine 1" descr="C:\personale\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e\firma.png"/>
                          <pic:cNvPicPr>
                            <a:picLocks noChangeAspect="1" noChangeArrowheads="1"/>
                          </pic:cNvPicPr>
                        </pic:nvPicPr>
                        <pic:blipFill>
                          <a:blip r:embed="rId11" cstate="print"/>
                          <a:srcRect l="11136" t="12985" r="64726" b="68326"/>
                          <a:stretch>
                            <a:fillRect/>
                          </a:stretch>
                        </pic:blipFill>
                        <pic:spPr bwMode="auto">
                          <a:xfrm>
                            <a:off x="0" y="0"/>
                            <a:ext cx="1208803" cy="747596"/>
                          </a:xfrm>
                          <a:prstGeom prst="rect">
                            <a:avLst/>
                          </a:prstGeom>
                          <a:noFill/>
                          <a:ln w="9525">
                            <a:noFill/>
                            <a:miter lim="800000"/>
                            <a:headEnd/>
                            <a:tailEnd/>
                          </a:ln>
                        </pic:spPr>
                      </pic:pic>
                    </a:graphicData>
                  </a:graphic>
                </wp:inline>
              </w:drawing>
            </w:r>
          </w:p>
        </w:tc>
      </w:tr>
      <w:tr w:rsidR="007B6475" w:rsidRPr="001C3052" w:rsidTr="008A3E74">
        <w:trPr>
          <w:cantSplit/>
          <w:trHeight w:val="20"/>
        </w:trPr>
        <w:tc>
          <w:tcPr>
            <w:tcW w:w="3794" w:type="dxa"/>
            <w:tcBorders>
              <w:top w:val="single" w:sz="6" w:space="0" w:color="auto"/>
            </w:tcBorders>
          </w:tcPr>
          <w:p w:rsidR="007B6475" w:rsidRPr="002B5CDD" w:rsidRDefault="007B6475" w:rsidP="008A3E74">
            <w:pPr>
              <w:jc w:val="center"/>
              <w:rPr>
                <w:lang w:val="en-US"/>
              </w:rPr>
            </w:pPr>
            <w:r w:rsidRPr="002B5CDD">
              <w:rPr>
                <w:lang w:val="en-US"/>
              </w:rPr>
              <w:t>Arch. Paolo Picozzi</w:t>
            </w:r>
          </w:p>
          <w:p w:rsidR="007B6475" w:rsidRPr="002B5CDD" w:rsidRDefault="007B6475" w:rsidP="008A3E74">
            <w:pPr>
              <w:jc w:val="center"/>
              <w:rPr>
                <w:i/>
                <w:lang w:val="en-US"/>
              </w:rPr>
            </w:pPr>
            <w:r w:rsidRPr="002B5CDD">
              <w:rPr>
                <w:i/>
                <w:lang w:val="en-US"/>
              </w:rPr>
              <w:t>Project Director</w:t>
            </w:r>
          </w:p>
        </w:tc>
        <w:tc>
          <w:tcPr>
            <w:tcW w:w="567" w:type="dxa"/>
          </w:tcPr>
          <w:p w:rsidR="007B6475" w:rsidRPr="002B5CDD" w:rsidRDefault="007B6475" w:rsidP="008A3E74">
            <w:pPr>
              <w:jc w:val="center"/>
              <w:rPr>
                <w:lang w:val="en-US"/>
              </w:rPr>
            </w:pPr>
          </w:p>
        </w:tc>
        <w:tc>
          <w:tcPr>
            <w:tcW w:w="3685" w:type="dxa"/>
          </w:tcPr>
          <w:p w:rsidR="007B6475" w:rsidRPr="00CB1400" w:rsidRDefault="007B6475" w:rsidP="008A3E74">
            <w:pPr>
              <w:jc w:val="center"/>
              <w:rPr>
                <w:lang w:val="en-US"/>
              </w:rPr>
            </w:pPr>
            <w:r w:rsidRPr="00CB1400">
              <w:rPr>
                <w:lang w:val="en-US"/>
              </w:rPr>
              <w:t>Dott. G</w:t>
            </w:r>
            <w:r>
              <w:rPr>
                <w:lang w:val="en-US"/>
              </w:rPr>
              <w:t>.</w:t>
            </w:r>
            <w:r w:rsidRPr="00CB1400">
              <w:rPr>
                <w:lang w:val="en-US"/>
              </w:rPr>
              <w:t xml:space="preserve"> Torcivia</w:t>
            </w:r>
          </w:p>
          <w:p w:rsidR="007B6475" w:rsidRPr="00CB1400" w:rsidRDefault="007B6475" w:rsidP="008A3E74">
            <w:pPr>
              <w:jc w:val="center"/>
              <w:rPr>
                <w:i/>
                <w:lang w:val="en-US"/>
              </w:rPr>
            </w:pPr>
            <w:r w:rsidRPr="00CB1400">
              <w:rPr>
                <w:i/>
                <w:lang w:val="en-US"/>
              </w:rPr>
              <w:t>Project Manager</w:t>
            </w:r>
          </w:p>
        </w:tc>
      </w:tr>
    </w:tbl>
    <w:tbl>
      <w:tblPr>
        <w:tblStyle w:val="tabellaSTEAM"/>
        <w:tblW w:w="8046" w:type="dxa"/>
        <w:tblBorders>
          <w:top w:val="none" w:sz="0" w:space="0" w:color="auto"/>
          <w:left w:val="none" w:sz="0" w:space="0" w:color="auto"/>
          <w:bottom w:val="none" w:sz="0" w:space="0" w:color="auto"/>
          <w:right w:val="none" w:sz="0" w:space="0" w:color="auto"/>
          <w:insideH w:val="none" w:sz="0" w:space="0" w:color="auto"/>
        </w:tblBorders>
        <w:tblLook w:val="0600"/>
      </w:tblPr>
      <w:tblGrid>
        <w:gridCol w:w="1946"/>
        <w:gridCol w:w="583"/>
        <w:gridCol w:w="1548"/>
        <w:gridCol w:w="1276"/>
        <w:gridCol w:w="1464"/>
        <w:gridCol w:w="1229"/>
      </w:tblGrid>
      <w:tr w:rsidR="00EC2170" w:rsidRPr="001C3052" w:rsidTr="00EC2170">
        <w:trPr>
          <w:trHeight w:val="1126"/>
        </w:trPr>
        <w:tc>
          <w:tcPr>
            <w:tcW w:w="8046" w:type="dxa"/>
            <w:gridSpan w:val="6"/>
            <w:tcBorders>
              <w:bottom w:val="single" w:sz="12" w:space="0" w:color="auto"/>
            </w:tcBorders>
          </w:tcPr>
          <w:p w:rsidR="00EC2170" w:rsidRPr="00BE33A8" w:rsidRDefault="00EC2170" w:rsidP="002D6FD4">
            <w:pPr>
              <w:rPr>
                <w:lang w:val="en-US"/>
              </w:rPr>
            </w:pPr>
          </w:p>
        </w:tc>
      </w:tr>
      <w:tr w:rsidR="00EC2170" w:rsidRPr="00EC2170" w:rsidTr="00EC2170">
        <w:trPr>
          <w:trHeight w:val="20"/>
        </w:trPr>
        <w:tc>
          <w:tcPr>
            <w:tcW w:w="1946" w:type="dxa"/>
            <w:tcBorders>
              <w:top w:val="single" w:sz="12" w:space="0" w:color="auto"/>
              <w:left w:val="single" w:sz="12" w:space="0" w:color="auto"/>
              <w:bottom w:val="single" w:sz="6" w:space="0" w:color="auto"/>
              <w:right w:val="single" w:sz="6" w:space="0" w:color="auto"/>
            </w:tcBorders>
          </w:tcPr>
          <w:p w:rsidR="00EC2170" w:rsidRPr="00EC2170" w:rsidRDefault="00EC2170" w:rsidP="002D6FD4">
            <w:pPr>
              <w:rPr>
                <w:sz w:val="18"/>
              </w:rPr>
            </w:pPr>
            <w:r w:rsidRPr="00EC2170">
              <w:rPr>
                <w:rFonts w:cs="Arial"/>
                <w:b/>
                <w:sz w:val="18"/>
              </w:rPr>
              <w:t>Progetto</w:t>
            </w:r>
          </w:p>
        </w:tc>
        <w:tc>
          <w:tcPr>
            <w:tcW w:w="583" w:type="dxa"/>
            <w:tcBorders>
              <w:top w:val="single" w:sz="12" w:space="0" w:color="auto"/>
              <w:left w:val="single" w:sz="6" w:space="0" w:color="auto"/>
              <w:bottom w:val="single" w:sz="6" w:space="0" w:color="auto"/>
              <w:right w:val="single" w:sz="6" w:space="0" w:color="auto"/>
            </w:tcBorders>
          </w:tcPr>
          <w:p w:rsidR="00EC2170" w:rsidRPr="00EC2170" w:rsidRDefault="00EC2170" w:rsidP="002D6FD4">
            <w:pPr>
              <w:rPr>
                <w:sz w:val="18"/>
              </w:rPr>
            </w:pPr>
            <w:r w:rsidRPr="00EC2170">
              <w:rPr>
                <w:rFonts w:cs="Arial"/>
                <w:b/>
                <w:sz w:val="18"/>
              </w:rPr>
              <w:t>Rev</w:t>
            </w:r>
          </w:p>
        </w:tc>
        <w:tc>
          <w:tcPr>
            <w:tcW w:w="1548" w:type="dxa"/>
            <w:tcBorders>
              <w:top w:val="single" w:sz="12" w:space="0" w:color="auto"/>
              <w:left w:val="single" w:sz="6" w:space="0" w:color="auto"/>
              <w:bottom w:val="single" w:sz="6" w:space="0" w:color="auto"/>
              <w:right w:val="single" w:sz="6" w:space="0" w:color="auto"/>
            </w:tcBorders>
          </w:tcPr>
          <w:p w:rsidR="00EC2170" w:rsidRPr="00EC2170" w:rsidRDefault="00EC2170" w:rsidP="002D6FD4">
            <w:pPr>
              <w:rPr>
                <w:sz w:val="18"/>
              </w:rPr>
            </w:pPr>
            <w:r w:rsidRPr="00EC2170">
              <w:rPr>
                <w:rFonts w:cs="Arial"/>
                <w:b/>
                <w:sz w:val="18"/>
              </w:rPr>
              <w:t xml:space="preserve">Preparato </w:t>
            </w:r>
            <w:proofErr w:type="gramStart"/>
            <w:r w:rsidRPr="00EC2170">
              <w:rPr>
                <w:rFonts w:cs="Arial"/>
                <w:b/>
                <w:sz w:val="18"/>
              </w:rPr>
              <w:t>da</w:t>
            </w:r>
            <w:proofErr w:type="gramEnd"/>
          </w:p>
        </w:tc>
        <w:tc>
          <w:tcPr>
            <w:tcW w:w="1276" w:type="dxa"/>
            <w:tcBorders>
              <w:top w:val="single" w:sz="12" w:space="0" w:color="auto"/>
              <w:left w:val="single" w:sz="6" w:space="0" w:color="auto"/>
              <w:bottom w:val="single" w:sz="6" w:space="0" w:color="auto"/>
              <w:right w:val="single" w:sz="6" w:space="0" w:color="auto"/>
            </w:tcBorders>
          </w:tcPr>
          <w:p w:rsidR="00EC2170" w:rsidRPr="00EC2170" w:rsidRDefault="00EC2170" w:rsidP="002D6FD4">
            <w:pPr>
              <w:rPr>
                <w:sz w:val="18"/>
              </w:rPr>
            </w:pPr>
            <w:r w:rsidRPr="00EC2170">
              <w:rPr>
                <w:rFonts w:cs="Arial"/>
                <w:b/>
                <w:sz w:val="18"/>
              </w:rPr>
              <w:t xml:space="preserve">Rivisto </w:t>
            </w:r>
            <w:proofErr w:type="gramStart"/>
            <w:r w:rsidRPr="00EC2170">
              <w:rPr>
                <w:rFonts w:cs="Arial"/>
                <w:b/>
                <w:sz w:val="18"/>
              </w:rPr>
              <w:t>da</w:t>
            </w:r>
            <w:proofErr w:type="gramEnd"/>
          </w:p>
        </w:tc>
        <w:tc>
          <w:tcPr>
            <w:tcW w:w="1464" w:type="dxa"/>
            <w:tcBorders>
              <w:top w:val="single" w:sz="12" w:space="0" w:color="auto"/>
              <w:left w:val="single" w:sz="6" w:space="0" w:color="auto"/>
              <w:bottom w:val="single" w:sz="6" w:space="0" w:color="auto"/>
              <w:right w:val="single" w:sz="6" w:space="0" w:color="auto"/>
            </w:tcBorders>
          </w:tcPr>
          <w:p w:rsidR="00EC2170" w:rsidRPr="00EC2170" w:rsidRDefault="00EC2170" w:rsidP="002D6FD4">
            <w:pPr>
              <w:rPr>
                <w:sz w:val="18"/>
              </w:rPr>
            </w:pPr>
            <w:r w:rsidRPr="00EC2170">
              <w:rPr>
                <w:rFonts w:cs="Arial"/>
                <w:b/>
                <w:sz w:val="18"/>
              </w:rPr>
              <w:t xml:space="preserve">Approvato </w:t>
            </w:r>
            <w:proofErr w:type="gramStart"/>
            <w:r w:rsidRPr="00EC2170">
              <w:rPr>
                <w:rFonts w:cs="Arial"/>
                <w:b/>
                <w:sz w:val="18"/>
              </w:rPr>
              <w:t>da</w:t>
            </w:r>
            <w:proofErr w:type="gramEnd"/>
          </w:p>
        </w:tc>
        <w:tc>
          <w:tcPr>
            <w:tcW w:w="1229" w:type="dxa"/>
            <w:tcBorders>
              <w:top w:val="single" w:sz="12" w:space="0" w:color="auto"/>
              <w:left w:val="single" w:sz="6" w:space="0" w:color="auto"/>
              <w:bottom w:val="single" w:sz="6" w:space="0" w:color="auto"/>
              <w:right w:val="single" w:sz="12" w:space="0" w:color="auto"/>
            </w:tcBorders>
          </w:tcPr>
          <w:p w:rsidR="00EC2170" w:rsidRPr="00EC2170" w:rsidRDefault="00EC2170" w:rsidP="002D6FD4">
            <w:pPr>
              <w:rPr>
                <w:sz w:val="18"/>
              </w:rPr>
            </w:pPr>
            <w:r w:rsidRPr="00EC2170">
              <w:rPr>
                <w:rFonts w:cs="Arial"/>
                <w:b/>
                <w:sz w:val="18"/>
              </w:rPr>
              <w:t>Data</w:t>
            </w:r>
          </w:p>
        </w:tc>
      </w:tr>
      <w:tr w:rsidR="00EC2170" w:rsidRPr="00EC2170" w:rsidTr="00EC2170">
        <w:trPr>
          <w:trHeight w:val="20"/>
        </w:trPr>
        <w:tc>
          <w:tcPr>
            <w:tcW w:w="1946" w:type="dxa"/>
            <w:tcBorders>
              <w:top w:val="single" w:sz="6" w:space="0" w:color="auto"/>
              <w:left w:val="single" w:sz="12" w:space="0" w:color="auto"/>
              <w:bottom w:val="single" w:sz="12" w:space="0" w:color="auto"/>
              <w:right w:val="single" w:sz="6" w:space="0" w:color="auto"/>
            </w:tcBorders>
          </w:tcPr>
          <w:p w:rsidR="00EC2170" w:rsidRPr="007451AC" w:rsidRDefault="00624E23" w:rsidP="002D6FD4">
            <w:pPr>
              <w:rPr>
                <w:rFonts w:cs="Arial"/>
                <w:b/>
                <w:sz w:val="18"/>
              </w:rPr>
            </w:pPr>
            <w:r w:rsidRPr="007451AC">
              <w:rPr>
                <w:rFonts w:cs="Arial"/>
                <w:b/>
                <w:sz w:val="18"/>
              </w:rPr>
              <w:t>P11_APE_178</w:t>
            </w:r>
          </w:p>
        </w:tc>
        <w:tc>
          <w:tcPr>
            <w:tcW w:w="583" w:type="dxa"/>
            <w:tcBorders>
              <w:top w:val="single" w:sz="6" w:space="0" w:color="auto"/>
              <w:left w:val="single" w:sz="6" w:space="0" w:color="auto"/>
              <w:bottom w:val="single" w:sz="12" w:space="0" w:color="auto"/>
              <w:right w:val="single" w:sz="6" w:space="0" w:color="auto"/>
            </w:tcBorders>
          </w:tcPr>
          <w:p w:rsidR="00EC2170" w:rsidRPr="007451AC" w:rsidRDefault="00624E23" w:rsidP="002D6FD4">
            <w:pPr>
              <w:rPr>
                <w:sz w:val="18"/>
              </w:rPr>
            </w:pPr>
            <w:r w:rsidRPr="007451AC">
              <w:rPr>
                <w:sz w:val="18"/>
              </w:rPr>
              <w:t>0</w:t>
            </w:r>
          </w:p>
        </w:tc>
        <w:tc>
          <w:tcPr>
            <w:tcW w:w="1548" w:type="dxa"/>
            <w:tcBorders>
              <w:top w:val="single" w:sz="6" w:space="0" w:color="auto"/>
              <w:left w:val="single" w:sz="6" w:space="0" w:color="auto"/>
              <w:bottom w:val="single" w:sz="12" w:space="0" w:color="auto"/>
              <w:right w:val="single" w:sz="6" w:space="0" w:color="auto"/>
            </w:tcBorders>
          </w:tcPr>
          <w:p w:rsidR="00EC2170" w:rsidRPr="007451AC" w:rsidRDefault="007451AC" w:rsidP="002D6FD4">
            <w:pPr>
              <w:rPr>
                <w:sz w:val="18"/>
              </w:rPr>
            </w:pPr>
            <w:r w:rsidRPr="007451AC">
              <w:rPr>
                <w:sz w:val="18"/>
              </w:rPr>
              <w:t>LM</w:t>
            </w:r>
          </w:p>
        </w:tc>
        <w:tc>
          <w:tcPr>
            <w:tcW w:w="1276" w:type="dxa"/>
            <w:tcBorders>
              <w:top w:val="single" w:sz="6" w:space="0" w:color="auto"/>
              <w:left w:val="single" w:sz="6" w:space="0" w:color="auto"/>
              <w:bottom w:val="single" w:sz="12" w:space="0" w:color="auto"/>
              <w:right w:val="single" w:sz="6" w:space="0" w:color="auto"/>
            </w:tcBorders>
          </w:tcPr>
          <w:p w:rsidR="00EC2170" w:rsidRPr="007451AC" w:rsidRDefault="007451AC" w:rsidP="002D6FD4">
            <w:pPr>
              <w:rPr>
                <w:sz w:val="18"/>
              </w:rPr>
            </w:pPr>
            <w:r w:rsidRPr="007451AC">
              <w:rPr>
                <w:sz w:val="18"/>
              </w:rPr>
              <w:t>PP</w:t>
            </w:r>
          </w:p>
        </w:tc>
        <w:tc>
          <w:tcPr>
            <w:tcW w:w="1464" w:type="dxa"/>
            <w:tcBorders>
              <w:top w:val="single" w:sz="6" w:space="0" w:color="auto"/>
              <w:left w:val="single" w:sz="6" w:space="0" w:color="auto"/>
              <w:bottom w:val="single" w:sz="12" w:space="0" w:color="auto"/>
              <w:right w:val="single" w:sz="6" w:space="0" w:color="auto"/>
            </w:tcBorders>
          </w:tcPr>
          <w:p w:rsidR="00EC2170" w:rsidRPr="007451AC" w:rsidRDefault="00C15BA1" w:rsidP="002D6FD4">
            <w:pPr>
              <w:rPr>
                <w:sz w:val="18"/>
              </w:rPr>
            </w:pPr>
            <w:r w:rsidRPr="007451AC">
              <w:rPr>
                <w:sz w:val="18"/>
              </w:rPr>
              <w:t>RC</w:t>
            </w:r>
          </w:p>
        </w:tc>
        <w:tc>
          <w:tcPr>
            <w:tcW w:w="1229" w:type="dxa"/>
            <w:tcBorders>
              <w:top w:val="single" w:sz="6" w:space="0" w:color="auto"/>
              <w:left w:val="single" w:sz="6" w:space="0" w:color="auto"/>
              <w:bottom w:val="single" w:sz="12" w:space="0" w:color="auto"/>
              <w:right w:val="single" w:sz="12" w:space="0" w:color="auto"/>
            </w:tcBorders>
          </w:tcPr>
          <w:p w:rsidR="00EC2170" w:rsidRPr="00EC2170" w:rsidRDefault="007869FF" w:rsidP="007869FF">
            <w:pPr>
              <w:rPr>
                <w:sz w:val="18"/>
              </w:rPr>
            </w:pPr>
            <w:r w:rsidRPr="007869FF">
              <w:rPr>
                <w:sz w:val="18"/>
              </w:rPr>
              <w:t>2</w:t>
            </w:r>
            <w:r w:rsidR="00C15BA1" w:rsidRPr="007869FF">
              <w:rPr>
                <w:sz w:val="18"/>
              </w:rPr>
              <w:t>/</w:t>
            </w:r>
            <w:proofErr w:type="spellStart"/>
            <w:r w:rsidRPr="007869FF">
              <w:rPr>
                <w:sz w:val="18"/>
              </w:rPr>
              <w:t>2</w:t>
            </w:r>
            <w:proofErr w:type="spellEnd"/>
            <w:r w:rsidR="00C15BA1" w:rsidRPr="007869FF">
              <w:rPr>
                <w:sz w:val="18"/>
              </w:rPr>
              <w:t>/2012</w:t>
            </w:r>
          </w:p>
        </w:tc>
      </w:tr>
    </w:tbl>
    <w:p w:rsidR="003346D4" w:rsidRDefault="003346D4" w:rsidP="003346D4">
      <w:pPr>
        <w:rPr>
          <w:rFonts w:cs="Arial"/>
        </w:rPr>
      </w:pPr>
    </w:p>
    <w:p w:rsidR="003346D4" w:rsidRPr="00EC2170" w:rsidRDefault="003346D4" w:rsidP="00EC2170"/>
    <w:p w:rsidR="003346D4" w:rsidRPr="00EC2170" w:rsidRDefault="003346D4" w:rsidP="00EC2170">
      <w:pPr>
        <w:rPr>
          <w:i/>
        </w:rPr>
      </w:pPr>
    </w:p>
    <w:p w:rsidR="003346D4" w:rsidRPr="00EC2170" w:rsidRDefault="003346D4" w:rsidP="00EC2170">
      <w:pPr>
        <w:rPr>
          <w:i/>
        </w:rPr>
      </w:pPr>
    </w:p>
    <w:p w:rsidR="003346D4" w:rsidRDefault="003346D4" w:rsidP="003D1575">
      <w:pPr>
        <w:rPr>
          <w:b/>
          <w:i/>
        </w:rPr>
        <w:sectPr w:rsidR="003346D4" w:rsidSect="00FF2E3B">
          <w:headerReference w:type="default" r:id="rId12"/>
          <w:footerReference w:type="default" r:id="rId13"/>
          <w:pgSz w:w="11906" w:h="16838" w:code="9"/>
          <w:pgMar w:top="1134" w:right="1134" w:bottom="1134" w:left="2835" w:header="284" w:footer="1413" w:gutter="0"/>
          <w:pgNumType w:fmt="upperRoman" w:start="1"/>
          <w:cols w:space="708"/>
          <w:docGrid w:linePitch="360"/>
        </w:sectPr>
      </w:pPr>
    </w:p>
    <w:p w:rsidR="003D1575" w:rsidRPr="008D6BB5" w:rsidRDefault="003D1575" w:rsidP="009F53AC">
      <w:pPr>
        <w:pStyle w:val="TitolosommarioSTEAM"/>
      </w:pPr>
      <w:r w:rsidRPr="008D6BB5">
        <w:lastRenderedPageBreak/>
        <w:t>INDICE</w:t>
      </w:r>
    </w:p>
    <w:p w:rsidR="006649C4" w:rsidRDefault="00C41FC8">
      <w:pPr>
        <w:pStyle w:val="Sommario1"/>
        <w:rPr>
          <w:rFonts w:asciiTheme="minorHAnsi" w:eastAsiaTheme="minorEastAsia" w:hAnsiTheme="minorHAnsi" w:cstheme="minorBidi"/>
          <w:b w:val="0"/>
          <w:i w:val="0"/>
          <w:caps w:val="0"/>
          <w:szCs w:val="22"/>
          <w:lang w:eastAsia="it-IT"/>
        </w:rPr>
      </w:pPr>
      <w:r w:rsidRPr="00C41FC8">
        <w:rPr>
          <w:rFonts w:cs="Arial"/>
          <w:szCs w:val="22"/>
        </w:rPr>
        <w:fldChar w:fldCharType="begin"/>
      </w:r>
      <w:r w:rsidR="003D1575" w:rsidRPr="00192990">
        <w:rPr>
          <w:rFonts w:cs="Arial"/>
          <w:szCs w:val="22"/>
        </w:rPr>
        <w:instrText xml:space="preserve"> TOC \o "1-3" \h \z \u </w:instrText>
      </w:r>
      <w:r w:rsidRPr="00C41FC8">
        <w:rPr>
          <w:rFonts w:cs="Arial"/>
          <w:szCs w:val="22"/>
        </w:rPr>
        <w:fldChar w:fldCharType="separate"/>
      </w:r>
      <w:hyperlink w:anchor="_Toc316315009" w:history="1">
        <w:r w:rsidR="006649C4" w:rsidRPr="0001351E">
          <w:rPr>
            <w:rStyle w:val="Collegamentoipertestuale"/>
          </w:rPr>
          <w:t>1</w:t>
        </w:r>
        <w:r w:rsidR="006649C4">
          <w:rPr>
            <w:rFonts w:asciiTheme="minorHAnsi" w:eastAsiaTheme="minorEastAsia" w:hAnsiTheme="minorHAnsi" w:cstheme="minorBidi"/>
            <w:b w:val="0"/>
            <w:i w:val="0"/>
            <w:caps w:val="0"/>
            <w:szCs w:val="22"/>
            <w:lang w:eastAsia="it-IT"/>
          </w:rPr>
          <w:tab/>
        </w:r>
        <w:r w:rsidR="006649C4" w:rsidRPr="0001351E">
          <w:rPr>
            <w:rStyle w:val="Collegamentoipertestuale"/>
          </w:rPr>
          <w:t>INTRODUZIONE</w:t>
        </w:r>
        <w:r w:rsidR="006649C4">
          <w:rPr>
            <w:webHidden/>
          </w:rPr>
          <w:tab/>
        </w:r>
        <w:r w:rsidR="006649C4">
          <w:rPr>
            <w:webHidden/>
          </w:rPr>
          <w:fldChar w:fldCharType="begin"/>
        </w:r>
        <w:r w:rsidR="006649C4">
          <w:rPr>
            <w:webHidden/>
          </w:rPr>
          <w:instrText xml:space="preserve"> PAGEREF _Toc316315009 \h </w:instrText>
        </w:r>
        <w:r w:rsidR="006649C4">
          <w:rPr>
            <w:webHidden/>
          </w:rPr>
        </w:r>
        <w:r w:rsidR="006649C4">
          <w:rPr>
            <w:webHidden/>
          </w:rPr>
          <w:fldChar w:fldCharType="separate"/>
        </w:r>
        <w:r w:rsidR="006649C4">
          <w:rPr>
            <w:webHidden/>
          </w:rPr>
          <w:t>3</w:t>
        </w:r>
        <w:r w:rsidR="006649C4">
          <w:rPr>
            <w:webHidden/>
          </w:rPr>
          <w:fldChar w:fldCharType="end"/>
        </w:r>
      </w:hyperlink>
    </w:p>
    <w:p w:rsidR="006649C4" w:rsidRDefault="006649C4">
      <w:pPr>
        <w:pStyle w:val="Sommario1"/>
        <w:rPr>
          <w:rFonts w:asciiTheme="minorHAnsi" w:eastAsiaTheme="minorEastAsia" w:hAnsiTheme="minorHAnsi" w:cstheme="minorBidi"/>
          <w:b w:val="0"/>
          <w:i w:val="0"/>
          <w:caps w:val="0"/>
          <w:szCs w:val="22"/>
          <w:lang w:eastAsia="it-IT"/>
        </w:rPr>
      </w:pPr>
      <w:hyperlink w:anchor="_Toc316315010" w:history="1">
        <w:r w:rsidRPr="0001351E">
          <w:rPr>
            <w:rStyle w:val="Collegamentoipertestuale"/>
          </w:rPr>
          <w:t>2</w:t>
        </w:r>
        <w:r>
          <w:rPr>
            <w:rFonts w:asciiTheme="minorHAnsi" w:eastAsiaTheme="minorEastAsia" w:hAnsiTheme="minorHAnsi" w:cstheme="minorBidi"/>
            <w:b w:val="0"/>
            <w:i w:val="0"/>
            <w:caps w:val="0"/>
            <w:szCs w:val="22"/>
            <w:lang w:eastAsia="it-IT"/>
          </w:rPr>
          <w:tab/>
        </w:r>
        <w:r w:rsidRPr="0001351E">
          <w:rPr>
            <w:rStyle w:val="Collegamentoipertestuale"/>
          </w:rPr>
          <w:t>INQUADRAMENTO NORMATIVO</w:t>
        </w:r>
        <w:r>
          <w:rPr>
            <w:webHidden/>
          </w:rPr>
          <w:tab/>
        </w:r>
        <w:r>
          <w:rPr>
            <w:webHidden/>
          </w:rPr>
          <w:fldChar w:fldCharType="begin"/>
        </w:r>
        <w:r>
          <w:rPr>
            <w:webHidden/>
          </w:rPr>
          <w:instrText xml:space="preserve"> PAGEREF _Toc316315010 \h </w:instrText>
        </w:r>
        <w:r>
          <w:rPr>
            <w:webHidden/>
          </w:rPr>
        </w:r>
        <w:r>
          <w:rPr>
            <w:webHidden/>
          </w:rPr>
          <w:fldChar w:fldCharType="separate"/>
        </w:r>
        <w:r>
          <w:rPr>
            <w:webHidden/>
          </w:rPr>
          <w:t>5</w:t>
        </w:r>
        <w:r>
          <w:rPr>
            <w:webHidden/>
          </w:rPr>
          <w:fldChar w:fldCharType="end"/>
        </w:r>
      </w:hyperlink>
    </w:p>
    <w:p w:rsidR="006649C4" w:rsidRDefault="006649C4">
      <w:pPr>
        <w:pStyle w:val="Sommario1"/>
        <w:rPr>
          <w:rFonts w:asciiTheme="minorHAnsi" w:eastAsiaTheme="minorEastAsia" w:hAnsiTheme="minorHAnsi" w:cstheme="minorBidi"/>
          <w:b w:val="0"/>
          <w:i w:val="0"/>
          <w:caps w:val="0"/>
          <w:szCs w:val="22"/>
          <w:lang w:eastAsia="it-IT"/>
        </w:rPr>
      </w:pPr>
      <w:hyperlink w:anchor="_Toc316315011" w:history="1">
        <w:r w:rsidRPr="0001351E">
          <w:rPr>
            <w:rStyle w:val="Collegamentoipertestuale"/>
          </w:rPr>
          <w:t>3</w:t>
        </w:r>
        <w:r>
          <w:rPr>
            <w:rFonts w:asciiTheme="minorHAnsi" w:eastAsiaTheme="minorEastAsia" w:hAnsiTheme="minorHAnsi" w:cstheme="minorBidi"/>
            <w:b w:val="0"/>
            <w:i w:val="0"/>
            <w:caps w:val="0"/>
            <w:szCs w:val="22"/>
            <w:lang w:eastAsia="it-IT"/>
          </w:rPr>
          <w:tab/>
        </w:r>
        <w:r w:rsidRPr="0001351E">
          <w:rPr>
            <w:rStyle w:val="Collegamentoipertestuale"/>
          </w:rPr>
          <w:t>LIVELLO 1 – FASE DI SCREENING</w:t>
        </w:r>
        <w:r>
          <w:rPr>
            <w:webHidden/>
          </w:rPr>
          <w:tab/>
        </w:r>
        <w:r>
          <w:rPr>
            <w:webHidden/>
          </w:rPr>
          <w:fldChar w:fldCharType="begin"/>
        </w:r>
        <w:r>
          <w:rPr>
            <w:webHidden/>
          </w:rPr>
          <w:instrText xml:space="preserve"> PAGEREF _Toc316315011 \h </w:instrText>
        </w:r>
        <w:r>
          <w:rPr>
            <w:webHidden/>
          </w:rPr>
        </w:r>
        <w:r>
          <w:rPr>
            <w:webHidden/>
          </w:rPr>
          <w:fldChar w:fldCharType="separate"/>
        </w:r>
        <w:r>
          <w:rPr>
            <w:webHidden/>
          </w:rPr>
          <w:t>7</w:t>
        </w:r>
        <w:r>
          <w:rPr>
            <w:webHidden/>
          </w:rPr>
          <w:fldChar w:fldCharType="end"/>
        </w:r>
      </w:hyperlink>
    </w:p>
    <w:p w:rsidR="006649C4" w:rsidRDefault="006649C4">
      <w:pPr>
        <w:pStyle w:val="Sommario1"/>
        <w:rPr>
          <w:rFonts w:asciiTheme="minorHAnsi" w:eastAsiaTheme="minorEastAsia" w:hAnsiTheme="minorHAnsi" w:cstheme="minorBidi"/>
          <w:b w:val="0"/>
          <w:i w:val="0"/>
          <w:caps w:val="0"/>
          <w:szCs w:val="22"/>
          <w:lang w:eastAsia="it-IT"/>
        </w:rPr>
      </w:pPr>
      <w:hyperlink w:anchor="_Toc316315012" w:history="1">
        <w:r w:rsidRPr="0001351E">
          <w:rPr>
            <w:rStyle w:val="Collegamentoipertestuale"/>
          </w:rPr>
          <w:t>4</w:t>
        </w:r>
        <w:r>
          <w:rPr>
            <w:rFonts w:asciiTheme="minorHAnsi" w:eastAsiaTheme="minorEastAsia" w:hAnsiTheme="minorHAnsi" w:cstheme="minorBidi"/>
            <w:b w:val="0"/>
            <w:i w:val="0"/>
            <w:caps w:val="0"/>
            <w:szCs w:val="22"/>
            <w:lang w:eastAsia="it-IT"/>
          </w:rPr>
          <w:tab/>
        </w:r>
        <w:r w:rsidRPr="0001351E">
          <w:rPr>
            <w:rStyle w:val="Collegamentoipertestuale"/>
          </w:rPr>
          <w:t>LIVELLO 2 – FASE DI VALUTAZIONE APPROPRIATA</w:t>
        </w:r>
        <w:r>
          <w:rPr>
            <w:webHidden/>
          </w:rPr>
          <w:tab/>
        </w:r>
        <w:r>
          <w:rPr>
            <w:webHidden/>
          </w:rPr>
          <w:fldChar w:fldCharType="begin"/>
        </w:r>
        <w:r>
          <w:rPr>
            <w:webHidden/>
          </w:rPr>
          <w:instrText xml:space="preserve"> PAGEREF _Toc316315012 \h </w:instrText>
        </w:r>
        <w:r>
          <w:rPr>
            <w:webHidden/>
          </w:rPr>
        </w:r>
        <w:r>
          <w:rPr>
            <w:webHidden/>
          </w:rPr>
          <w:fldChar w:fldCharType="separate"/>
        </w:r>
        <w:r>
          <w:rPr>
            <w:webHidden/>
          </w:rPr>
          <w:t>14</w:t>
        </w:r>
        <w:r>
          <w:rPr>
            <w:webHidden/>
          </w:rPr>
          <w:fldChar w:fldCharType="end"/>
        </w:r>
      </w:hyperlink>
    </w:p>
    <w:p w:rsidR="006649C4" w:rsidRDefault="006649C4">
      <w:pPr>
        <w:pStyle w:val="Sommario2"/>
        <w:rPr>
          <w:rFonts w:asciiTheme="minorHAnsi" w:eastAsiaTheme="minorEastAsia" w:hAnsiTheme="minorHAnsi" w:cstheme="minorBidi"/>
          <w:b w:val="0"/>
          <w:i w:val="0"/>
          <w:smallCaps w:val="0"/>
          <w:szCs w:val="22"/>
          <w:lang w:eastAsia="it-IT"/>
        </w:rPr>
      </w:pPr>
      <w:hyperlink w:anchor="_Toc316315013" w:history="1">
        <w:r w:rsidRPr="0001351E">
          <w:rPr>
            <w:rStyle w:val="Collegamentoipertestuale"/>
          </w:rPr>
          <w:t>4.1</w:t>
        </w:r>
        <w:r>
          <w:rPr>
            <w:rFonts w:asciiTheme="minorHAnsi" w:eastAsiaTheme="minorEastAsia" w:hAnsiTheme="minorHAnsi" w:cstheme="minorBidi"/>
            <w:b w:val="0"/>
            <w:i w:val="0"/>
            <w:smallCaps w:val="0"/>
            <w:szCs w:val="22"/>
            <w:lang w:eastAsia="it-IT"/>
          </w:rPr>
          <w:tab/>
        </w:r>
        <w:r w:rsidRPr="0001351E">
          <w:rPr>
            <w:rStyle w:val="Collegamentoipertestuale"/>
          </w:rPr>
          <w:t>Contenuti della Fase di Valutazione Appropriata</w:t>
        </w:r>
        <w:r>
          <w:rPr>
            <w:webHidden/>
          </w:rPr>
          <w:tab/>
        </w:r>
        <w:r>
          <w:rPr>
            <w:webHidden/>
          </w:rPr>
          <w:fldChar w:fldCharType="begin"/>
        </w:r>
        <w:r>
          <w:rPr>
            <w:webHidden/>
          </w:rPr>
          <w:instrText xml:space="preserve"> PAGEREF _Toc316315013 \h </w:instrText>
        </w:r>
        <w:r>
          <w:rPr>
            <w:webHidden/>
          </w:rPr>
        </w:r>
        <w:r>
          <w:rPr>
            <w:webHidden/>
          </w:rPr>
          <w:fldChar w:fldCharType="separate"/>
        </w:r>
        <w:r>
          <w:rPr>
            <w:webHidden/>
          </w:rPr>
          <w:t>14</w:t>
        </w:r>
        <w:r>
          <w:rPr>
            <w:webHidden/>
          </w:rPr>
          <w:fldChar w:fldCharType="end"/>
        </w:r>
      </w:hyperlink>
    </w:p>
    <w:p w:rsidR="006649C4" w:rsidRDefault="006649C4">
      <w:pPr>
        <w:pStyle w:val="Sommario2"/>
        <w:rPr>
          <w:rFonts w:asciiTheme="minorHAnsi" w:eastAsiaTheme="minorEastAsia" w:hAnsiTheme="minorHAnsi" w:cstheme="minorBidi"/>
          <w:b w:val="0"/>
          <w:i w:val="0"/>
          <w:smallCaps w:val="0"/>
          <w:szCs w:val="22"/>
          <w:lang w:eastAsia="it-IT"/>
        </w:rPr>
      </w:pPr>
      <w:hyperlink w:anchor="_Toc316315014" w:history="1">
        <w:r w:rsidRPr="0001351E">
          <w:rPr>
            <w:rStyle w:val="Collegamentoipertestuale"/>
          </w:rPr>
          <w:t>4.2</w:t>
        </w:r>
        <w:r>
          <w:rPr>
            <w:rFonts w:asciiTheme="minorHAnsi" w:eastAsiaTheme="minorEastAsia" w:hAnsiTheme="minorHAnsi" w:cstheme="minorBidi"/>
            <w:b w:val="0"/>
            <w:i w:val="0"/>
            <w:smallCaps w:val="0"/>
            <w:szCs w:val="22"/>
            <w:lang w:eastAsia="it-IT"/>
          </w:rPr>
          <w:tab/>
        </w:r>
        <w:r w:rsidRPr="0001351E">
          <w:rPr>
            <w:rStyle w:val="Collegamentoipertestuale"/>
          </w:rPr>
          <w:t>Inquadramento del Progetto negli Strumenti di Programmazione e Pianificazione Vigenti</w:t>
        </w:r>
        <w:r>
          <w:rPr>
            <w:webHidden/>
          </w:rPr>
          <w:tab/>
        </w:r>
        <w:r>
          <w:rPr>
            <w:webHidden/>
          </w:rPr>
          <w:fldChar w:fldCharType="begin"/>
        </w:r>
        <w:r>
          <w:rPr>
            <w:webHidden/>
          </w:rPr>
          <w:instrText xml:space="preserve"> PAGEREF _Toc316315014 \h </w:instrText>
        </w:r>
        <w:r>
          <w:rPr>
            <w:webHidden/>
          </w:rPr>
        </w:r>
        <w:r>
          <w:rPr>
            <w:webHidden/>
          </w:rPr>
          <w:fldChar w:fldCharType="separate"/>
        </w:r>
        <w:r>
          <w:rPr>
            <w:webHidden/>
          </w:rPr>
          <w:t>15</w:t>
        </w:r>
        <w:r>
          <w:rPr>
            <w:webHidden/>
          </w:rPr>
          <w:fldChar w:fldCharType="end"/>
        </w:r>
      </w:hyperlink>
    </w:p>
    <w:p w:rsidR="006649C4" w:rsidRDefault="006649C4">
      <w:pPr>
        <w:pStyle w:val="Sommario2"/>
        <w:rPr>
          <w:rFonts w:asciiTheme="minorHAnsi" w:eastAsiaTheme="minorEastAsia" w:hAnsiTheme="minorHAnsi" w:cstheme="minorBidi"/>
          <w:b w:val="0"/>
          <w:i w:val="0"/>
          <w:smallCaps w:val="0"/>
          <w:szCs w:val="22"/>
          <w:lang w:eastAsia="it-IT"/>
        </w:rPr>
      </w:pPr>
      <w:hyperlink w:anchor="_Toc316315015" w:history="1">
        <w:r w:rsidRPr="0001351E">
          <w:rPr>
            <w:rStyle w:val="Collegamentoipertestuale"/>
          </w:rPr>
          <w:t>4.3</w:t>
        </w:r>
        <w:r>
          <w:rPr>
            <w:rFonts w:asciiTheme="minorHAnsi" w:eastAsiaTheme="minorEastAsia" w:hAnsiTheme="minorHAnsi" w:cstheme="minorBidi"/>
            <w:b w:val="0"/>
            <w:i w:val="0"/>
            <w:smallCaps w:val="0"/>
            <w:szCs w:val="22"/>
            <w:lang w:eastAsia="it-IT"/>
          </w:rPr>
          <w:tab/>
        </w:r>
        <w:r w:rsidRPr="0001351E">
          <w:rPr>
            <w:rStyle w:val="Collegamentoipertestuale"/>
          </w:rPr>
          <w:t>Descrizione del Progetto</w:t>
        </w:r>
        <w:r>
          <w:rPr>
            <w:webHidden/>
          </w:rPr>
          <w:tab/>
        </w:r>
        <w:r>
          <w:rPr>
            <w:webHidden/>
          </w:rPr>
          <w:fldChar w:fldCharType="begin"/>
        </w:r>
        <w:r>
          <w:rPr>
            <w:webHidden/>
          </w:rPr>
          <w:instrText xml:space="preserve"> PAGEREF _Toc316315015 \h </w:instrText>
        </w:r>
        <w:r>
          <w:rPr>
            <w:webHidden/>
          </w:rPr>
        </w:r>
        <w:r>
          <w:rPr>
            <w:webHidden/>
          </w:rPr>
          <w:fldChar w:fldCharType="separate"/>
        </w:r>
        <w:r>
          <w:rPr>
            <w:webHidden/>
          </w:rPr>
          <w:t>20</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16" w:history="1">
        <w:r w:rsidRPr="0001351E">
          <w:rPr>
            <w:rStyle w:val="Collegamentoipertestuale"/>
          </w:rPr>
          <w:t>4.3.1</w:t>
        </w:r>
        <w:r>
          <w:rPr>
            <w:rFonts w:asciiTheme="minorHAnsi" w:eastAsiaTheme="minorEastAsia" w:hAnsiTheme="minorHAnsi" w:cstheme="minorBidi"/>
            <w:b w:val="0"/>
            <w:i w:val="0"/>
            <w:szCs w:val="22"/>
            <w:lang w:eastAsia="it-IT"/>
          </w:rPr>
          <w:tab/>
        </w:r>
        <w:r w:rsidRPr="0001351E">
          <w:rPr>
            <w:rStyle w:val="Collegamentoipertestuale"/>
          </w:rPr>
          <w:t>Ubicazione del Progetto</w:t>
        </w:r>
        <w:r>
          <w:rPr>
            <w:webHidden/>
          </w:rPr>
          <w:tab/>
        </w:r>
        <w:r>
          <w:rPr>
            <w:webHidden/>
          </w:rPr>
          <w:fldChar w:fldCharType="begin"/>
        </w:r>
        <w:r>
          <w:rPr>
            <w:webHidden/>
          </w:rPr>
          <w:instrText xml:space="preserve"> PAGEREF _Toc316315016 \h </w:instrText>
        </w:r>
        <w:r>
          <w:rPr>
            <w:webHidden/>
          </w:rPr>
        </w:r>
        <w:r>
          <w:rPr>
            <w:webHidden/>
          </w:rPr>
          <w:fldChar w:fldCharType="separate"/>
        </w:r>
        <w:r>
          <w:rPr>
            <w:webHidden/>
          </w:rPr>
          <w:t>20</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17" w:history="1">
        <w:r w:rsidRPr="0001351E">
          <w:rPr>
            <w:rStyle w:val="Collegamentoipertestuale"/>
          </w:rPr>
          <w:t>4.3.2</w:t>
        </w:r>
        <w:r>
          <w:rPr>
            <w:rFonts w:asciiTheme="minorHAnsi" w:eastAsiaTheme="minorEastAsia" w:hAnsiTheme="minorHAnsi" w:cstheme="minorBidi"/>
            <w:b w:val="0"/>
            <w:i w:val="0"/>
            <w:szCs w:val="22"/>
            <w:lang w:eastAsia="it-IT"/>
          </w:rPr>
          <w:tab/>
        </w:r>
        <w:r w:rsidRPr="0001351E">
          <w:rPr>
            <w:rStyle w:val="Collegamentoipertestuale"/>
          </w:rPr>
          <w:t>Caratteristiche del Progetto</w:t>
        </w:r>
        <w:r>
          <w:rPr>
            <w:webHidden/>
          </w:rPr>
          <w:tab/>
        </w:r>
        <w:r>
          <w:rPr>
            <w:webHidden/>
          </w:rPr>
          <w:fldChar w:fldCharType="begin"/>
        </w:r>
        <w:r>
          <w:rPr>
            <w:webHidden/>
          </w:rPr>
          <w:instrText xml:space="preserve"> PAGEREF _Toc316315017 \h </w:instrText>
        </w:r>
        <w:r>
          <w:rPr>
            <w:webHidden/>
          </w:rPr>
        </w:r>
        <w:r>
          <w:rPr>
            <w:webHidden/>
          </w:rPr>
          <w:fldChar w:fldCharType="separate"/>
        </w:r>
        <w:r>
          <w:rPr>
            <w:webHidden/>
          </w:rPr>
          <w:t>21</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18" w:history="1">
        <w:r w:rsidRPr="0001351E">
          <w:rPr>
            <w:rStyle w:val="Collegamentoipertestuale"/>
          </w:rPr>
          <w:t>4.3.3</w:t>
        </w:r>
        <w:r>
          <w:rPr>
            <w:rFonts w:asciiTheme="minorHAnsi" w:eastAsiaTheme="minorEastAsia" w:hAnsiTheme="minorHAnsi" w:cstheme="minorBidi"/>
            <w:b w:val="0"/>
            <w:i w:val="0"/>
            <w:szCs w:val="22"/>
            <w:lang w:eastAsia="it-IT"/>
          </w:rPr>
          <w:tab/>
        </w:r>
        <w:r w:rsidRPr="0001351E">
          <w:rPr>
            <w:rStyle w:val="Collegamentoipertestuale"/>
          </w:rPr>
          <w:t>Alternative di Progetto</w:t>
        </w:r>
        <w:r>
          <w:rPr>
            <w:webHidden/>
          </w:rPr>
          <w:tab/>
        </w:r>
        <w:r>
          <w:rPr>
            <w:webHidden/>
          </w:rPr>
          <w:fldChar w:fldCharType="begin"/>
        </w:r>
        <w:r>
          <w:rPr>
            <w:webHidden/>
          </w:rPr>
          <w:instrText xml:space="preserve"> PAGEREF _Toc316315018 \h </w:instrText>
        </w:r>
        <w:r>
          <w:rPr>
            <w:webHidden/>
          </w:rPr>
        </w:r>
        <w:r>
          <w:rPr>
            <w:webHidden/>
          </w:rPr>
          <w:fldChar w:fldCharType="separate"/>
        </w:r>
        <w:r>
          <w:rPr>
            <w:webHidden/>
          </w:rPr>
          <w:t>23</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19" w:history="1">
        <w:r w:rsidRPr="0001351E">
          <w:rPr>
            <w:rStyle w:val="Collegamentoipertestuale"/>
          </w:rPr>
          <w:t>4.3.4</w:t>
        </w:r>
        <w:r>
          <w:rPr>
            <w:rFonts w:asciiTheme="minorHAnsi" w:eastAsiaTheme="minorEastAsia" w:hAnsiTheme="minorHAnsi" w:cstheme="minorBidi"/>
            <w:b w:val="0"/>
            <w:i w:val="0"/>
            <w:szCs w:val="22"/>
            <w:lang w:eastAsia="it-IT"/>
          </w:rPr>
          <w:tab/>
        </w:r>
        <w:r w:rsidRPr="0001351E">
          <w:rPr>
            <w:rStyle w:val="Collegamentoipertestuale"/>
          </w:rPr>
          <w:t>Bilanci Energetici</w:t>
        </w:r>
        <w:r>
          <w:rPr>
            <w:webHidden/>
          </w:rPr>
          <w:tab/>
        </w:r>
        <w:r>
          <w:rPr>
            <w:webHidden/>
          </w:rPr>
          <w:fldChar w:fldCharType="begin"/>
        </w:r>
        <w:r>
          <w:rPr>
            <w:webHidden/>
          </w:rPr>
          <w:instrText xml:space="preserve"> PAGEREF _Toc316315019 \h </w:instrText>
        </w:r>
        <w:r>
          <w:rPr>
            <w:webHidden/>
          </w:rPr>
        </w:r>
        <w:r>
          <w:rPr>
            <w:webHidden/>
          </w:rPr>
          <w:fldChar w:fldCharType="separate"/>
        </w:r>
        <w:r>
          <w:rPr>
            <w:webHidden/>
          </w:rPr>
          <w:t>25</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0" w:history="1">
        <w:r w:rsidRPr="0001351E">
          <w:rPr>
            <w:rStyle w:val="Collegamentoipertestuale"/>
          </w:rPr>
          <w:t>4.3.5</w:t>
        </w:r>
        <w:r>
          <w:rPr>
            <w:rFonts w:asciiTheme="minorHAnsi" w:eastAsiaTheme="minorEastAsia" w:hAnsiTheme="minorHAnsi" w:cstheme="minorBidi"/>
            <w:b w:val="0"/>
            <w:i w:val="0"/>
            <w:szCs w:val="22"/>
            <w:lang w:eastAsia="it-IT"/>
          </w:rPr>
          <w:tab/>
        </w:r>
        <w:r w:rsidRPr="0001351E">
          <w:rPr>
            <w:rStyle w:val="Collegamentoipertestuale"/>
          </w:rPr>
          <w:t>Uso di Risorse</w:t>
        </w:r>
        <w:r>
          <w:rPr>
            <w:webHidden/>
          </w:rPr>
          <w:tab/>
        </w:r>
        <w:r>
          <w:rPr>
            <w:webHidden/>
          </w:rPr>
          <w:fldChar w:fldCharType="begin"/>
        </w:r>
        <w:r>
          <w:rPr>
            <w:webHidden/>
          </w:rPr>
          <w:instrText xml:space="preserve"> PAGEREF _Toc316315020 \h </w:instrText>
        </w:r>
        <w:r>
          <w:rPr>
            <w:webHidden/>
          </w:rPr>
        </w:r>
        <w:r>
          <w:rPr>
            <w:webHidden/>
          </w:rPr>
          <w:fldChar w:fldCharType="separate"/>
        </w:r>
        <w:r>
          <w:rPr>
            <w:webHidden/>
          </w:rPr>
          <w:t>26</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1" w:history="1">
        <w:r w:rsidRPr="0001351E">
          <w:rPr>
            <w:rStyle w:val="Collegamentoipertestuale"/>
          </w:rPr>
          <w:t>4.3.6</w:t>
        </w:r>
        <w:r>
          <w:rPr>
            <w:rFonts w:asciiTheme="minorHAnsi" w:eastAsiaTheme="minorEastAsia" w:hAnsiTheme="minorHAnsi" w:cstheme="minorBidi"/>
            <w:b w:val="0"/>
            <w:i w:val="0"/>
            <w:szCs w:val="22"/>
            <w:lang w:eastAsia="it-IT"/>
          </w:rPr>
          <w:tab/>
        </w:r>
        <w:r w:rsidRPr="0001351E">
          <w:rPr>
            <w:rStyle w:val="Collegamentoipertestuale"/>
          </w:rPr>
          <w:t>Emissioni, Effluenti e Rifiuti</w:t>
        </w:r>
        <w:r>
          <w:rPr>
            <w:webHidden/>
          </w:rPr>
          <w:tab/>
        </w:r>
        <w:r>
          <w:rPr>
            <w:webHidden/>
          </w:rPr>
          <w:fldChar w:fldCharType="begin"/>
        </w:r>
        <w:r>
          <w:rPr>
            <w:webHidden/>
          </w:rPr>
          <w:instrText xml:space="preserve"> PAGEREF _Toc316315021 \h </w:instrText>
        </w:r>
        <w:r>
          <w:rPr>
            <w:webHidden/>
          </w:rPr>
        </w:r>
        <w:r>
          <w:rPr>
            <w:webHidden/>
          </w:rPr>
          <w:fldChar w:fldCharType="separate"/>
        </w:r>
        <w:r>
          <w:rPr>
            <w:webHidden/>
          </w:rPr>
          <w:t>27</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2" w:history="1">
        <w:r w:rsidRPr="0001351E">
          <w:rPr>
            <w:rStyle w:val="Collegamentoipertestuale"/>
          </w:rPr>
          <w:t>4.3.7</w:t>
        </w:r>
        <w:r>
          <w:rPr>
            <w:rFonts w:asciiTheme="minorHAnsi" w:eastAsiaTheme="minorEastAsia" w:hAnsiTheme="minorHAnsi" w:cstheme="minorBidi"/>
            <w:b w:val="0"/>
            <w:i w:val="0"/>
            <w:szCs w:val="22"/>
            <w:lang w:eastAsia="it-IT"/>
          </w:rPr>
          <w:tab/>
        </w:r>
        <w:r w:rsidRPr="0001351E">
          <w:rPr>
            <w:rStyle w:val="Collegamentoipertestuale"/>
          </w:rPr>
          <w:t>Fase di Cantiere</w:t>
        </w:r>
        <w:r>
          <w:rPr>
            <w:webHidden/>
          </w:rPr>
          <w:tab/>
        </w:r>
        <w:r>
          <w:rPr>
            <w:webHidden/>
          </w:rPr>
          <w:fldChar w:fldCharType="begin"/>
        </w:r>
        <w:r>
          <w:rPr>
            <w:webHidden/>
          </w:rPr>
          <w:instrText xml:space="preserve"> PAGEREF _Toc316315022 \h </w:instrText>
        </w:r>
        <w:r>
          <w:rPr>
            <w:webHidden/>
          </w:rPr>
        </w:r>
        <w:r>
          <w:rPr>
            <w:webHidden/>
          </w:rPr>
          <w:fldChar w:fldCharType="separate"/>
        </w:r>
        <w:r>
          <w:rPr>
            <w:webHidden/>
          </w:rPr>
          <w:t>31</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3" w:history="1">
        <w:r w:rsidRPr="0001351E">
          <w:rPr>
            <w:rStyle w:val="Collegamentoipertestuale"/>
          </w:rPr>
          <w:t>4.3.8</w:t>
        </w:r>
        <w:r>
          <w:rPr>
            <w:rFonts w:asciiTheme="minorHAnsi" w:eastAsiaTheme="minorEastAsia" w:hAnsiTheme="minorHAnsi" w:cstheme="minorBidi"/>
            <w:b w:val="0"/>
            <w:i w:val="0"/>
            <w:szCs w:val="22"/>
            <w:lang w:eastAsia="it-IT"/>
          </w:rPr>
          <w:tab/>
        </w:r>
        <w:r w:rsidRPr="0001351E">
          <w:rPr>
            <w:rStyle w:val="Collegamentoipertestuale"/>
          </w:rPr>
          <w:t>Dismissione della Centrale a Fine Vita</w:t>
        </w:r>
        <w:r>
          <w:rPr>
            <w:webHidden/>
          </w:rPr>
          <w:tab/>
        </w:r>
        <w:r>
          <w:rPr>
            <w:webHidden/>
          </w:rPr>
          <w:fldChar w:fldCharType="begin"/>
        </w:r>
        <w:r>
          <w:rPr>
            <w:webHidden/>
          </w:rPr>
          <w:instrText xml:space="preserve"> PAGEREF _Toc316315023 \h </w:instrText>
        </w:r>
        <w:r>
          <w:rPr>
            <w:webHidden/>
          </w:rPr>
        </w:r>
        <w:r>
          <w:rPr>
            <w:webHidden/>
          </w:rPr>
          <w:fldChar w:fldCharType="separate"/>
        </w:r>
        <w:r>
          <w:rPr>
            <w:webHidden/>
          </w:rPr>
          <w:t>35</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4" w:history="1">
        <w:r w:rsidRPr="0001351E">
          <w:rPr>
            <w:rStyle w:val="Collegamentoipertestuale"/>
          </w:rPr>
          <w:t>4.3.9</w:t>
        </w:r>
        <w:r>
          <w:rPr>
            <w:rFonts w:asciiTheme="minorHAnsi" w:eastAsiaTheme="minorEastAsia" w:hAnsiTheme="minorHAnsi" w:cstheme="minorBidi"/>
            <w:b w:val="0"/>
            <w:i w:val="0"/>
            <w:szCs w:val="22"/>
            <w:lang w:eastAsia="it-IT"/>
          </w:rPr>
          <w:tab/>
        </w:r>
        <w:r w:rsidRPr="0001351E">
          <w:rPr>
            <w:rStyle w:val="Collegamentoipertestuale"/>
          </w:rPr>
          <w:t>Analisi dei Malfunzionamenti</w:t>
        </w:r>
        <w:r>
          <w:rPr>
            <w:webHidden/>
          </w:rPr>
          <w:tab/>
        </w:r>
        <w:r>
          <w:rPr>
            <w:webHidden/>
          </w:rPr>
          <w:fldChar w:fldCharType="begin"/>
        </w:r>
        <w:r>
          <w:rPr>
            <w:webHidden/>
          </w:rPr>
          <w:instrText xml:space="preserve"> PAGEREF _Toc316315024 \h </w:instrText>
        </w:r>
        <w:r>
          <w:rPr>
            <w:webHidden/>
          </w:rPr>
        </w:r>
        <w:r>
          <w:rPr>
            <w:webHidden/>
          </w:rPr>
          <w:fldChar w:fldCharType="separate"/>
        </w:r>
        <w:r>
          <w:rPr>
            <w:webHidden/>
          </w:rPr>
          <w:t>35</w:t>
        </w:r>
        <w:r>
          <w:rPr>
            <w:webHidden/>
          </w:rPr>
          <w:fldChar w:fldCharType="end"/>
        </w:r>
      </w:hyperlink>
    </w:p>
    <w:p w:rsidR="006649C4" w:rsidRDefault="006649C4">
      <w:pPr>
        <w:pStyle w:val="Sommario2"/>
        <w:rPr>
          <w:rFonts w:asciiTheme="minorHAnsi" w:eastAsiaTheme="minorEastAsia" w:hAnsiTheme="minorHAnsi" w:cstheme="minorBidi"/>
          <w:b w:val="0"/>
          <w:i w:val="0"/>
          <w:smallCaps w:val="0"/>
          <w:szCs w:val="22"/>
          <w:lang w:eastAsia="it-IT"/>
        </w:rPr>
      </w:pPr>
      <w:hyperlink w:anchor="_Toc316315025" w:history="1">
        <w:r w:rsidRPr="0001351E">
          <w:rPr>
            <w:rStyle w:val="Collegamentoipertestuale"/>
          </w:rPr>
          <w:t>4.4</w:t>
        </w:r>
        <w:r>
          <w:rPr>
            <w:rFonts w:asciiTheme="minorHAnsi" w:eastAsiaTheme="minorEastAsia" w:hAnsiTheme="minorHAnsi" w:cstheme="minorBidi"/>
            <w:b w:val="0"/>
            <w:i w:val="0"/>
            <w:smallCaps w:val="0"/>
            <w:szCs w:val="22"/>
            <w:lang w:eastAsia="it-IT"/>
          </w:rPr>
          <w:tab/>
        </w:r>
        <w:r w:rsidRPr="0001351E">
          <w:rPr>
            <w:rStyle w:val="Collegamentoipertestuale"/>
          </w:rPr>
          <w:t>Stato Attuale dell’Ambiente Naturale delle Aree Oggetto di Valutazione di Incidenza</w:t>
        </w:r>
        <w:r>
          <w:rPr>
            <w:webHidden/>
          </w:rPr>
          <w:tab/>
        </w:r>
        <w:r>
          <w:rPr>
            <w:webHidden/>
          </w:rPr>
          <w:fldChar w:fldCharType="begin"/>
        </w:r>
        <w:r>
          <w:rPr>
            <w:webHidden/>
          </w:rPr>
          <w:instrText xml:space="preserve"> PAGEREF _Toc316315025 \h </w:instrText>
        </w:r>
        <w:r>
          <w:rPr>
            <w:webHidden/>
          </w:rPr>
        </w:r>
        <w:r>
          <w:rPr>
            <w:webHidden/>
          </w:rPr>
          <w:fldChar w:fldCharType="separate"/>
        </w:r>
        <w:r>
          <w:rPr>
            <w:webHidden/>
          </w:rPr>
          <w:t>36</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6" w:history="1">
        <w:r w:rsidRPr="0001351E">
          <w:rPr>
            <w:rStyle w:val="Collegamentoipertestuale"/>
          </w:rPr>
          <w:t>4.4.1</w:t>
        </w:r>
        <w:r>
          <w:rPr>
            <w:rFonts w:asciiTheme="minorHAnsi" w:eastAsiaTheme="minorEastAsia" w:hAnsiTheme="minorHAnsi" w:cstheme="minorBidi"/>
            <w:b w:val="0"/>
            <w:i w:val="0"/>
            <w:szCs w:val="22"/>
            <w:lang w:eastAsia="it-IT"/>
          </w:rPr>
          <w:tab/>
        </w:r>
        <w:r w:rsidRPr="0001351E">
          <w:rPr>
            <w:rStyle w:val="Collegamentoipertestuale"/>
          </w:rPr>
          <w:t>Inquadramento Generale</w:t>
        </w:r>
        <w:r>
          <w:rPr>
            <w:webHidden/>
          </w:rPr>
          <w:tab/>
        </w:r>
        <w:r>
          <w:rPr>
            <w:webHidden/>
          </w:rPr>
          <w:fldChar w:fldCharType="begin"/>
        </w:r>
        <w:r>
          <w:rPr>
            <w:webHidden/>
          </w:rPr>
          <w:instrText xml:space="preserve"> PAGEREF _Toc316315026 \h </w:instrText>
        </w:r>
        <w:r>
          <w:rPr>
            <w:webHidden/>
          </w:rPr>
        </w:r>
        <w:r>
          <w:rPr>
            <w:webHidden/>
          </w:rPr>
          <w:fldChar w:fldCharType="separate"/>
        </w:r>
        <w:r>
          <w:rPr>
            <w:webHidden/>
          </w:rPr>
          <w:t>36</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7" w:history="1">
        <w:r w:rsidRPr="0001351E">
          <w:rPr>
            <w:rStyle w:val="Collegamentoipertestuale"/>
          </w:rPr>
          <w:t>4.4.2</w:t>
        </w:r>
        <w:r>
          <w:rPr>
            <w:rFonts w:asciiTheme="minorHAnsi" w:eastAsiaTheme="minorEastAsia" w:hAnsiTheme="minorHAnsi" w:cstheme="minorBidi"/>
            <w:b w:val="0"/>
            <w:i w:val="0"/>
            <w:szCs w:val="22"/>
            <w:lang w:eastAsia="it-IT"/>
          </w:rPr>
          <w:tab/>
        </w:r>
        <w:r w:rsidRPr="0001351E">
          <w:rPr>
            <w:rStyle w:val="Collegamentoipertestuale"/>
          </w:rPr>
          <w:t>Area Interessata dal Progetto</w:t>
        </w:r>
        <w:r>
          <w:rPr>
            <w:webHidden/>
          </w:rPr>
          <w:tab/>
        </w:r>
        <w:r>
          <w:rPr>
            <w:webHidden/>
          </w:rPr>
          <w:fldChar w:fldCharType="begin"/>
        </w:r>
        <w:r>
          <w:rPr>
            <w:webHidden/>
          </w:rPr>
          <w:instrText xml:space="preserve"> PAGEREF _Toc316315027 \h </w:instrText>
        </w:r>
        <w:r>
          <w:rPr>
            <w:webHidden/>
          </w:rPr>
        </w:r>
        <w:r>
          <w:rPr>
            <w:webHidden/>
          </w:rPr>
          <w:fldChar w:fldCharType="separate"/>
        </w:r>
        <w:r>
          <w:rPr>
            <w:webHidden/>
          </w:rPr>
          <w:t>37</w:t>
        </w:r>
        <w:r>
          <w:rPr>
            <w:webHidden/>
          </w:rPr>
          <w:fldChar w:fldCharType="end"/>
        </w:r>
      </w:hyperlink>
    </w:p>
    <w:p w:rsidR="006649C4" w:rsidRDefault="006649C4">
      <w:pPr>
        <w:pStyle w:val="Sommario2"/>
        <w:rPr>
          <w:rFonts w:asciiTheme="minorHAnsi" w:eastAsiaTheme="minorEastAsia" w:hAnsiTheme="minorHAnsi" w:cstheme="minorBidi"/>
          <w:b w:val="0"/>
          <w:i w:val="0"/>
          <w:smallCaps w:val="0"/>
          <w:szCs w:val="22"/>
          <w:lang w:eastAsia="it-IT"/>
        </w:rPr>
      </w:pPr>
      <w:hyperlink w:anchor="_Toc316315028" w:history="1">
        <w:r w:rsidRPr="0001351E">
          <w:rPr>
            <w:rStyle w:val="Collegamentoipertestuale"/>
            <w:kern w:val="28"/>
          </w:rPr>
          <w:t>4.5</w:t>
        </w:r>
        <w:r>
          <w:rPr>
            <w:rFonts w:asciiTheme="minorHAnsi" w:eastAsiaTheme="minorEastAsia" w:hAnsiTheme="minorHAnsi" w:cstheme="minorBidi"/>
            <w:b w:val="0"/>
            <w:i w:val="0"/>
            <w:smallCaps w:val="0"/>
            <w:szCs w:val="22"/>
            <w:lang w:eastAsia="it-IT"/>
          </w:rPr>
          <w:tab/>
        </w:r>
        <w:r w:rsidRPr="0001351E">
          <w:rPr>
            <w:rStyle w:val="Collegamentoipertestuale"/>
            <w:kern w:val="28"/>
          </w:rPr>
          <w:t>STIMA DEGLI IMPATTI</w:t>
        </w:r>
        <w:r>
          <w:rPr>
            <w:webHidden/>
          </w:rPr>
          <w:tab/>
        </w:r>
        <w:r>
          <w:rPr>
            <w:webHidden/>
          </w:rPr>
          <w:fldChar w:fldCharType="begin"/>
        </w:r>
        <w:r>
          <w:rPr>
            <w:webHidden/>
          </w:rPr>
          <w:instrText xml:space="preserve"> PAGEREF _Toc316315028 \h </w:instrText>
        </w:r>
        <w:r>
          <w:rPr>
            <w:webHidden/>
          </w:rPr>
        </w:r>
        <w:r>
          <w:rPr>
            <w:webHidden/>
          </w:rPr>
          <w:fldChar w:fldCharType="separate"/>
        </w:r>
        <w:r>
          <w:rPr>
            <w:webHidden/>
          </w:rPr>
          <w:t>52</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29" w:history="1">
        <w:r w:rsidRPr="0001351E">
          <w:rPr>
            <w:rStyle w:val="Collegamentoipertestuale"/>
          </w:rPr>
          <w:t>4.5.1</w:t>
        </w:r>
        <w:r>
          <w:rPr>
            <w:rFonts w:asciiTheme="minorHAnsi" w:eastAsiaTheme="minorEastAsia" w:hAnsiTheme="minorHAnsi" w:cstheme="minorBidi"/>
            <w:b w:val="0"/>
            <w:i w:val="0"/>
            <w:szCs w:val="22"/>
            <w:lang w:eastAsia="it-IT"/>
          </w:rPr>
          <w:tab/>
        </w:r>
        <w:r w:rsidRPr="0001351E">
          <w:rPr>
            <w:rStyle w:val="Collegamentoipertestuale"/>
          </w:rPr>
          <w:t>Impatti sulle Componenti Abiotiche</w:t>
        </w:r>
        <w:r>
          <w:rPr>
            <w:webHidden/>
          </w:rPr>
          <w:tab/>
        </w:r>
        <w:r>
          <w:rPr>
            <w:webHidden/>
          </w:rPr>
          <w:fldChar w:fldCharType="begin"/>
        </w:r>
        <w:r>
          <w:rPr>
            <w:webHidden/>
          </w:rPr>
          <w:instrText xml:space="preserve"> PAGEREF _Toc316315029 \h </w:instrText>
        </w:r>
        <w:r>
          <w:rPr>
            <w:webHidden/>
          </w:rPr>
        </w:r>
        <w:r>
          <w:rPr>
            <w:webHidden/>
          </w:rPr>
          <w:fldChar w:fldCharType="separate"/>
        </w:r>
        <w:r>
          <w:rPr>
            <w:webHidden/>
          </w:rPr>
          <w:t>53</w:t>
        </w:r>
        <w:r>
          <w:rPr>
            <w:webHidden/>
          </w:rPr>
          <w:fldChar w:fldCharType="end"/>
        </w:r>
      </w:hyperlink>
    </w:p>
    <w:p w:rsidR="006649C4" w:rsidRDefault="006649C4">
      <w:pPr>
        <w:pStyle w:val="Sommario3"/>
        <w:rPr>
          <w:rFonts w:asciiTheme="minorHAnsi" w:eastAsiaTheme="minorEastAsia" w:hAnsiTheme="minorHAnsi" w:cstheme="minorBidi"/>
          <w:b w:val="0"/>
          <w:i w:val="0"/>
          <w:szCs w:val="22"/>
          <w:lang w:eastAsia="it-IT"/>
        </w:rPr>
      </w:pPr>
      <w:hyperlink w:anchor="_Toc316315030" w:history="1">
        <w:r w:rsidRPr="0001351E">
          <w:rPr>
            <w:rStyle w:val="Collegamentoipertestuale"/>
          </w:rPr>
          <w:t>4.5.2</w:t>
        </w:r>
        <w:r>
          <w:rPr>
            <w:rFonts w:asciiTheme="minorHAnsi" w:eastAsiaTheme="minorEastAsia" w:hAnsiTheme="minorHAnsi" w:cstheme="minorBidi"/>
            <w:b w:val="0"/>
            <w:i w:val="0"/>
            <w:szCs w:val="22"/>
            <w:lang w:eastAsia="it-IT"/>
          </w:rPr>
          <w:tab/>
        </w:r>
        <w:r w:rsidRPr="0001351E">
          <w:rPr>
            <w:rStyle w:val="Collegamentoipertestuale"/>
          </w:rPr>
          <w:t>Impatti sulle Componenti Biotiche</w:t>
        </w:r>
        <w:r>
          <w:rPr>
            <w:webHidden/>
          </w:rPr>
          <w:tab/>
        </w:r>
        <w:r>
          <w:rPr>
            <w:webHidden/>
          </w:rPr>
          <w:fldChar w:fldCharType="begin"/>
        </w:r>
        <w:r>
          <w:rPr>
            <w:webHidden/>
          </w:rPr>
          <w:instrText xml:space="preserve"> PAGEREF _Toc316315030 \h </w:instrText>
        </w:r>
        <w:r>
          <w:rPr>
            <w:webHidden/>
          </w:rPr>
        </w:r>
        <w:r>
          <w:rPr>
            <w:webHidden/>
          </w:rPr>
          <w:fldChar w:fldCharType="separate"/>
        </w:r>
        <w:r>
          <w:rPr>
            <w:webHidden/>
          </w:rPr>
          <w:t>60</w:t>
        </w:r>
        <w:r>
          <w:rPr>
            <w:webHidden/>
          </w:rPr>
          <w:fldChar w:fldCharType="end"/>
        </w:r>
      </w:hyperlink>
    </w:p>
    <w:p w:rsidR="006649C4" w:rsidRDefault="006649C4">
      <w:pPr>
        <w:pStyle w:val="Sommario1"/>
        <w:rPr>
          <w:rFonts w:asciiTheme="minorHAnsi" w:eastAsiaTheme="minorEastAsia" w:hAnsiTheme="minorHAnsi" w:cstheme="minorBidi"/>
          <w:b w:val="0"/>
          <w:i w:val="0"/>
          <w:caps w:val="0"/>
          <w:szCs w:val="22"/>
          <w:lang w:eastAsia="it-IT"/>
        </w:rPr>
      </w:pPr>
      <w:hyperlink w:anchor="_Toc316315031" w:history="1">
        <w:r w:rsidRPr="0001351E">
          <w:rPr>
            <w:rStyle w:val="Collegamentoipertestuale"/>
          </w:rPr>
          <w:t>5</w:t>
        </w:r>
        <w:r>
          <w:rPr>
            <w:rFonts w:asciiTheme="minorHAnsi" w:eastAsiaTheme="minorEastAsia" w:hAnsiTheme="minorHAnsi" w:cstheme="minorBidi"/>
            <w:b w:val="0"/>
            <w:i w:val="0"/>
            <w:caps w:val="0"/>
            <w:szCs w:val="22"/>
            <w:lang w:eastAsia="it-IT"/>
          </w:rPr>
          <w:tab/>
        </w:r>
        <w:r w:rsidRPr="0001351E">
          <w:rPr>
            <w:rStyle w:val="Collegamentoipertestuale"/>
          </w:rPr>
          <w:t>CONCLUSIONI</w:t>
        </w:r>
        <w:r>
          <w:rPr>
            <w:webHidden/>
          </w:rPr>
          <w:tab/>
        </w:r>
        <w:r>
          <w:rPr>
            <w:webHidden/>
          </w:rPr>
          <w:fldChar w:fldCharType="begin"/>
        </w:r>
        <w:r>
          <w:rPr>
            <w:webHidden/>
          </w:rPr>
          <w:instrText xml:space="preserve"> PAGEREF _Toc316315031 \h </w:instrText>
        </w:r>
        <w:r>
          <w:rPr>
            <w:webHidden/>
          </w:rPr>
        </w:r>
        <w:r>
          <w:rPr>
            <w:webHidden/>
          </w:rPr>
          <w:fldChar w:fldCharType="separate"/>
        </w:r>
        <w:r>
          <w:rPr>
            <w:webHidden/>
          </w:rPr>
          <w:t>69</w:t>
        </w:r>
        <w:r>
          <w:rPr>
            <w:webHidden/>
          </w:rPr>
          <w:fldChar w:fldCharType="end"/>
        </w:r>
      </w:hyperlink>
    </w:p>
    <w:p w:rsidR="003D1575" w:rsidRDefault="00C41FC8" w:rsidP="003D1575">
      <w:r w:rsidRPr="00192990">
        <w:rPr>
          <w:szCs w:val="22"/>
        </w:rPr>
        <w:fldChar w:fldCharType="end"/>
      </w:r>
    </w:p>
    <w:p w:rsidR="003D1575" w:rsidRDefault="003D1575" w:rsidP="003D1575"/>
    <w:p w:rsidR="003D1575" w:rsidRDefault="003D1575" w:rsidP="003D1575">
      <w:pPr>
        <w:sectPr w:rsidR="003D1575" w:rsidSect="00FF2E3B">
          <w:headerReference w:type="default" r:id="rId14"/>
          <w:footerReference w:type="default" r:id="rId15"/>
          <w:type w:val="oddPage"/>
          <w:pgSz w:w="11906" w:h="16838" w:code="9"/>
          <w:pgMar w:top="1134" w:right="1134" w:bottom="1134" w:left="2835" w:header="284" w:footer="284" w:gutter="0"/>
          <w:pgNumType w:fmt="upperRoman" w:start="1"/>
          <w:cols w:space="708"/>
          <w:docGrid w:linePitch="360"/>
        </w:sectPr>
      </w:pPr>
    </w:p>
    <w:p w:rsidR="007451AC" w:rsidRPr="00E671AA" w:rsidRDefault="007451AC" w:rsidP="007451AC">
      <w:pPr>
        <w:pStyle w:val="Titolo1STEAM"/>
      </w:pPr>
      <w:bookmarkStart w:id="42" w:name="_Toc215115798"/>
      <w:bookmarkStart w:id="43" w:name="_Toc216003824"/>
      <w:bookmarkStart w:id="44" w:name="_Toc265140256"/>
      <w:bookmarkStart w:id="45" w:name="_Toc295979431"/>
      <w:bookmarkStart w:id="46" w:name="_Toc3163150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671AA">
        <w:lastRenderedPageBreak/>
        <w:t>INTRODUZIONE</w:t>
      </w:r>
      <w:bookmarkEnd w:id="42"/>
      <w:bookmarkEnd w:id="43"/>
      <w:bookmarkEnd w:id="44"/>
      <w:bookmarkEnd w:id="45"/>
      <w:bookmarkEnd w:id="46"/>
    </w:p>
    <w:p w:rsidR="007451AC" w:rsidRPr="00E30963" w:rsidRDefault="007451AC" w:rsidP="007451AC">
      <w:r w:rsidRPr="00E30963">
        <w:rPr>
          <w:rFonts w:eastAsia="Calibri"/>
        </w:rPr>
        <w:t xml:space="preserve">Il presente </w:t>
      </w:r>
      <w:r>
        <w:rPr>
          <w:rFonts w:eastAsia="Calibri"/>
          <w:i/>
        </w:rPr>
        <w:t>Studio</w:t>
      </w:r>
      <w:r w:rsidRPr="00E30963">
        <w:rPr>
          <w:rFonts w:eastAsia="Calibri"/>
        </w:rPr>
        <w:t xml:space="preserve"> </w:t>
      </w:r>
      <w:r>
        <w:rPr>
          <w:rFonts w:eastAsia="Calibri"/>
        </w:rPr>
        <w:t xml:space="preserve">di </w:t>
      </w:r>
      <w:r w:rsidRPr="00AA1EE3">
        <w:rPr>
          <w:rFonts w:eastAsia="Calibri"/>
          <w:i/>
        </w:rPr>
        <w:t>Incidenza Ambientale</w:t>
      </w:r>
      <w:r>
        <w:rPr>
          <w:rFonts w:eastAsia="Calibri"/>
        </w:rPr>
        <w:t xml:space="preserve"> </w:t>
      </w:r>
      <w:r w:rsidRPr="00E30963">
        <w:rPr>
          <w:rFonts w:eastAsia="Calibri"/>
        </w:rPr>
        <w:t>si propone di valutare gli effetti potenzialmente indotti dal</w:t>
      </w:r>
      <w:r>
        <w:rPr>
          <w:rFonts w:eastAsia="Calibri"/>
        </w:rPr>
        <w:t>la realizzazione e dall’esercizio</w:t>
      </w:r>
      <w:r>
        <w:t xml:space="preserve"> della seconda linea di trattamento in progetto per la Centrale Termoelettrica esistente alimentata a CDR e biomasse di Massafra (TA)</w:t>
      </w:r>
      <w:r w:rsidRPr="00E30963">
        <w:rPr>
          <w:rFonts w:eastAsia="Calibri"/>
        </w:rPr>
        <w:t xml:space="preserve"> sulle aree appartenenti alla Rete Natura 2000 </w:t>
      </w:r>
      <w:r w:rsidRPr="00E30963">
        <w:t>costituite dall’insieme dei Siti di Importanza Comunitaria (SIC)</w:t>
      </w:r>
      <w:r>
        <w:t xml:space="preserve"> e</w:t>
      </w:r>
      <w:r w:rsidRPr="00E30963">
        <w:t xml:space="preserve"> dalle Zon</w:t>
      </w:r>
      <w:r>
        <w:t>e di Protezione Speciale (ZPS)</w:t>
      </w:r>
      <w:r w:rsidRPr="00E30963">
        <w:t>.</w:t>
      </w:r>
    </w:p>
    <w:p w:rsidR="007451AC" w:rsidRDefault="007451AC" w:rsidP="007451AC">
      <w:pPr>
        <w:rPr>
          <w:rFonts w:eastAsia="Calibri"/>
        </w:rPr>
      </w:pPr>
    </w:p>
    <w:p w:rsidR="007451AC" w:rsidRPr="00E30963" w:rsidRDefault="007451AC" w:rsidP="007451AC">
      <w:pPr>
        <w:rPr>
          <w:rFonts w:eastAsia="Calibri"/>
        </w:rPr>
      </w:pPr>
      <w:r>
        <w:rPr>
          <w:rFonts w:eastAsia="Calibri"/>
        </w:rPr>
        <w:t>Lo studio</w:t>
      </w:r>
      <w:r w:rsidRPr="00E30963">
        <w:rPr>
          <w:rFonts w:eastAsia="Calibri"/>
        </w:rPr>
        <w:t xml:space="preserve"> fornisce, in forma correlata alle indagini e valutazioni sviluppate </w:t>
      </w:r>
      <w:r>
        <w:rPr>
          <w:rFonts w:eastAsia="Calibri"/>
        </w:rPr>
        <w:t xml:space="preserve">nello Studio di Impatto Ambientale (di cui questo </w:t>
      </w:r>
      <w:r w:rsidR="007133FB">
        <w:rPr>
          <w:rFonts w:eastAsia="Calibri"/>
        </w:rPr>
        <w:t>documento</w:t>
      </w:r>
      <w:r>
        <w:rPr>
          <w:rFonts w:eastAsia="Calibri"/>
        </w:rPr>
        <w:t xml:space="preserve"> costituisce </w:t>
      </w:r>
      <w:r w:rsidRPr="009146E5">
        <w:rPr>
          <w:rFonts w:eastAsia="Calibri"/>
          <w:i/>
        </w:rPr>
        <w:t>l’Allegato C</w:t>
      </w:r>
      <w:r>
        <w:rPr>
          <w:rFonts w:eastAsia="Calibri"/>
        </w:rPr>
        <w:t>)</w:t>
      </w:r>
      <w:r w:rsidRPr="00E30963">
        <w:rPr>
          <w:rFonts w:eastAsia="Calibri"/>
        </w:rPr>
        <w:t>, tutti gli elementi necessari alla valutazione dell’incidenza del progetto sulle aree protette.</w:t>
      </w:r>
    </w:p>
    <w:p w:rsidR="007451AC" w:rsidRPr="00E30963" w:rsidRDefault="007451AC" w:rsidP="007451AC">
      <w:pPr>
        <w:rPr>
          <w:rFonts w:eastAsia="Calibri"/>
        </w:rPr>
      </w:pPr>
    </w:p>
    <w:p w:rsidR="007451AC" w:rsidRDefault="007451AC" w:rsidP="007451AC">
      <w:pPr>
        <w:rPr>
          <w:rFonts w:eastAsia="Calibri"/>
        </w:rPr>
      </w:pPr>
      <w:r>
        <w:rPr>
          <w:rFonts w:eastAsia="Calibri"/>
        </w:rPr>
        <w:t xml:space="preserve">Le opere in progetto sono ubicate in un’area industriale all’interno della quale è presente </w:t>
      </w:r>
      <w:r>
        <w:t>la Centrale Termoelettrica esistente alimentata a CDR e biomasse</w:t>
      </w:r>
      <w:r>
        <w:rPr>
          <w:rFonts w:eastAsia="Calibri"/>
        </w:rPr>
        <w:t xml:space="preserve"> oltre ad </w:t>
      </w:r>
      <w:r w:rsidRPr="00A24F7F">
        <w:rPr>
          <w:rFonts w:eastAsia="Calibri"/>
        </w:rPr>
        <w:t>una discarica controllata di RSU</w:t>
      </w:r>
      <w:r>
        <w:rPr>
          <w:rFonts w:eastAsia="Calibri"/>
        </w:rPr>
        <w:t>. Tale zona industriale</w:t>
      </w:r>
      <w:r w:rsidRPr="00A24F7F">
        <w:rPr>
          <w:rFonts w:eastAsia="Calibri"/>
        </w:rPr>
        <w:t xml:space="preserve"> </w:t>
      </w:r>
      <w:r>
        <w:rPr>
          <w:rFonts w:eastAsia="Calibri"/>
        </w:rPr>
        <w:t xml:space="preserve">ricade all’interno della SIC/ZPS IT9113007 “Area delle Gravine” e pertanto le potenziali incidenze che potrebbero essere indotte dalla realizzazione e dall’esercizio degli interventi in progetto sono sia di tipo diretto </w:t>
      </w:r>
      <w:proofErr w:type="gramStart"/>
      <w:r>
        <w:rPr>
          <w:rFonts w:eastAsia="Calibri"/>
        </w:rPr>
        <w:t>che</w:t>
      </w:r>
      <w:proofErr w:type="gramEnd"/>
      <w:r>
        <w:rPr>
          <w:rFonts w:eastAsia="Calibri"/>
        </w:rPr>
        <w:t xml:space="preserve"> indiretto.</w:t>
      </w:r>
    </w:p>
    <w:p w:rsidR="007451AC" w:rsidRDefault="007451AC" w:rsidP="007451AC">
      <w:pPr>
        <w:rPr>
          <w:rFonts w:eastAsia="Calibri"/>
        </w:rPr>
      </w:pPr>
    </w:p>
    <w:p w:rsidR="007451AC" w:rsidRPr="00E30963" w:rsidRDefault="007451AC" w:rsidP="007451AC">
      <w:pPr>
        <w:rPr>
          <w:rFonts w:eastAsia="Calibri"/>
        </w:rPr>
      </w:pPr>
      <w:r w:rsidRPr="00E30963">
        <w:rPr>
          <w:rFonts w:eastAsia="Calibri"/>
        </w:rPr>
        <w:t xml:space="preserve">Nel presente </w:t>
      </w:r>
      <w:r>
        <w:rPr>
          <w:rFonts w:eastAsia="Calibri"/>
          <w:i/>
        </w:rPr>
        <w:t>Studio</w:t>
      </w:r>
      <w:r w:rsidRPr="00E30963">
        <w:rPr>
          <w:rFonts w:eastAsia="Calibri"/>
        </w:rPr>
        <w:t xml:space="preserve"> </w:t>
      </w:r>
      <w:r w:rsidR="007133FB" w:rsidRPr="00E30963">
        <w:rPr>
          <w:rFonts w:eastAsia="Calibri"/>
        </w:rPr>
        <w:t>sono</w:t>
      </w:r>
      <w:r w:rsidRPr="00E30963">
        <w:rPr>
          <w:rFonts w:eastAsia="Calibri"/>
        </w:rPr>
        <w:t xml:space="preserve"> presi in considerazione i siti ricadenti entro un raggio di </w:t>
      </w:r>
      <w:r>
        <w:rPr>
          <w:rFonts w:eastAsia="Calibri"/>
        </w:rPr>
        <w:t>2</w:t>
      </w:r>
      <w:r w:rsidRPr="00E30963">
        <w:rPr>
          <w:rFonts w:eastAsia="Calibri"/>
        </w:rPr>
        <w:t xml:space="preserve"> km </w:t>
      </w:r>
      <w:r>
        <w:rPr>
          <w:rFonts w:eastAsia="Calibri"/>
        </w:rPr>
        <w:t xml:space="preserve">dall’area </w:t>
      </w:r>
      <w:proofErr w:type="gramStart"/>
      <w:r>
        <w:rPr>
          <w:rFonts w:eastAsia="Calibri"/>
        </w:rPr>
        <w:t xml:space="preserve">di </w:t>
      </w:r>
      <w:proofErr w:type="gramEnd"/>
      <w:r>
        <w:rPr>
          <w:rFonts w:eastAsia="Calibri"/>
        </w:rPr>
        <w:t>intervento</w:t>
      </w:r>
      <w:r w:rsidRPr="00E30963">
        <w:rPr>
          <w:rFonts w:eastAsia="Calibri"/>
        </w:rPr>
        <w:t>, in quanto, da una analisi preventiva, si ritiene che le potenziali incidenze, sulle aree protette, siano principalmente ascrivibili alle ricadute al suolo degli inquinanti atmosferici</w:t>
      </w:r>
      <w:r>
        <w:rPr>
          <w:rFonts w:eastAsia="Calibri"/>
        </w:rPr>
        <w:t xml:space="preserve"> ed alle emissioni sonore indotte dalla attività</w:t>
      </w:r>
      <w:r w:rsidRPr="00E30963">
        <w:rPr>
          <w:rFonts w:eastAsia="Calibri"/>
        </w:rPr>
        <w:t>.</w:t>
      </w:r>
      <w:r>
        <w:rPr>
          <w:rFonts w:eastAsia="Calibri"/>
        </w:rPr>
        <w:t xml:space="preserve"> Di seguito </w:t>
      </w:r>
      <w:proofErr w:type="gramStart"/>
      <w:r>
        <w:rPr>
          <w:rFonts w:eastAsia="Calibri"/>
        </w:rPr>
        <w:t>verrà</w:t>
      </w:r>
      <w:proofErr w:type="gramEnd"/>
      <w:r>
        <w:rPr>
          <w:rFonts w:eastAsia="Calibri"/>
        </w:rPr>
        <w:t xml:space="preserve"> effettuata anche una breve caratterizzazione e successiva valutazione delle interferenze nell’area IBA 139 “Gravine” e nel </w:t>
      </w:r>
      <w:r w:rsidRPr="008C3833">
        <w:rPr>
          <w:rFonts w:eastAsia="Calibri"/>
        </w:rPr>
        <w:t>Parco Naturale Regionale (PNR)</w:t>
      </w:r>
      <w:r>
        <w:rPr>
          <w:rFonts w:eastAsia="Calibri"/>
        </w:rPr>
        <w:t xml:space="preserve"> “</w:t>
      </w:r>
      <w:r w:rsidRPr="008C3833">
        <w:rPr>
          <w:rFonts w:eastAsia="Calibri"/>
        </w:rPr>
        <w:t>Terra delle Gravine</w:t>
      </w:r>
      <w:r>
        <w:rPr>
          <w:rFonts w:eastAsia="Calibri"/>
        </w:rPr>
        <w:t>”. Nonostante le Aree Naturali Protette (previste dalla Legge 394/91) e le aree IBA (</w:t>
      </w:r>
      <w:r w:rsidRPr="008C3833">
        <w:rPr>
          <w:rFonts w:eastAsia="Calibri"/>
        </w:rPr>
        <w:t>non designate come ZPS)</w:t>
      </w:r>
      <w:r>
        <w:rPr>
          <w:rFonts w:eastAsia="Calibri"/>
        </w:rPr>
        <w:t xml:space="preserve"> non costituiscano l’oggetto della</w:t>
      </w:r>
      <w:r w:rsidRPr="008C3833">
        <w:rPr>
          <w:rFonts w:eastAsia="Calibri"/>
        </w:rPr>
        <w:t xml:space="preserve"> valutazione </w:t>
      </w:r>
      <w:proofErr w:type="gramStart"/>
      <w:r w:rsidRPr="008C3833">
        <w:rPr>
          <w:rFonts w:eastAsia="Calibri"/>
        </w:rPr>
        <w:t xml:space="preserve">di </w:t>
      </w:r>
      <w:proofErr w:type="gramEnd"/>
      <w:r w:rsidRPr="008C3833">
        <w:rPr>
          <w:rFonts w:eastAsia="Calibri"/>
        </w:rPr>
        <w:t>incidenza</w:t>
      </w:r>
      <w:r>
        <w:rPr>
          <w:rFonts w:eastAsia="Calibri"/>
        </w:rPr>
        <w:t xml:space="preserve">, nel presente </w:t>
      </w:r>
      <w:r w:rsidRPr="00767AF7">
        <w:rPr>
          <w:rFonts w:eastAsia="Calibri"/>
          <w:i/>
        </w:rPr>
        <w:t>Studio</w:t>
      </w:r>
      <w:r>
        <w:rPr>
          <w:rFonts w:eastAsia="Calibri"/>
        </w:rPr>
        <w:t xml:space="preserve"> verranno considerate con lo scopo </w:t>
      </w:r>
      <w:r w:rsidRPr="008C3833">
        <w:rPr>
          <w:rFonts w:eastAsia="Calibri"/>
        </w:rPr>
        <w:t xml:space="preserve">di </w:t>
      </w:r>
      <w:r>
        <w:rPr>
          <w:rFonts w:eastAsia="Calibri"/>
        </w:rPr>
        <w:t>garantir</w:t>
      </w:r>
      <w:r w:rsidR="00805AE6">
        <w:rPr>
          <w:rFonts w:eastAsia="Calibri"/>
        </w:rPr>
        <w:t>n</w:t>
      </w:r>
      <w:r>
        <w:rPr>
          <w:rFonts w:eastAsia="Calibri"/>
        </w:rPr>
        <w:t xml:space="preserve">e e </w:t>
      </w:r>
      <w:r w:rsidRPr="008C3833">
        <w:rPr>
          <w:rFonts w:eastAsia="Calibri"/>
        </w:rPr>
        <w:t>conseguir</w:t>
      </w:r>
      <w:r w:rsidR="00805AE6">
        <w:rPr>
          <w:rFonts w:eastAsia="Calibri"/>
        </w:rPr>
        <w:t>n</w:t>
      </w:r>
      <w:r w:rsidRPr="008C3833">
        <w:rPr>
          <w:rFonts w:eastAsia="Calibri"/>
        </w:rPr>
        <w:t>e gli obiettivi di conservazione</w:t>
      </w:r>
      <w:r>
        <w:rPr>
          <w:rFonts w:eastAsia="Calibri"/>
        </w:rPr>
        <w:t>.</w:t>
      </w:r>
    </w:p>
    <w:p w:rsidR="007451AC" w:rsidRPr="00E30963" w:rsidRDefault="007451AC" w:rsidP="007451AC">
      <w:pPr>
        <w:rPr>
          <w:rFonts w:eastAsia="Calibri"/>
        </w:rPr>
      </w:pPr>
    </w:p>
    <w:p w:rsidR="007451AC" w:rsidRPr="00E30963" w:rsidRDefault="007451AC" w:rsidP="007451AC">
      <w:r w:rsidRPr="00E30963">
        <w:t xml:space="preserve">Nella </w:t>
      </w:r>
      <w:r w:rsidRPr="00E30963">
        <w:rPr>
          <w:i/>
        </w:rPr>
        <w:t>Tabella 1a</w:t>
      </w:r>
      <w:r w:rsidRPr="00E30963">
        <w:t xml:space="preserve"> si </w:t>
      </w:r>
      <w:proofErr w:type="gramStart"/>
      <w:r w:rsidRPr="00E30963">
        <w:t>riporta</w:t>
      </w:r>
      <w:proofErr w:type="gramEnd"/>
      <w:r w:rsidRPr="00E30963">
        <w:t xml:space="preserve"> l’elenco delle aree protette oggetto del presente studio</w:t>
      </w:r>
      <w:r>
        <w:t xml:space="preserve"> e le rispettive distanze dal sito di installazione della seconda linea </w:t>
      </w:r>
      <w:r w:rsidR="007B6475">
        <w:t>della centrale termoelettrica alimentata a</w:t>
      </w:r>
      <w:r>
        <w:t xml:space="preserve"> CDR e biomasse</w:t>
      </w:r>
      <w:r w:rsidRPr="00E30963">
        <w:t xml:space="preserve">, </w:t>
      </w:r>
      <w:r>
        <w:t>localizzato</w:t>
      </w:r>
      <w:r w:rsidRPr="00E30963">
        <w:t xml:space="preserve"> in località </w:t>
      </w:r>
      <w:r>
        <w:t>Console</w:t>
      </w:r>
      <w:r w:rsidRPr="00E30963">
        <w:t xml:space="preserve"> nel Comune di </w:t>
      </w:r>
      <w:r>
        <w:t>Massafra (TA).</w:t>
      </w:r>
    </w:p>
    <w:p w:rsidR="007451AC" w:rsidRPr="00E30963" w:rsidRDefault="007451AC" w:rsidP="007451AC"/>
    <w:p w:rsidR="007451AC" w:rsidRPr="00E30963" w:rsidRDefault="007451AC" w:rsidP="007451AC">
      <w:r w:rsidRPr="00E30963">
        <w:t xml:space="preserve">Nella </w:t>
      </w:r>
      <w:r w:rsidRPr="00E30963">
        <w:rPr>
          <w:i/>
        </w:rPr>
        <w:t>Figura 1a</w:t>
      </w:r>
      <w:r w:rsidRPr="00E30963">
        <w:t xml:space="preserve"> è riportata l’esatta ubicazione delle suddette a</w:t>
      </w:r>
      <w:r>
        <w:t>ree e del</w:t>
      </w:r>
      <w:r w:rsidRPr="00E30963">
        <w:t xml:space="preserve"> </w:t>
      </w:r>
      <w:r>
        <w:t>progetto</w:t>
      </w:r>
      <w:r w:rsidRPr="00E30963">
        <w:t xml:space="preserve"> in studio.</w:t>
      </w:r>
    </w:p>
    <w:p w:rsidR="007451AC" w:rsidRPr="00E30963" w:rsidRDefault="007451AC" w:rsidP="007451AC"/>
    <w:p w:rsidR="007451AC" w:rsidRPr="00E30963" w:rsidRDefault="007451AC" w:rsidP="008228F7">
      <w:pPr>
        <w:pStyle w:val="TitoloTabellaSTEAM"/>
      </w:pPr>
      <w:r w:rsidRPr="00E30963">
        <w:br w:type="page"/>
      </w:r>
      <w:r w:rsidRPr="00E30963">
        <w:lastRenderedPageBreak/>
        <w:t xml:space="preserve">Tabella </w:t>
      </w:r>
      <w:fldSimple w:instr=" SEQ Tabella \* ARABIC \s 1 ">
        <w:r>
          <w:rPr>
            <w:noProof/>
          </w:rPr>
          <w:t>1</w:t>
        </w:r>
      </w:fldSimple>
      <w:r w:rsidRPr="00E30963">
        <w:t>a</w:t>
      </w:r>
      <w:r w:rsidRPr="00E30963">
        <w:tab/>
        <w:t xml:space="preserve">Distanze fra le Aree Natura 2000, </w:t>
      </w:r>
      <w:r>
        <w:t xml:space="preserve">PNR </w:t>
      </w:r>
      <w:proofErr w:type="gramStart"/>
      <w:r>
        <w:t>ed</w:t>
      </w:r>
      <w:proofErr w:type="gramEnd"/>
      <w:r>
        <w:t xml:space="preserve"> Area IBA </w:t>
      </w:r>
      <w:r w:rsidRPr="00E30963">
        <w:t xml:space="preserve">Rispetto </w:t>
      </w:r>
      <w:r>
        <w:t>al Sito di Intervento</w:t>
      </w:r>
    </w:p>
    <w:tbl>
      <w:tblPr>
        <w:tblW w:w="8899" w:type="dxa"/>
        <w:tblInd w:w="-5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1843"/>
        <w:gridCol w:w="2126"/>
        <w:gridCol w:w="1418"/>
        <w:gridCol w:w="1842"/>
        <w:gridCol w:w="1670"/>
      </w:tblGrid>
      <w:tr w:rsidR="007451AC" w:rsidRPr="00E30963" w:rsidTr="007451AC">
        <w:trPr>
          <w:cantSplit/>
          <w:trHeight w:val="240"/>
          <w:tblHeader/>
        </w:trPr>
        <w:tc>
          <w:tcPr>
            <w:tcW w:w="1843" w:type="dxa"/>
            <w:shd w:val="clear" w:color="auto" w:fill="auto"/>
            <w:vAlign w:val="center"/>
          </w:tcPr>
          <w:p w:rsidR="007451AC" w:rsidRPr="00E30963" w:rsidRDefault="007451AC" w:rsidP="007451AC">
            <w:pPr>
              <w:rPr>
                <w:rFonts w:cs="Arial"/>
                <w:b/>
                <w:sz w:val="18"/>
                <w:szCs w:val="18"/>
              </w:rPr>
            </w:pPr>
            <w:r w:rsidRPr="00E30963">
              <w:rPr>
                <w:rFonts w:cs="Arial"/>
                <w:b/>
                <w:sz w:val="18"/>
                <w:szCs w:val="18"/>
              </w:rPr>
              <w:t>Aree Protette</w:t>
            </w:r>
          </w:p>
        </w:tc>
        <w:tc>
          <w:tcPr>
            <w:tcW w:w="2126" w:type="dxa"/>
            <w:shd w:val="clear" w:color="auto" w:fill="auto"/>
            <w:vAlign w:val="center"/>
          </w:tcPr>
          <w:p w:rsidR="007451AC" w:rsidRPr="00E30963" w:rsidRDefault="007451AC" w:rsidP="007451AC">
            <w:pPr>
              <w:rPr>
                <w:rFonts w:cs="Arial"/>
                <w:b/>
                <w:sz w:val="18"/>
                <w:szCs w:val="18"/>
              </w:rPr>
            </w:pPr>
            <w:r w:rsidRPr="00E30963">
              <w:rPr>
                <w:rFonts w:cs="Arial"/>
                <w:b/>
                <w:sz w:val="18"/>
                <w:szCs w:val="18"/>
              </w:rPr>
              <w:t>Nome Sito</w:t>
            </w:r>
          </w:p>
        </w:tc>
        <w:tc>
          <w:tcPr>
            <w:tcW w:w="1418" w:type="dxa"/>
            <w:shd w:val="clear" w:color="auto" w:fill="auto"/>
            <w:vAlign w:val="center"/>
          </w:tcPr>
          <w:p w:rsidR="007451AC" w:rsidRPr="00E30963" w:rsidRDefault="007451AC" w:rsidP="007451AC">
            <w:pPr>
              <w:rPr>
                <w:rFonts w:cs="Arial"/>
                <w:b/>
                <w:sz w:val="18"/>
                <w:szCs w:val="18"/>
              </w:rPr>
            </w:pPr>
            <w:r w:rsidRPr="00E30963">
              <w:rPr>
                <w:rFonts w:cs="Arial"/>
                <w:b/>
                <w:sz w:val="18"/>
                <w:szCs w:val="18"/>
              </w:rPr>
              <w:t>Codice Identificativo</w:t>
            </w:r>
          </w:p>
        </w:tc>
        <w:tc>
          <w:tcPr>
            <w:tcW w:w="1842" w:type="dxa"/>
            <w:shd w:val="clear" w:color="auto" w:fill="auto"/>
            <w:vAlign w:val="center"/>
          </w:tcPr>
          <w:p w:rsidR="007451AC" w:rsidRPr="00E30963" w:rsidRDefault="007451AC" w:rsidP="007451AC">
            <w:pPr>
              <w:rPr>
                <w:rFonts w:cs="Arial"/>
                <w:b/>
                <w:sz w:val="18"/>
                <w:szCs w:val="18"/>
              </w:rPr>
            </w:pPr>
            <w:r w:rsidRPr="00E30963">
              <w:rPr>
                <w:rFonts w:cs="Arial"/>
                <w:b/>
                <w:sz w:val="18"/>
                <w:szCs w:val="18"/>
              </w:rPr>
              <w:t>Distanza dal</w:t>
            </w:r>
            <w:r>
              <w:rPr>
                <w:rFonts w:cs="Arial"/>
                <w:b/>
                <w:sz w:val="18"/>
                <w:szCs w:val="18"/>
              </w:rPr>
              <w:t xml:space="preserve"> Sito di Intervento</w:t>
            </w:r>
          </w:p>
        </w:tc>
        <w:tc>
          <w:tcPr>
            <w:tcW w:w="1670" w:type="dxa"/>
            <w:shd w:val="clear" w:color="auto" w:fill="auto"/>
            <w:vAlign w:val="center"/>
          </w:tcPr>
          <w:p w:rsidR="007451AC" w:rsidRPr="00E30963" w:rsidRDefault="007451AC" w:rsidP="007451AC">
            <w:pPr>
              <w:rPr>
                <w:rFonts w:cs="Arial"/>
                <w:b/>
                <w:sz w:val="18"/>
                <w:szCs w:val="18"/>
              </w:rPr>
            </w:pPr>
            <w:r w:rsidRPr="00E30963">
              <w:rPr>
                <w:rFonts w:cs="Arial"/>
                <w:b/>
                <w:sz w:val="18"/>
                <w:szCs w:val="18"/>
              </w:rPr>
              <w:t>Direzione</w:t>
            </w:r>
          </w:p>
        </w:tc>
      </w:tr>
      <w:tr w:rsidR="007451AC" w:rsidRPr="00E30963" w:rsidTr="007451AC">
        <w:trPr>
          <w:cantSplit/>
          <w:trHeight w:val="240"/>
        </w:trPr>
        <w:tc>
          <w:tcPr>
            <w:tcW w:w="1843" w:type="dxa"/>
            <w:vAlign w:val="center"/>
          </w:tcPr>
          <w:p w:rsidR="007451AC" w:rsidRPr="00E30963" w:rsidRDefault="007451AC" w:rsidP="007451AC">
            <w:pPr>
              <w:rPr>
                <w:rFonts w:cs="Arial"/>
                <w:sz w:val="18"/>
                <w:szCs w:val="18"/>
              </w:rPr>
            </w:pPr>
            <w:r w:rsidRPr="00E30963">
              <w:rPr>
                <w:rFonts w:cs="Arial"/>
                <w:sz w:val="18"/>
                <w:szCs w:val="18"/>
              </w:rPr>
              <w:t>SIC/ZPS</w:t>
            </w:r>
          </w:p>
        </w:tc>
        <w:tc>
          <w:tcPr>
            <w:tcW w:w="2126" w:type="dxa"/>
            <w:vAlign w:val="center"/>
          </w:tcPr>
          <w:p w:rsidR="007451AC" w:rsidRPr="00E30963" w:rsidRDefault="007451AC" w:rsidP="007451AC">
            <w:pPr>
              <w:rPr>
                <w:rFonts w:cs="Arial"/>
                <w:sz w:val="18"/>
                <w:szCs w:val="18"/>
              </w:rPr>
            </w:pPr>
            <w:r w:rsidRPr="00E30963">
              <w:rPr>
                <w:rFonts w:cs="Arial"/>
                <w:sz w:val="18"/>
                <w:szCs w:val="18"/>
              </w:rPr>
              <w:t xml:space="preserve">Area delle </w:t>
            </w:r>
            <w:r>
              <w:rPr>
                <w:rFonts w:cs="Arial"/>
                <w:sz w:val="18"/>
                <w:szCs w:val="18"/>
              </w:rPr>
              <w:t>Gravine</w:t>
            </w:r>
          </w:p>
        </w:tc>
        <w:tc>
          <w:tcPr>
            <w:tcW w:w="1418" w:type="dxa"/>
            <w:vAlign w:val="center"/>
          </w:tcPr>
          <w:p w:rsidR="007451AC" w:rsidRPr="00E30963" w:rsidRDefault="007451AC" w:rsidP="007451AC">
            <w:pPr>
              <w:jc w:val="center"/>
              <w:rPr>
                <w:rFonts w:cs="Arial"/>
                <w:sz w:val="18"/>
                <w:szCs w:val="18"/>
              </w:rPr>
            </w:pPr>
            <w:r w:rsidRPr="00E30963">
              <w:rPr>
                <w:rFonts w:cs="Arial"/>
                <w:sz w:val="18"/>
                <w:szCs w:val="18"/>
              </w:rPr>
              <w:t>IT</w:t>
            </w:r>
            <w:r>
              <w:rPr>
                <w:rFonts w:cs="Arial"/>
                <w:sz w:val="18"/>
                <w:szCs w:val="18"/>
              </w:rPr>
              <w:t>9130007</w:t>
            </w:r>
          </w:p>
        </w:tc>
        <w:tc>
          <w:tcPr>
            <w:tcW w:w="1842" w:type="dxa"/>
            <w:vAlign w:val="center"/>
          </w:tcPr>
          <w:p w:rsidR="007451AC" w:rsidRPr="00E30963" w:rsidRDefault="007451AC" w:rsidP="007451AC">
            <w:pPr>
              <w:jc w:val="left"/>
              <w:rPr>
                <w:rFonts w:cs="Arial"/>
                <w:sz w:val="18"/>
                <w:szCs w:val="18"/>
              </w:rPr>
            </w:pPr>
            <w:r>
              <w:rPr>
                <w:rFonts w:cs="Arial"/>
                <w:sz w:val="18"/>
                <w:szCs w:val="18"/>
              </w:rPr>
              <w:t xml:space="preserve">Il progetto ricade all’interno dell’area </w:t>
            </w:r>
            <w:proofErr w:type="gramStart"/>
            <w:r>
              <w:rPr>
                <w:rFonts w:cs="Arial"/>
                <w:sz w:val="18"/>
                <w:szCs w:val="18"/>
              </w:rPr>
              <w:t>protetta</w:t>
            </w:r>
            <w:proofErr w:type="gramEnd"/>
          </w:p>
        </w:tc>
        <w:tc>
          <w:tcPr>
            <w:tcW w:w="1670" w:type="dxa"/>
            <w:vAlign w:val="center"/>
          </w:tcPr>
          <w:p w:rsidR="007451AC" w:rsidRPr="00E30963" w:rsidRDefault="007451AC" w:rsidP="007451AC">
            <w:pPr>
              <w:jc w:val="center"/>
              <w:rPr>
                <w:rFonts w:cs="Arial"/>
                <w:sz w:val="18"/>
                <w:szCs w:val="18"/>
              </w:rPr>
            </w:pPr>
            <w:r>
              <w:rPr>
                <w:rFonts w:cs="Arial"/>
                <w:sz w:val="18"/>
                <w:szCs w:val="18"/>
              </w:rPr>
              <w:t>-</w:t>
            </w:r>
          </w:p>
        </w:tc>
      </w:tr>
      <w:tr w:rsidR="007451AC" w:rsidRPr="00E30963" w:rsidTr="007451AC">
        <w:trPr>
          <w:cantSplit/>
          <w:trHeight w:val="240"/>
        </w:trPr>
        <w:tc>
          <w:tcPr>
            <w:tcW w:w="1843" w:type="dxa"/>
            <w:vAlign w:val="center"/>
          </w:tcPr>
          <w:p w:rsidR="007451AC" w:rsidRPr="00E30963" w:rsidRDefault="007451AC" w:rsidP="007451AC">
            <w:pPr>
              <w:rPr>
                <w:rFonts w:cs="Arial"/>
                <w:sz w:val="18"/>
                <w:szCs w:val="18"/>
              </w:rPr>
            </w:pPr>
            <w:r>
              <w:rPr>
                <w:rFonts w:cs="Arial"/>
                <w:sz w:val="18"/>
                <w:szCs w:val="18"/>
              </w:rPr>
              <w:t>IBA</w:t>
            </w:r>
          </w:p>
        </w:tc>
        <w:tc>
          <w:tcPr>
            <w:tcW w:w="2126" w:type="dxa"/>
            <w:vAlign w:val="center"/>
          </w:tcPr>
          <w:p w:rsidR="007451AC" w:rsidRPr="00E30963" w:rsidRDefault="007451AC" w:rsidP="007451AC">
            <w:pPr>
              <w:rPr>
                <w:rFonts w:cs="Arial"/>
                <w:sz w:val="18"/>
                <w:szCs w:val="18"/>
              </w:rPr>
            </w:pPr>
            <w:r>
              <w:rPr>
                <w:rFonts w:cs="Arial"/>
                <w:sz w:val="18"/>
                <w:szCs w:val="18"/>
              </w:rPr>
              <w:t>Gravine</w:t>
            </w:r>
          </w:p>
        </w:tc>
        <w:tc>
          <w:tcPr>
            <w:tcW w:w="1418" w:type="dxa"/>
            <w:vAlign w:val="center"/>
          </w:tcPr>
          <w:p w:rsidR="007451AC" w:rsidRPr="00E30963" w:rsidRDefault="007451AC" w:rsidP="007451AC">
            <w:pPr>
              <w:jc w:val="center"/>
              <w:rPr>
                <w:rFonts w:cs="Arial"/>
                <w:sz w:val="18"/>
                <w:szCs w:val="18"/>
              </w:rPr>
            </w:pPr>
            <w:r>
              <w:rPr>
                <w:rFonts w:cs="Arial"/>
                <w:sz w:val="18"/>
                <w:szCs w:val="18"/>
              </w:rPr>
              <w:t>139</w:t>
            </w:r>
          </w:p>
        </w:tc>
        <w:tc>
          <w:tcPr>
            <w:tcW w:w="1842" w:type="dxa"/>
            <w:vAlign w:val="center"/>
          </w:tcPr>
          <w:p w:rsidR="007451AC" w:rsidRPr="00E30963" w:rsidRDefault="007451AC" w:rsidP="007451AC">
            <w:pPr>
              <w:jc w:val="left"/>
              <w:rPr>
                <w:rFonts w:cs="Arial"/>
                <w:sz w:val="18"/>
                <w:szCs w:val="18"/>
              </w:rPr>
            </w:pPr>
            <w:r>
              <w:rPr>
                <w:rFonts w:cs="Arial"/>
                <w:sz w:val="18"/>
                <w:szCs w:val="18"/>
              </w:rPr>
              <w:t>Il progetto ricade all’interno dell’IBA</w:t>
            </w:r>
          </w:p>
        </w:tc>
        <w:tc>
          <w:tcPr>
            <w:tcW w:w="1670" w:type="dxa"/>
            <w:vAlign w:val="center"/>
          </w:tcPr>
          <w:p w:rsidR="007451AC" w:rsidRPr="00E30963" w:rsidRDefault="007451AC" w:rsidP="007451AC">
            <w:pPr>
              <w:jc w:val="center"/>
              <w:rPr>
                <w:rFonts w:cs="Arial"/>
                <w:sz w:val="18"/>
                <w:szCs w:val="18"/>
              </w:rPr>
            </w:pPr>
            <w:r>
              <w:rPr>
                <w:rFonts w:cs="Arial"/>
                <w:sz w:val="18"/>
                <w:szCs w:val="18"/>
              </w:rPr>
              <w:t>-</w:t>
            </w:r>
          </w:p>
        </w:tc>
      </w:tr>
      <w:tr w:rsidR="007451AC" w:rsidRPr="00E30963" w:rsidTr="007451AC">
        <w:trPr>
          <w:cantSplit/>
          <w:trHeight w:val="240"/>
        </w:trPr>
        <w:tc>
          <w:tcPr>
            <w:tcW w:w="1843" w:type="dxa"/>
            <w:vAlign w:val="center"/>
          </w:tcPr>
          <w:p w:rsidR="007451AC" w:rsidRPr="00E30963" w:rsidRDefault="007451AC" w:rsidP="007451AC">
            <w:pPr>
              <w:jc w:val="left"/>
              <w:rPr>
                <w:rFonts w:cs="Arial"/>
                <w:sz w:val="18"/>
                <w:szCs w:val="18"/>
              </w:rPr>
            </w:pPr>
            <w:r>
              <w:rPr>
                <w:rFonts w:cs="Arial"/>
                <w:sz w:val="18"/>
                <w:szCs w:val="18"/>
              </w:rPr>
              <w:t>Parco Naturale Regionale (PNR)</w:t>
            </w:r>
          </w:p>
        </w:tc>
        <w:tc>
          <w:tcPr>
            <w:tcW w:w="2126" w:type="dxa"/>
            <w:vAlign w:val="center"/>
          </w:tcPr>
          <w:p w:rsidR="007451AC" w:rsidRPr="00E30963" w:rsidRDefault="007451AC" w:rsidP="007451AC">
            <w:pPr>
              <w:rPr>
                <w:rFonts w:cs="Arial"/>
                <w:sz w:val="18"/>
                <w:szCs w:val="18"/>
              </w:rPr>
            </w:pPr>
            <w:r>
              <w:rPr>
                <w:rFonts w:cs="Arial"/>
                <w:sz w:val="18"/>
                <w:szCs w:val="18"/>
              </w:rPr>
              <w:t>Terra delle Gravine</w:t>
            </w:r>
          </w:p>
        </w:tc>
        <w:tc>
          <w:tcPr>
            <w:tcW w:w="1418" w:type="dxa"/>
            <w:vAlign w:val="center"/>
          </w:tcPr>
          <w:p w:rsidR="007451AC" w:rsidRPr="00E30963" w:rsidRDefault="007451AC" w:rsidP="007451AC">
            <w:pPr>
              <w:jc w:val="center"/>
              <w:rPr>
                <w:rFonts w:cs="Arial"/>
                <w:sz w:val="18"/>
                <w:szCs w:val="18"/>
              </w:rPr>
            </w:pPr>
            <w:r>
              <w:rPr>
                <w:rFonts w:cs="Arial"/>
                <w:sz w:val="18"/>
                <w:szCs w:val="18"/>
              </w:rPr>
              <w:t>EUAP0894</w:t>
            </w:r>
          </w:p>
        </w:tc>
        <w:tc>
          <w:tcPr>
            <w:tcW w:w="1842" w:type="dxa"/>
            <w:vAlign w:val="center"/>
          </w:tcPr>
          <w:p w:rsidR="007451AC" w:rsidRPr="00E30963" w:rsidRDefault="007B6475" w:rsidP="007451AC">
            <w:pPr>
              <w:jc w:val="center"/>
              <w:rPr>
                <w:rFonts w:cs="Arial"/>
                <w:sz w:val="18"/>
                <w:szCs w:val="18"/>
              </w:rPr>
            </w:pPr>
            <w:r>
              <w:rPr>
                <w:rFonts w:cs="Arial"/>
                <w:sz w:val="18"/>
                <w:szCs w:val="18"/>
              </w:rPr>
              <w:t xml:space="preserve">Il parco confina con il sito della </w:t>
            </w:r>
            <w:proofErr w:type="gramStart"/>
            <w:r>
              <w:rPr>
                <w:rFonts w:cs="Arial"/>
                <w:sz w:val="18"/>
                <w:szCs w:val="18"/>
              </w:rPr>
              <w:t>Centrale</w:t>
            </w:r>
            <w:proofErr w:type="gramEnd"/>
          </w:p>
        </w:tc>
        <w:tc>
          <w:tcPr>
            <w:tcW w:w="1670" w:type="dxa"/>
            <w:vAlign w:val="center"/>
          </w:tcPr>
          <w:p w:rsidR="007451AC" w:rsidRPr="00E30963" w:rsidRDefault="007451AC" w:rsidP="007451AC">
            <w:pPr>
              <w:jc w:val="center"/>
              <w:rPr>
                <w:rFonts w:cs="Arial"/>
                <w:sz w:val="18"/>
                <w:szCs w:val="18"/>
              </w:rPr>
            </w:pPr>
            <w:r>
              <w:rPr>
                <w:rFonts w:cs="Arial"/>
                <w:sz w:val="18"/>
                <w:szCs w:val="18"/>
              </w:rPr>
              <w:t>Esternamente al confine Est</w:t>
            </w:r>
          </w:p>
        </w:tc>
      </w:tr>
    </w:tbl>
    <w:p w:rsidR="007451AC" w:rsidRPr="00E30963" w:rsidRDefault="007451AC" w:rsidP="007451AC"/>
    <w:p w:rsidR="007451AC" w:rsidRPr="00E30963" w:rsidRDefault="007451AC" w:rsidP="007451AC">
      <w:pPr>
        <w:rPr>
          <w:rFonts w:eastAsia="Calibri"/>
          <w:szCs w:val="22"/>
        </w:rPr>
      </w:pPr>
      <w:r>
        <w:rPr>
          <w:rFonts w:eastAsia="Calibri"/>
          <w:szCs w:val="22"/>
        </w:rPr>
        <w:t>Come già detto i</w:t>
      </w:r>
      <w:r w:rsidRPr="00E30963">
        <w:rPr>
          <w:rFonts w:eastAsia="Calibri"/>
          <w:szCs w:val="22"/>
        </w:rPr>
        <w:t xml:space="preserve">l sito di </w:t>
      </w:r>
      <w:proofErr w:type="gramStart"/>
      <w:r w:rsidRPr="00E30963">
        <w:rPr>
          <w:rFonts w:eastAsia="Calibri"/>
          <w:szCs w:val="22"/>
        </w:rPr>
        <w:t>progetto</w:t>
      </w:r>
      <w:proofErr w:type="gramEnd"/>
      <w:r w:rsidRPr="00E30963">
        <w:rPr>
          <w:rFonts w:eastAsia="Calibri"/>
          <w:szCs w:val="22"/>
        </w:rPr>
        <w:t xml:space="preserve"> non risulta in diretta connessione con alcuna altra area inclusa nella lista Rete Natura 2000 e con altre Aree Protette, oltre a quelle sopra citate.</w:t>
      </w:r>
    </w:p>
    <w:p w:rsidR="007451AC" w:rsidRPr="00E30963" w:rsidRDefault="007451AC" w:rsidP="007451AC">
      <w:pPr>
        <w:rPr>
          <w:rFonts w:eastAsia="Calibri"/>
          <w:szCs w:val="22"/>
        </w:rPr>
      </w:pPr>
    </w:p>
    <w:p w:rsidR="007451AC" w:rsidRPr="00E30963" w:rsidRDefault="007451AC" w:rsidP="007451AC">
      <w:pPr>
        <w:rPr>
          <w:rFonts w:eastAsia="Calibri"/>
          <w:szCs w:val="22"/>
        </w:rPr>
      </w:pPr>
    </w:p>
    <w:p w:rsidR="007451AC" w:rsidRPr="00E30963" w:rsidRDefault="007451AC" w:rsidP="007451AC">
      <w:pPr>
        <w:pStyle w:val="Titolo1STEAM"/>
      </w:pPr>
      <w:bookmarkStart w:id="47" w:name="_Toc215115799"/>
      <w:bookmarkStart w:id="48" w:name="_Toc216003825"/>
      <w:bookmarkStart w:id="49" w:name="_Toc265140257"/>
      <w:bookmarkStart w:id="50" w:name="_Toc295979432"/>
      <w:bookmarkStart w:id="51" w:name="_Toc316315010"/>
      <w:r w:rsidRPr="00E30963">
        <w:lastRenderedPageBreak/>
        <w:t>INQUADRAMENTO NORMATIVO</w:t>
      </w:r>
      <w:bookmarkEnd w:id="47"/>
      <w:bookmarkEnd w:id="48"/>
      <w:bookmarkEnd w:id="49"/>
      <w:bookmarkEnd w:id="50"/>
      <w:bookmarkEnd w:id="51"/>
    </w:p>
    <w:p w:rsidR="007451AC" w:rsidRPr="00E30963" w:rsidRDefault="007451AC" w:rsidP="007451AC">
      <w:pPr>
        <w:rPr>
          <w:rFonts w:eastAsia="Calibri"/>
        </w:rPr>
      </w:pPr>
      <w:r w:rsidRPr="00E30963">
        <w:rPr>
          <w:rFonts w:eastAsia="Calibri"/>
        </w:rPr>
        <w:t xml:space="preserve">La Rete Natura 2000 costituisce la più importante strategia d’intervento dell’Unione Europea per la </w:t>
      </w:r>
      <w:proofErr w:type="gramStart"/>
      <w:r w:rsidRPr="00E30963">
        <w:rPr>
          <w:rFonts w:eastAsia="Calibri"/>
        </w:rPr>
        <w:t>salvaguardia</w:t>
      </w:r>
      <w:proofErr w:type="gramEnd"/>
      <w:r w:rsidRPr="00E30963">
        <w:rPr>
          <w:rFonts w:eastAsia="Calibri"/>
        </w:rPr>
        <w:t xml:space="preserve"> degli habitat e delle specie di flora e fauna. Tale Rete è formata da un insieme di aree, che si distinguono come Siti d’Importanza Comunitaria (SIC) e Zone di Protezione Speciale (ZPS), individuate dagli Stati membri in base alla presenza di habitat e specie vegetali e animali d’interesse europeo.</w:t>
      </w:r>
    </w:p>
    <w:p w:rsidR="007451AC" w:rsidRPr="00E30963" w:rsidRDefault="007451AC" w:rsidP="007451AC">
      <w:pPr>
        <w:rPr>
          <w:rFonts w:eastAsia="Calibri"/>
        </w:rPr>
      </w:pPr>
    </w:p>
    <w:p w:rsidR="007451AC" w:rsidRPr="00E30963" w:rsidRDefault="007451AC" w:rsidP="007451AC">
      <w:pPr>
        <w:rPr>
          <w:rFonts w:eastAsia="Calibri"/>
        </w:rPr>
      </w:pPr>
      <w:r w:rsidRPr="00E30963">
        <w:rPr>
          <w:rFonts w:eastAsia="Calibri"/>
        </w:rPr>
        <w:t xml:space="preserve">I siti della Rete Natura 2000 sono </w:t>
      </w:r>
      <w:proofErr w:type="gramStart"/>
      <w:r w:rsidRPr="00E30963">
        <w:rPr>
          <w:rFonts w:eastAsia="Calibri"/>
        </w:rPr>
        <w:t>regolamentati</w:t>
      </w:r>
      <w:proofErr w:type="gramEnd"/>
      <w:r w:rsidRPr="00E30963">
        <w:rPr>
          <w:rFonts w:eastAsia="Calibri"/>
        </w:rPr>
        <w:t xml:space="preserve"> dalla Direttiva Europea </w:t>
      </w:r>
      <w:r w:rsidRPr="00951552">
        <w:rPr>
          <w:rFonts w:eastAsia="Calibri"/>
        </w:rPr>
        <w:t>2009/147/CE</w:t>
      </w:r>
      <w:r w:rsidRPr="00E30963">
        <w:rPr>
          <w:rFonts w:eastAsia="Calibri"/>
        </w:rPr>
        <w:t>, concernente la conservazione degli uccelli selvatici, e dalla Direttiva Europea 92/43/CEE (e successive modifiche), relativa alla conservazione degli habitat naturali e seminaturali della flora e della fauna selvatiche.</w:t>
      </w:r>
    </w:p>
    <w:p w:rsidR="007451AC" w:rsidRPr="00E30963" w:rsidRDefault="007451AC" w:rsidP="007451AC">
      <w:pPr>
        <w:rPr>
          <w:rFonts w:eastAsia="Calibri"/>
        </w:rPr>
      </w:pPr>
    </w:p>
    <w:p w:rsidR="007451AC" w:rsidRPr="00E30963" w:rsidRDefault="007451AC" w:rsidP="007451AC">
      <w:pPr>
        <w:rPr>
          <w:rFonts w:eastAsia="Calibri"/>
        </w:rPr>
      </w:pPr>
      <w:r w:rsidRPr="00E30963">
        <w:rPr>
          <w:rFonts w:eastAsia="Calibri"/>
        </w:rPr>
        <w:t xml:space="preserve">La Direttiva 92/43/CEE, la cosiddetta direttiva “Habitat”, </w:t>
      </w:r>
      <w:proofErr w:type="gramStart"/>
      <w:r w:rsidRPr="00E30963">
        <w:rPr>
          <w:rFonts w:eastAsia="Calibri"/>
        </w:rPr>
        <w:t>è</w:t>
      </w:r>
      <w:proofErr w:type="gramEnd"/>
      <w:r w:rsidRPr="00E30963">
        <w:rPr>
          <w:rFonts w:eastAsia="Calibri"/>
        </w:rPr>
        <w:t xml:space="preserve"> stata recepita dallo stato italiano con il D.P.R. 8 settembre 1997, n. 357 </w:t>
      </w:r>
      <w:r>
        <w:rPr>
          <w:rFonts w:eastAsia="Calibri"/>
        </w:rPr>
        <w:t xml:space="preserve">e </w:t>
      </w:r>
      <w:r w:rsidRPr="00E30963">
        <w:rPr>
          <w:rFonts w:eastAsia="Calibri"/>
        </w:rPr>
        <w:t>s.m.i., “Regolamento recante attuazione della Direttiva 92/43/CEE relativa alla conservazione degli habitat naturali e seminaturali, nonché della flora e della fauna selvatiche”.</w:t>
      </w:r>
    </w:p>
    <w:p w:rsidR="007451AC" w:rsidRPr="00E30963" w:rsidRDefault="007451AC" w:rsidP="007451AC">
      <w:pPr>
        <w:rPr>
          <w:rFonts w:eastAsia="Calibri"/>
        </w:rPr>
      </w:pPr>
    </w:p>
    <w:p w:rsidR="007451AC" w:rsidRPr="00E30963" w:rsidRDefault="007451AC" w:rsidP="007451AC">
      <w:pPr>
        <w:rPr>
          <w:rFonts w:eastAsia="Calibri"/>
        </w:rPr>
      </w:pPr>
      <w:r w:rsidRPr="00E30963">
        <w:rPr>
          <w:rFonts w:eastAsia="Calibri"/>
        </w:rPr>
        <w:t xml:space="preserve">La </w:t>
      </w:r>
      <w:r w:rsidRPr="00E30963">
        <w:rPr>
          <w:rFonts w:eastAsia="Calibri"/>
          <w:i/>
        </w:rPr>
        <w:t>Valutazione di Incidenza,</w:t>
      </w:r>
      <w:r w:rsidRPr="00E30963">
        <w:rPr>
          <w:rFonts w:eastAsia="Calibri"/>
        </w:rPr>
        <w:t xml:space="preserve"> oggetto dell’</w:t>
      </w:r>
      <w:r w:rsidRPr="00E30963">
        <w:rPr>
          <w:rFonts w:eastAsia="Calibri"/>
          <w:i/>
        </w:rPr>
        <w:t xml:space="preserve">art. </w:t>
      </w:r>
      <w:proofErr w:type="gramStart"/>
      <w:r w:rsidRPr="00E30963">
        <w:rPr>
          <w:rFonts w:eastAsia="Calibri"/>
          <w:i/>
        </w:rPr>
        <w:t>6</w:t>
      </w:r>
      <w:proofErr w:type="gramEnd"/>
      <w:r w:rsidRPr="00E30963">
        <w:rPr>
          <w:rFonts w:eastAsia="Calibri"/>
        </w:rPr>
        <w:t xml:space="preserve"> della direttiva "</w:t>
      </w:r>
      <w:r w:rsidRPr="00E30963">
        <w:rPr>
          <w:rFonts w:eastAsia="Calibri"/>
          <w:i/>
        </w:rPr>
        <w:t>Habitat</w:t>
      </w:r>
      <w:r w:rsidRPr="00E30963">
        <w:rPr>
          <w:rFonts w:eastAsia="Calibri"/>
        </w:rPr>
        <w:t xml:space="preserve">" </w:t>
      </w:r>
      <w:r w:rsidRPr="00E30963">
        <w:rPr>
          <w:rFonts w:eastAsia="Calibri"/>
          <w:i/>
        </w:rPr>
        <w:t>92/43/CEE</w:t>
      </w:r>
      <w:r w:rsidRPr="00E30963">
        <w:rPr>
          <w:rFonts w:eastAsia="Calibri"/>
        </w:rPr>
        <w:t xml:space="preserve">, è una procedura che individua e valuta gli effetti di un piano o di un progetto sui </w:t>
      </w:r>
      <w:r w:rsidRPr="00E30963">
        <w:rPr>
          <w:rFonts w:eastAsia="Calibri"/>
          <w:i/>
        </w:rPr>
        <w:t>Siti di Importanza Comunitaria</w:t>
      </w:r>
      <w:r w:rsidRPr="00E30963">
        <w:rPr>
          <w:rFonts w:eastAsia="Calibri"/>
        </w:rPr>
        <w:t xml:space="preserve"> (SIC) e nelle </w:t>
      </w:r>
      <w:r w:rsidRPr="00E30963">
        <w:rPr>
          <w:rFonts w:eastAsia="Calibri"/>
          <w:i/>
        </w:rPr>
        <w:t>Zone a Protezione Speciale</w:t>
      </w:r>
      <w:r w:rsidRPr="00E30963">
        <w:rPr>
          <w:rFonts w:eastAsia="Calibri"/>
        </w:rPr>
        <w:t xml:space="preserve"> (ZPS).</w:t>
      </w:r>
    </w:p>
    <w:p w:rsidR="007451AC" w:rsidRPr="00E30963" w:rsidRDefault="007451AC" w:rsidP="007451AC">
      <w:pPr>
        <w:rPr>
          <w:rFonts w:eastAsia="Calibri"/>
        </w:rPr>
      </w:pPr>
    </w:p>
    <w:p w:rsidR="007451AC" w:rsidRPr="00E30963" w:rsidRDefault="007451AC" w:rsidP="007451AC">
      <w:pPr>
        <w:rPr>
          <w:rFonts w:eastAsia="Calibri"/>
        </w:rPr>
      </w:pPr>
      <w:r w:rsidRPr="00E30963">
        <w:rPr>
          <w:rFonts w:eastAsia="Calibri"/>
        </w:rPr>
        <w:t>Tale Direttiva presenta</w:t>
      </w:r>
      <w:proofErr w:type="gramStart"/>
      <w:r w:rsidRPr="00E30963">
        <w:rPr>
          <w:rFonts w:eastAsia="Calibri"/>
        </w:rPr>
        <w:t xml:space="preserve"> infatti</w:t>
      </w:r>
      <w:proofErr w:type="gramEnd"/>
      <w:r w:rsidRPr="00E30963">
        <w:rPr>
          <w:rFonts w:eastAsia="Calibri"/>
        </w:rPr>
        <w:t>, tra i suoi principali obiettivi, quello della salvaguardia della biodiversità attraverso la conservazione degli habitat naturali, nonché della flora e della fauna selvatiche sul territorio europeo (</w:t>
      </w:r>
      <w:r w:rsidRPr="00E30963">
        <w:rPr>
          <w:rFonts w:eastAsia="Calibri"/>
          <w:i/>
        </w:rPr>
        <w:t>art. 2</w:t>
      </w:r>
      <w:r w:rsidRPr="00E30963">
        <w:rPr>
          <w:rFonts w:eastAsia="Calibri"/>
        </w:rPr>
        <w:t xml:space="preserve">, </w:t>
      </w:r>
      <w:r w:rsidRPr="00E30963">
        <w:rPr>
          <w:rFonts w:eastAsia="Calibri"/>
          <w:i/>
        </w:rPr>
        <w:t>Comma 1</w:t>
      </w:r>
      <w:r w:rsidRPr="00E30963">
        <w:rPr>
          <w:rFonts w:eastAsia="Calibri"/>
        </w:rPr>
        <w:t xml:space="preserve">). La conservazione è assicurata mediante il mantenimento o il ripristino dei siti che, ospitando habitat e specie segnalate negli elenchi riportati negli </w:t>
      </w:r>
      <w:r w:rsidRPr="00E30963">
        <w:rPr>
          <w:rFonts w:eastAsia="Calibri"/>
          <w:i/>
        </w:rPr>
        <w:t xml:space="preserve">Allegati I </w:t>
      </w:r>
      <w:r w:rsidRPr="00E30963">
        <w:rPr>
          <w:rFonts w:eastAsia="Calibri"/>
        </w:rPr>
        <w:t xml:space="preserve">e </w:t>
      </w:r>
      <w:r w:rsidRPr="00E30963">
        <w:rPr>
          <w:rFonts w:eastAsia="Calibri"/>
          <w:i/>
        </w:rPr>
        <w:t>II</w:t>
      </w:r>
      <w:r w:rsidRPr="00E30963">
        <w:rPr>
          <w:rFonts w:eastAsia="Calibri"/>
        </w:rPr>
        <w:t xml:space="preserve"> della direttiva stessa, </w:t>
      </w:r>
      <w:proofErr w:type="gramStart"/>
      <w:r w:rsidRPr="00E30963">
        <w:rPr>
          <w:rFonts w:eastAsia="Calibri"/>
        </w:rPr>
        <w:t>compongono</w:t>
      </w:r>
      <w:proofErr w:type="gramEnd"/>
      <w:r w:rsidRPr="00E30963">
        <w:rPr>
          <w:rFonts w:eastAsia="Calibri"/>
        </w:rPr>
        <w:t xml:space="preserve"> </w:t>
      </w:r>
      <w:smartTag w:uri="urn:schemas-microsoft-com:office:smarttags" w:element="PersonName">
        <w:smartTagPr>
          <w:attr w:name="ProductID" w:val="la Rete Natura"/>
        </w:smartTagPr>
        <w:r w:rsidRPr="00E30963">
          <w:rPr>
            <w:rFonts w:eastAsia="Calibri"/>
          </w:rPr>
          <w:t xml:space="preserve">la </w:t>
        </w:r>
        <w:r w:rsidRPr="00E30963">
          <w:rPr>
            <w:rFonts w:eastAsia="Calibri"/>
            <w:i/>
          </w:rPr>
          <w:t>Rete Natura</w:t>
        </w:r>
      </w:smartTag>
      <w:r w:rsidRPr="00E30963">
        <w:rPr>
          <w:rFonts w:eastAsia="Calibri"/>
          <w:i/>
        </w:rPr>
        <w:t xml:space="preserve"> 2000</w:t>
      </w:r>
      <w:r w:rsidRPr="00E30963">
        <w:rPr>
          <w:rFonts w:eastAsia="Calibri"/>
        </w:rPr>
        <w:t xml:space="preserve">, ossia </w:t>
      </w:r>
      <w:smartTag w:uri="urn:schemas-microsoft-com:office:smarttags" w:element="PersonName">
        <w:smartTagPr>
          <w:attr w:name="ProductID" w:val="la Rete Ecologica"/>
        </w:smartTagPr>
        <w:r w:rsidRPr="00E30963">
          <w:rPr>
            <w:rFonts w:eastAsia="Calibri"/>
          </w:rPr>
          <w:t xml:space="preserve">la </w:t>
        </w:r>
        <w:r w:rsidRPr="00E30963">
          <w:rPr>
            <w:rFonts w:eastAsia="Calibri"/>
            <w:i/>
          </w:rPr>
          <w:t>Rete Ecologica</w:t>
        </w:r>
      </w:smartTag>
      <w:r w:rsidRPr="00E30963">
        <w:rPr>
          <w:rFonts w:eastAsia="Calibri"/>
          <w:i/>
        </w:rPr>
        <w:t xml:space="preserve"> Europea </w:t>
      </w:r>
      <w:r w:rsidRPr="00E30963">
        <w:rPr>
          <w:rFonts w:eastAsia="Calibri"/>
        </w:rPr>
        <w:t>(</w:t>
      </w:r>
      <w:r w:rsidRPr="00E30963">
        <w:rPr>
          <w:rFonts w:eastAsia="Calibri"/>
          <w:i/>
        </w:rPr>
        <w:t>art. 3</w:t>
      </w:r>
      <w:r w:rsidRPr="00E30963">
        <w:rPr>
          <w:rFonts w:eastAsia="Calibri"/>
        </w:rPr>
        <w:t>).</w:t>
      </w:r>
    </w:p>
    <w:p w:rsidR="007451AC" w:rsidRPr="00E30963" w:rsidRDefault="007451AC" w:rsidP="007451AC">
      <w:pPr>
        <w:rPr>
          <w:rFonts w:eastAsia="Calibri"/>
        </w:rPr>
      </w:pPr>
    </w:p>
    <w:p w:rsidR="007451AC" w:rsidRPr="00E30963" w:rsidRDefault="007451AC" w:rsidP="007451AC">
      <w:pPr>
        <w:rPr>
          <w:rFonts w:eastAsia="Calibri"/>
        </w:rPr>
      </w:pPr>
      <w:proofErr w:type="gramStart"/>
      <w:r w:rsidRPr="00E30963">
        <w:rPr>
          <w:rFonts w:eastAsia="Calibri"/>
        </w:rPr>
        <w:t>Per poter</w:t>
      </w:r>
      <w:proofErr w:type="gramEnd"/>
      <w:r w:rsidRPr="00E30963">
        <w:rPr>
          <w:rFonts w:eastAsia="Calibri"/>
        </w:rPr>
        <w:t xml:space="preserve"> assicurare la conservazione dei siti della </w:t>
      </w:r>
      <w:r w:rsidRPr="00E30963">
        <w:rPr>
          <w:rFonts w:eastAsia="Calibri"/>
          <w:i/>
        </w:rPr>
        <w:t>Rete Natura 2000</w:t>
      </w:r>
      <w:r w:rsidRPr="00E30963">
        <w:rPr>
          <w:rFonts w:eastAsia="Calibri"/>
        </w:rPr>
        <w:t xml:space="preserve">, non trascurando le esigenze d’uso del territorio, </w:t>
      </w:r>
      <w:smartTag w:uri="urn:schemas-microsoft-com:office:smarttags" w:element="PersonName">
        <w:smartTagPr>
          <w:attr w:name="ProductID" w:val="la Direttiva"/>
        </w:smartTagPr>
        <w:r w:rsidRPr="00E30963">
          <w:rPr>
            <w:rFonts w:eastAsia="Calibri"/>
          </w:rPr>
          <w:t xml:space="preserve">la </w:t>
        </w:r>
        <w:r w:rsidRPr="00E30963">
          <w:rPr>
            <w:rFonts w:eastAsia="Calibri"/>
            <w:i/>
          </w:rPr>
          <w:t>Direttiva</w:t>
        </w:r>
      </w:smartTag>
      <w:r w:rsidRPr="00E30963">
        <w:rPr>
          <w:rFonts w:eastAsia="Calibri"/>
        </w:rPr>
        <w:t>, all’</w:t>
      </w:r>
      <w:r w:rsidRPr="00E30963">
        <w:rPr>
          <w:rFonts w:eastAsia="Calibri"/>
          <w:i/>
        </w:rPr>
        <w:t>art. 6</w:t>
      </w:r>
      <w:r w:rsidRPr="00E30963">
        <w:rPr>
          <w:rFonts w:eastAsia="Calibri"/>
        </w:rPr>
        <w:t>, stabilisce disposizioni riguardanti sia gli aspetti gestionali, sia l’autorizzazione alla realizzazione di piani e progetti, anche non direttamente connessi con la gestione del sito, ma suscettibili di effetti significativi sullo stesso (</w:t>
      </w:r>
      <w:r w:rsidRPr="00E30963">
        <w:rPr>
          <w:rFonts w:eastAsia="Calibri"/>
          <w:i/>
        </w:rPr>
        <w:t>art. 6, comma 3</w:t>
      </w:r>
      <w:r w:rsidRPr="00E30963">
        <w:rPr>
          <w:rFonts w:eastAsia="Calibri"/>
        </w:rPr>
        <w:t>).</w:t>
      </w:r>
    </w:p>
    <w:p w:rsidR="007451AC" w:rsidRPr="00E30963" w:rsidRDefault="007451AC" w:rsidP="007451AC">
      <w:pPr>
        <w:rPr>
          <w:rFonts w:eastAsia="Calibri"/>
        </w:rPr>
      </w:pPr>
    </w:p>
    <w:p w:rsidR="007451AC" w:rsidRDefault="007451AC" w:rsidP="007451AC">
      <w:pPr>
        <w:rPr>
          <w:rFonts w:eastAsia="Calibri"/>
        </w:rPr>
      </w:pPr>
      <w:r w:rsidRPr="00F30CD9">
        <w:rPr>
          <w:rFonts w:eastAsia="Calibri"/>
        </w:rPr>
        <w:t xml:space="preserve">A livello nazionale, la Valutazione di Incidenza è l’oggetto </w:t>
      </w:r>
      <w:r w:rsidRPr="00481897">
        <w:rPr>
          <w:rFonts w:eastAsia="Calibri"/>
          <w:i/>
        </w:rPr>
        <w:t xml:space="preserve">dell’art. </w:t>
      </w:r>
      <w:proofErr w:type="gramStart"/>
      <w:r w:rsidRPr="00481897">
        <w:rPr>
          <w:rFonts w:eastAsia="Calibri"/>
          <w:i/>
        </w:rPr>
        <w:t>5</w:t>
      </w:r>
      <w:proofErr w:type="gramEnd"/>
      <w:r w:rsidRPr="00481897">
        <w:rPr>
          <w:rFonts w:eastAsia="Calibri"/>
          <w:i/>
        </w:rPr>
        <w:t xml:space="preserve"> del D.P.R. n. 357 del 08/09/1997, successivamente modificato dall'art. 6 del DPR 12 marzo 2003, n. 120,</w:t>
      </w:r>
      <w:r w:rsidRPr="00F30CD9">
        <w:rPr>
          <w:rFonts w:eastAsia="Calibri"/>
        </w:rPr>
        <w:t xml:space="preserve"> in quanto limitava l'applicazione della procedura di valutazione di incidenza a determinati progetti tassativamente elencati, non recependo pienamente quanto prescritto </w:t>
      </w:r>
      <w:r w:rsidRPr="00481897">
        <w:rPr>
          <w:rFonts w:eastAsia="Calibri"/>
          <w:i/>
        </w:rPr>
        <w:t>dall'art.6, paragrafo 3 della direttiva "Habitat".</w:t>
      </w:r>
    </w:p>
    <w:p w:rsidR="007451AC" w:rsidRPr="00E30963" w:rsidRDefault="007451AC" w:rsidP="007451AC">
      <w:pPr>
        <w:rPr>
          <w:rFonts w:eastAsia="Calibri"/>
        </w:rPr>
      </w:pPr>
    </w:p>
    <w:p w:rsidR="007451AC" w:rsidRPr="00E30963" w:rsidRDefault="007451AC" w:rsidP="007451AC">
      <w:pPr>
        <w:rPr>
          <w:rFonts w:eastAsia="Calibri"/>
        </w:rPr>
      </w:pPr>
      <w:smartTag w:uri="urn:schemas-microsoft-com:office:smarttags" w:element="PersonName">
        <w:smartTagPr>
          <w:attr w:name="ProductID" w:val="La Valutazione"/>
        </w:smartTagPr>
        <w:r w:rsidRPr="00E30963">
          <w:rPr>
            <w:rFonts w:eastAsia="Calibri"/>
          </w:rPr>
          <w:lastRenderedPageBreak/>
          <w:t xml:space="preserve">La </w:t>
        </w:r>
        <w:r w:rsidRPr="00E30963">
          <w:rPr>
            <w:rFonts w:eastAsia="Calibri"/>
            <w:i/>
          </w:rPr>
          <w:t>Valutazione</w:t>
        </w:r>
      </w:smartTag>
      <w:r w:rsidRPr="00E30963">
        <w:rPr>
          <w:rFonts w:eastAsia="Calibri"/>
          <w:i/>
        </w:rPr>
        <w:t xml:space="preserve"> di Incidenza</w:t>
      </w:r>
      <w:r w:rsidRPr="00E30963">
        <w:rPr>
          <w:rFonts w:eastAsia="Calibri"/>
        </w:rPr>
        <w:t xml:space="preserve"> deve essere fatta </w:t>
      </w:r>
      <w:proofErr w:type="gramStart"/>
      <w:r w:rsidRPr="00E30963">
        <w:rPr>
          <w:rFonts w:eastAsia="Calibri"/>
        </w:rPr>
        <w:t>in</w:t>
      </w:r>
      <w:proofErr w:type="gramEnd"/>
      <w:r w:rsidRPr="00E30963">
        <w:rPr>
          <w:rFonts w:eastAsia="Calibri"/>
        </w:rPr>
        <w:t xml:space="preserve"> riferimento a condizioni ambientali specifiche agli elementi per cui il sito è stato classificato, ossia agli habitat e alle specie presenti nel sito, indicate agli </w:t>
      </w:r>
      <w:r w:rsidRPr="00E30963">
        <w:rPr>
          <w:rFonts w:eastAsia="Calibri"/>
          <w:i/>
        </w:rPr>
        <w:t>Allegati I</w:t>
      </w:r>
      <w:r w:rsidRPr="00E30963">
        <w:rPr>
          <w:rFonts w:eastAsia="Calibri"/>
        </w:rPr>
        <w:t xml:space="preserve"> e </w:t>
      </w:r>
      <w:r w:rsidRPr="00E30963">
        <w:rPr>
          <w:rFonts w:eastAsia="Calibri"/>
          <w:i/>
        </w:rPr>
        <w:t>II</w:t>
      </w:r>
      <w:r w:rsidRPr="00E30963">
        <w:rPr>
          <w:rFonts w:eastAsia="Calibri"/>
        </w:rPr>
        <w:t xml:space="preserve"> della </w:t>
      </w:r>
      <w:r w:rsidRPr="00E30963">
        <w:rPr>
          <w:rFonts w:eastAsia="Calibri"/>
          <w:i/>
        </w:rPr>
        <w:t>Direttiva</w:t>
      </w:r>
      <w:r w:rsidRPr="00E30963">
        <w:rPr>
          <w:rFonts w:eastAsia="Calibri"/>
        </w:rPr>
        <w:t>, e a tutto quanto si relaziona e condiziona questi ultimi.</w:t>
      </w:r>
    </w:p>
    <w:p w:rsidR="007451AC" w:rsidRDefault="007451AC" w:rsidP="007451AC">
      <w:pPr>
        <w:rPr>
          <w:rFonts w:eastAsia="Calibri"/>
        </w:rPr>
      </w:pPr>
    </w:p>
    <w:p w:rsidR="007451AC" w:rsidRDefault="007451AC" w:rsidP="007451AC">
      <w:pPr>
        <w:rPr>
          <w:rFonts w:eastAsia="Calibri"/>
        </w:rPr>
      </w:pPr>
      <w:r>
        <w:rPr>
          <w:rFonts w:eastAsia="Calibri"/>
        </w:rPr>
        <w:t>L</w:t>
      </w:r>
      <w:r w:rsidRPr="00430139">
        <w:rPr>
          <w:rFonts w:eastAsia="Calibri"/>
        </w:rPr>
        <w:t>’</w:t>
      </w:r>
      <w:r w:rsidRPr="00430139">
        <w:rPr>
          <w:rFonts w:eastAsia="Calibri"/>
          <w:i/>
        </w:rPr>
        <w:t xml:space="preserve">art. 5 comma 4 </w:t>
      </w:r>
      <w:r w:rsidRPr="00430139">
        <w:rPr>
          <w:rFonts w:eastAsia="Calibri"/>
        </w:rPr>
        <w:t xml:space="preserve">del </w:t>
      </w:r>
      <w:r w:rsidRPr="00430139">
        <w:rPr>
          <w:rFonts w:eastAsia="Calibri"/>
          <w:i/>
        </w:rPr>
        <w:t>D.P.R. 357/97</w:t>
      </w:r>
      <w:r w:rsidRPr="00430139">
        <w:rPr>
          <w:rFonts w:eastAsia="Calibri"/>
        </w:rPr>
        <w:t xml:space="preserve">, così come modificato dal </w:t>
      </w:r>
      <w:r w:rsidRPr="00430139">
        <w:rPr>
          <w:rFonts w:eastAsia="Calibri"/>
          <w:i/>
        </w:rPr>
        <w:t>D.P.R. n.120</w:t>
      </w:r>
      <w:r w:rsidRPr="00430139">
        <w:rPr>
          <w:rFonts w:eastAsia="Calibri"/>
        </w:rPr>
        <w:t xml:space="preserve"> del </w:t>
      </w:r>
      <w:r w:rsidRPr="00430139">
        <w:rPr>
          <w:rFonts w:eastAsia="Calibri"/>
          <w:i/>
        </w:rPr>
        <w:t>12/03/2003</w:t>
      </w:r>
      <w:r w:rsidRPr="00430139">
        <w:rPr>
          <w:rFonts w:eastAsia="Calibri"/>
        </w:rPr>
        <w:t xml:space="preserve">, </w:t>
      </w:r>
      <w:r>
        <w:rPr>
          <w:rFonts w:eastAsia="Calibri"/>
        </w:rPr>
        <w:t>sancisce</w:t>
      </w:r>
      <w:r w:rsidRPr="00430139">
        <w:rPr>
          <w:rFonts w:eastAsia="Calibri"/>
        </w:rPr>
        <w:t xml:space="preserve"> che per i progetti assoggettati a procedura di </w:t>
      </w:r>
      <w:r w:rsidRPr="00430139">
        <w:rPr>
          <w:rFonts w:eastAsia="Calibri"/>
          <w:i/>
        </w:rPr>
        <w:t>VIA,</w:t>
      </w:r>
      <w:r w:rsidRPr="00430139">
        <w:rPr>
          <w:rFonts w:eastAsia="Calibri"/>
        </w:rPr>
        <w:t xml:space="preserve"> che interessano</w:t>
      </w:r>
      <w:r>
        <w:rPr>
          <w:rFonts w:eastAsia="Calibri"/>
        </w:rPr>
        <w:t xml:space="preserve"> anche indirettamente</w:t>
      </w:r>
      <w:r w:rsidRPr="00430139">
        <w:rPr>
          <w:rFonts w:eastAsia="Calibri"/>
        </w:rPr>
        <w:t xml:space="preserve"> le aree protette della Rete Natura 2000, </w:t>
      </w:r>
      <w:smartTag w:uri="urn:schemas-microsoft-com:office:smarttags" w:element="PersonName">
        <w:smartTagPr>
          <w:attr w:name="ProductID" w:val="La Valutazione"/>
        </w:smartTagPr>
        <w:r w:rsidRPr="00430139">
          <w:rPr>
            <w:rFonts w:eastAsia="Calibri"/>
          </w:rPr>
          <w:t xml:space="preserve">la </w:t>
        </w:r>
        <w:r w:rsidRPr="00430139">
          <w:rPr>
            <w:rFonts w:eastAsia="Calibri"/>
            <w:i/>
          </w:rPr>
          <w:t>Valutazione</w:t>
        </w:r>
      </w:smartTag>
      <w:r w:rsidRPr="00430139">
        <w:rPr>
          <w:rFonts w:eastAsia="Calibri"/>
          <w:i/>
        </w:rPr>
        <w:t xml:space="preserve"> di Incidenza</w:t>
      </w:r>
      <w:r w:rsidRPr="00430139">
        <w:rPr>
          <w:rFonts w:eastAsia="Calibri"/>
        </w:rPr>
        <w:t xml:space="preserve"> è ricompresa nell’ambito della predetta procedura che, in tal caso, considera anche gli effetti diretti </w:t>
      </w:r>
      <w:proofErr w:type="gramStart"/>
      <w:r w:rsidRPr="00430139">
        <w:rPr>
          <w:rFonts w:eastAsia="Calibri"/>
        </w:rPr>
        <w:t>ed</w:t>
      </w:r>
      <w:proofErr w:type="gramEnd"/>
      <w:r w:rsidRPr="00430139">
        <w:rPr>
          <w:rFonts w:eastAsia="Calibri"/>
        </w:rPr>
        <w:t xml:space="preserve"> indiretti dei progetti sugli habitat e sulle specie per i quali detti siti e zone sono stati individuati.</w:t>
      </w:r>
    </w:p>
    <w:p w:rsidR="007451AC" w:rsidRDefault="007451AC" w:rsidP="007451AC">
      <w:pPr>
        <w:rPr>
          <w:rFonts w:eastAsia="Calibri"/>
        </w:rPr>
      </w:pPr>
    </w:p>
    <w:p w:rsidR="007451AC" w:rsidRDefault="007451AC" w:rsidP="007451AC">
      <w:pPr>
        <w:rPr>
          <w:rFonts w:eastAsia="Calibri"/>
        </w:rPr>
      </w:pPr>
      <w:r w:rsidRPr="00F30CD9">
        <w:rPr>
          <w:rFonts w:eastAsia="Calibri"/>
        </w:rPr>
        <w:t xml:space="preserve">In particolare, lo studio </w:t>
      </w:r>
      <w:proofErr w:type="gramStart"/>
      <w:r w:rsidRPr="00F30CD9">
        <w:rPr>
          <w:rFonts w:eastAsia="Calibri"/>
        </w:rPr>
        <w:t xml:space="preserve">di </w:t>
      </w:r>
      <w:proofErr w:type="gramEnd"/>
      <w:r w:rsidRPr="00F30CD9">
        <w:rPr>
          <w:rFonts w:eastAsia="Calibri"/>
        </w:rPr>
        <w:t xml:space="preserve">incidenza deve contenere gli elementi relativi alla compatibilità del progetto con le finalità conservative previste dal </w:t>
      </w:r>
      <w:r w:rsidRPr="00F30CD9">
        <w:rPr>
          <w:rFonts w:eastAsia="Calibri"/>
          <w:i/>
        </w:rPr>
        <w:t>D.P.R. 357/97</w:t>
      </w:r>
      <w:r w:rsidRPr="00F30CD9">
        <w:rPr>
          <w:rFonts w:eastAsia="Calibri"/>
        </w:rPr>
        <w:t xml:space="preserve">, facendo riferimento agli indirizzi indicati nel suo </w:t>
      </w:r>
      <w:r w:rsidRPr="00F30CD9">
        <w:rPr>
          <w:rFonts w:eastAsia="Calibri"/>
          <w:i/>
        </w:rPr>
        <w:t>Allegato G</w:t>
      </w:r>
      <w:r w:rsidRPr="00F30CD9">
        <w:rPr>
          <w:rFonts w:eastAsia="Calibri"/>
        </w:rPr>
        <w:t>.</w:t>
      </w:r>
    </w:p>
    <w:p w:rsidR="007451AC" w:rsidRDefault="007451AC" w:rsidP="007451AC">
      <w:pPr>
        <w:rPr>
          <w:rFonts w:eastAsia="Calibri"/>
        </w:rPr>
      </w:pPr>
    </w:p>
    <w:p w:rsidR="007451AC" w:rsidRPr="00481897" w:rsidRDefault="007451AC" w:rsidP="007451AC">
      <w:pPr>
        <w:rPr>
          <w:rFonts w:eastAsia="Calibri"/>
          <w:highlight w:val="yellow"/>
        </w:rPr>
      </w:pPr>
      <w:r w:rsidRPr="00874AD5">
        <w:rPr>
          <w:rFonts w:eastAsia="Calibri"/>
        </w:rPr>
        <w:t xml:space="preserve">Tale approccio è stato </w:t>
      </w:r>
      <w:proofErr w:type="gramStart"/>
      <w:r w:rsidRPr="00874AD5">
        <w:rPr>
          <w:rFonts w:eastAsia="Calibri"/>
        </w:rPr>
        <w:t>recepito</w:t>
      </w:r>
      <w:proofErr w:type="gramEnd"/>
      <w:r w:rsidRPr="00874AD5">
        <w:rPr>
          <w:rFonts w:eastAsia="Calibri"/>
        </w:rPr>
        <w:t xml:space="preserve"> e confermato dalla Regione Puglia che, con</w:t>
      </w:r>
      <w:r>
        <w:rPr>
          <w:rFonts w:eastAsia="Calibri"/>
        </w:rPr>
        <w:t xml:space="preserve"> la L.R. 11/2001 e con </w:t>
      </w:r>
      <w:r w:rsidRPr="00874AD5">
        <w:rPr>
          <w:rFonts w:eastAsia="Calibri"/>
        </w:rPr>
        <w:t xml:space="preserve">Deliberazione della Giunta Regionale </w:t>
      </w:r>
      <w:r>
        <w:rPr>
          <w:rFonts w:eastAsia="Calibri"/>
        </w:rPr>
        <w:t>n. 304 del 14 marzo 2006</w:t>
      </w:r>
      <w:r w:rsidRPr="00874AD5">
        <w:rPr>
          <w:rFonts w:eastAsia="Calibri"/>
        </w:rPr>
        <w:t xml:space="preserve"> </w:t>
      </w:r>
      <w:r w:rsidRPr="00874AD5">
        <w:rPr>
          <w:rFonts w:eastAsia="Calibri"/>
          <w:i/>
        </w:rPr>
        <w:t>“</w:t>
      </w:r>
      <w:r w:rsidRPr="00615432">
        <w:rPr>
          <w:rFonts w:eastAsia="Calibri"/>
          <w:i/>
        </w:rPr>
        <w:t>Atto di indirizzo e coordinamento per l’espletamento della procedura di valutazione di incidenza ai sensi dell’art. 6 della direttiva</w:t>
      </w:r>
      <w:r>
        <w:rPr>
          <w:rFonts w:eastAsia="Calibri"/>
          <w:i/>
        </w:rPr>
        <w:t xml:space="preserve"> </w:t>
      </w:r>
      <w:r w:rsidRPr="00615432">
        <w:rPr>
          <w:rFonts w:eastAsia="Calibri"/>
          <w:i/>
        </w:rPr>
        <w:t>92/43/CEE e dell’art. 5 del D.P.R. n. 357/1997</w:t>
      </w:r>
      <w:r>
        <w:rPr>
          <w:rFonts w:eastAsia="Calibri"/>
          <w:i/>
        </w:rPr>
        <w:t xml:space="preserve"> </w:t>
      </w:r>
      <w:r w:rsidRPr="00615432">
        <w:rPr>
          <w:rFonts w:eastAsia="Calibri"/>
          <w:i/>
        </w:rPr>
        <w:t>così come modificato ed integrato dall’art. 6 del</w:t>
      </w:r>
      <w:r>
        <w:rPr>
          <w:rFonts w:eastAsia="Calibri"/>
          <w:i/>
        </w:rPr>
        <w:t xml:space="preserve"> </w:t>
      </w:r>
      <w:r w:rsidRPr="00615432">
        <w:rPr>
          <w:rFonts w:eastAsia="Calibri"/>
          <w:i/>
        </w:rPr>
        <w:t>D.P.R. n. 120/</w:t>
      </w:r>
      <w:r w:rsidRPr="00300A1B">
        <w:rPr>
          <w:rFonts w:eastAsia="Calibri"/>
          <w:i/>
        </w:rPr>
        <w:t>2003”</w:t>
      </w:r>
      <w:r w:rsidRPr="00300A1B">
        <w:rPr>
          <w:rFonts w:eastAsia="Calibri"/>
        </w:rPr>
        <w:t>, ha emanato le direttive per l’attuazione delle diverse fasi della valutazione di incidenza</w:t>
      </w:r>
      <w:r>
        <w:rPr>
          <w:rFonts w:eastAsia="Calibri"/>
        </w:rPr>
        <w:t>.</w:t>
      </w:r>
    </w:p>
    <w:p w:rsidR="007451AC" w:rsidRDefault="007451AC" w:rsidP="007451AC">
      <w:pPr>
        <w:rPr>
          <w:rFonts w:eastAsia="Calibri"/>
        </w:rPr>
      </w:pPr>
    </w:p>
    <w:p w:rsidR="007451AC" w:rsidRDefault="007451AC" w:rsidP="007451AC">
      <w:pPr>
        <w:rPr>
          <w:rFonts w:eastAsia="Calibri"/>
        </w:rPr>
      </w:pPr>
      <w:r>
        <w:rPr>
          <w:rFonts w:eastAsia="Calibri"/>
        </w:rPr>
        <w:t xml:space="preserve">In particolare la procedura di valutazione </w:t>
      </w:r>
      <w:proofErr w:type="gramStart"/>
      <w:r>
        <w:rPr>
          <w:rFonts w:eastAsia="Calibri"/>
        </w:rPr>
        <w:t xml:space="preserve">di </w:t>
      </w:r>
      <w:proofErr w:type="gramEnd"/>
      <w:r>
        <w:rPr>
          <w:rFonts w:eastAsia="Calibri"/>
        </w:rPr>
        <w:t xml:space="preserve">incidenza prevede la definizione di due livelli, una fase preliminare di “screening” (livello I, attraverso il quale verificare la possibilità che il progetto abbia un effetto significativo sul sito Natura 2000 interessato, non direttamente finalizzato alla conservazione della natura) e una c.d. “Valutazione Appropriata” (livello II, la vera e propria valutazione di incidenza). Il livello II non è necessario se nel livello I si </w:t>
      </w:r>
      <w:proofErr w:type="gramStart"/>
      <w:r>
        <w:rPr>
          <w:rFonts w:eastAsia="Calibri"/>
        </w:rPr>
        <w:t>giunge alla conclusione</w:t>
      </w:r>
      <w:proofErr w:type="gramEnd"/>
      <w:r>
        <w:rPr>
          <w:rFonts w:eastAsia="Calibri"/>
        </w:rPr>
        <w:t xml:space="preserve"> che il progetto non induce incidenze significative sul sito Natura 2000.</w:t>
      </w:r>
    </w:p>
    <w:p w:rsidR="007451AC" w:rsidRDefault="007451AC" w:rsidP="007451AC">
      <w:pPr>
        <w:rPr>
          <w:rFonts w:eastAsia="Calibri"/>
        </w:rPr>
      </w:pPr>
    </w:p>
    <w:p w:rsidR="007451AC" w:rsidRDefault="007451AC" w:rsidP="007451AC">
      <w:pPr>
        <w:rPr>
          <w:rFonts w:eastAsia="Calibri"/>
        </w:rPr>
      </w:pPr>
      <w:r>
        <w:rPr>
          <w:rFonts w:eastAsia="Calibri"/>
        </w:rPr>
        <w:t>Nel</w:t>
      </w:r>
      <w:r w:rsidRPr="00E828B0">
        <w:rPr>
          <w:rFonts w:eastAsia="Calibri"/>
        </w:rPr>
        <w:t xml:space="preserve"> presente studio</w:t>
      </w:r>
      <w:r>
        <w:rPr>
          <w:rFonts w:eastAsia="Calibri"/>
        </w:rPr>
        <w:t xml:space="preserve"> si procederà con la fase preliminare di “screening” e, </w:t>
      </w:r>
      <w:proofErr w:type="spellStart"/>
      <w:r>
        <w:rPr>
          <w:rFonts w:eastAsia="Calibri"/>
        </w:rPr>
        <w:t>poichè</w:t>
      </w:r>
      <w:proofErr w:type="spellEnd"/>
      <w:r>
        <w:rPr>
          <w:rFonts w:eastAsia="Calibri"/>
        </w:rPr>
        <w:t xml:space="preserve"> il progetto</w:t>
      </w:r>
      <w:r w:rsidRPr="00E828B0">
        <w:rPr>
          <w:rFonts w:eastAsia="Calibri"/>
        </w:rPr>
        <w:t xml:space="preserve"> in esame non è funzionale al mantenimento di uno stato di conservazione soddisfacente del sito Natura 2000</w:t>
      </w:r>
      <w:r>
        <w:rPr>
          <w:rFonts w:eastAsia="Calibri"/>
        </w:rPr>
        <w:t xml:space="preserve">, </w:t>
      </w:r>
      <w:r w:rsidRPr="00E828B0">
        <w:rPr>
          <w:rFonts w:eastAsia="Calibri"/>
        </w:rPr>
        <w:t>è stat</w:t>
      </w:r>
      <w:r>
        <w:rPr>
          <w:rFonts w:eastAsia="Calibri"/>
        </w:rPr>
        <w:t>o</w:t>
      </w:r>
      <w:r w:rsidRPr="00E828B0">
        <w:rPr>
          <w:rFonts w:eastAsia="Calibri"/>
        </w:rPr>
        <w:t xml:space="preserve"> </w:t>
      </w:r>
      <w:r>
        <w:rPr>
          <w:rFonts w:eastAsia="Calibri"/>
        </w:rPr>
        <w:t>affrontato anche il II livello di</w:t>
      </w:r>
      <w:r w:rsidRPr="00E828B0">
        <w:rPr>
          <w:rFonts w:eastAsia="Calibri"/>
        </w:rPr>
        <w:t xml:space="preserve"> </w:t>
      </w:r>
      <w:r>
        <w:rPr>
          <w:rFonts w:eastAsia="Calibri"/>
        </w:rPr>
        <w:t>“</w:t>
      </w:r>
      <w:r w:rsidRPr="00E828B0">
        <w:rPr>
          <w:rFonts w:eastAsia="Calibri"/>
        </w:rPr>
        <w:t xml:space="preserve">Valutazione </w:t>
      </w:r>
      <w:r>
        <w:rPr>
          <w:rFonts w:eastAsia="Calibri"/>
        </w:rPr>
        <w:t>appropriata”</w:t>
      </w:r>
      <w:r w:rsidRPr="00E828B0">
        <w:rPr>
          <w:rFonts w:eastAsia="Calibri"/>
        </w:rPr>
        <w:t>, volta propri</w:t>
      </w:r>
      <w:r>
        <w:rPr>
          <w:rFonts w:eastAsia="Calibri"/>
        </w:rPr>
        <w:t>o</w:t>
      </w:r>
      <w:r w:rsidRPr="00E828B0">
        <w:rPr>
          <w:rFonts w:eastAsia="Calibri"/>
        </w:rPr>
        <w:t xml:space="preserve"> </w:t>
      </w:r>
      <w:proofErr w:type="gramStart"/>
      <w:r w:rsidRPr="00E828B0">
        <w:rPr>
          <w:rFonts w:eastAsia="Calibri"/>
        </w:rPr>
        <w:t>ad</w:t>
      </w:r>
      <w:proofErr w:type="gramEnd"/>
      <w:r w:rsidRPr="00E828B0">
        <w:rPr>
          <w:rFonts w:eastAsia="Calibri"/>
        </w:rPr>
        <w:t xml:space="preserve"> identificare </w:t>
      </w:r>
      <w:r>
        <w:rPr>
          <w:rFonts w:eastAsia="Calibri"/>
        </w:rPr>
        <w:t xml:space="preserve">e valutare </w:t>
      </w:r>
      <w:r w:rsidRPr="00E828B0">
        <w:rPr>
          <w:rFonts w:eastAsia="Calibri"/>
        </w:rPr>
        <w:t>eventuali incidenze del progetto sul sito.</w:t>
      </w:r>
      <w:bookmarkStart w:id="52" w:name="_Toc215115800"/>
      <w:bookmarkStart w:id="53" w:name="_Toc216003826"/>
      <w:bookmarkStart w:id="54" w:name="_Toc265140258"/>
    </w:p>
    <w:p w:rsidR="007451AC" w:rsidRDefault="007451AC" w:rsidP="007451AC">
      <w:pPr>
        <w:rPr>
          <w:rFonts w:eastAsia="Calibri"/>
        </w:rPr>
      </w:pPr>
    </w:p>
    <w:p w:rsidR="007451AC" w:rsidRPr="00E671AA" w:rsidRDefault="007122D4" w:rsidP="007451AC">
      <w:pPr>
        <w:pStyle w:val="Titolo1STEAM"/>
      </w:pPr>
      <w:bookmarkStart w:id="55" w:name="_Toc316315011"/>
      <w:r w:rsidRPr="00E671AA">
        <w:rPr>
          <w:caps w:val="0"/>
        </w:rPr>
        <w:lastRenderedPageBreak/>
        <w:t xml:space="preserve">LIVELLO 1 – FASE </w:t>
      </w:r>
      <w:proofErr w:type="spellStart"/>
      <w:r w:rsidRPr="00E671AA">
        <w:rPr>
          <w:caps w:val="0"/>
        </w:rPr>
        <w:t>DI</w:t>
      </w:r>
      <w:proofErr w:type="spellEnd"/>
      <w:r w:rsidRPr="00E671AA">
        <w:rPr>
          <w:caps w:val="0"/>
        </w:rPr>
        <w:t xml:space="preserve"> SCREENING</w:t>
      </w:r>
      <w:bookmarkEnd w:id="55"/>
    </w:p>
    <w:p w:rsidR="007122D4" w:rsidRPr="007122D4" w:rsidRDefault="007122D4" w:rsidP="008A439F">
      <w:pPr>
        <w:pStyle w:val="Titolo5STEAM"/>
        <w:rPr>
          <w:rFonts w:eastAsia="Calibri"/>
        </w:rPr>
      </w:pPr>
      <w:r w:rsidRPr="007122D4">
        <w:rPr>
          <w:rFonts w:eastAsia="Calibri"/>
        </w:rPr>
        <w:t xml:space="preserve">Parte </w:t>
      </w:r>
      <w:proofErr w:type="gramStart"/>
      <w:r w:rsidRPr="007122D4">
        <w:rPr>
          <w:rFonts w:eastAsia="Calibri"/>
        </w:rPr>
        <w:t>1</w:t>
      </w:r>
      <w:proofErr w:type="gramEnd"/>
      <w:r w:rsidRPr="007122D4">
        <w:rPr>
          <w:rFonts w:eastAsia="Calibri"/>
        </w:rPr>
        <w:t xml:space="preserve">: </w:t>
      </w:r>
      <w:r w:rsidR="0000034E" w:rsidRPr="007122D4">
        <w:rPr>
          <w:rFonts w:eastAsia="Calibri"/>
        </w:rPr>
        <w:t>Proponente</w:t>
      </w:r>
    </w:p>
    <w:p w:rsidR="007122D4" w:rsidRPr="007122D4" w:rsidRDefault="007122D4" w:rsidP="007122D4">
      <w:pPr>
        <w:rPr>
          <w:rFonts w:eastAsia="Calibri"/>
        </w:rPr>
      </w:pPr>
      <w:proofErr w:type="gramStart"/>
      <w:r w:rsidRPr="007B6475">
        <w:rPr>
          <w:rFonts w:eastAsia="Calibri"/>
          <w:i/>
        </w:rPr>
        <w:t>Soggetto proponente</w:t>
      </w:r>
      <w:r w:rsidRPr="007122D4">
        <w:rPr>
          <w:rFonts w:eastAsia="Calibri"/>
        </w:rPr>
        <w:t>: Appia Energy S.r.l., con sede in MASSAFRA (TA), contrada “Console”</w:t>
      </w:r>
      <w:proofErr w:type="gramEnd"/>
      <w:r w:rsidRPr="007122D4">
        <w:rPr>
          <w:rFonts w:eastAsia="Calibri"/>
        </w:rPr>
        <w:tab/>
      </w:r>
      <w:proofErr w:type="spellStart"/>
      <w:proofErr w:type="gramStart"/>
      <w:r w:rsidRPr="007122D4">
        <w:rPr>
          <w:rFonts w:eastAsia="Calibri"/>
        </w:rPr>
        <w:t>tel</w:t>
      </w:r>
      <w:proofErr w:type="spellEnd"/>
      <w:proofErr w:type="gramEnd"/>
      <w:r w:rsidRPr="007122D4">
        <w:rPr>
          <w:rFonts w:eastAsia="Calibri"/>
        </w:rPr>
        <w:t>: 0998804187</w:t>
      </w:r>
    </w:p>
    <w:p w:rsidR="007122D4" w:rsidRDefault="007122D4" w:rsidP="007122D4">
      <w:pPr>
        <w:rPr>
          <w:rFonts w:eastAsia="Calibri"/>
        </w:rPr>
      </w:pPr>
    </w:p>
    <w:p w:rsidR="007122D4" w:rsidRPr="007122D4" w:rsidRDefault="007122D4" w:rsidP="007122D4">
      <w:pPr>
        <w:rPr>
          <w:rFonts w:eastAsia="Calibri"/>
        </w:rPr>
      </w:pPr>
      <w:r w:rsidRPr="007B6475">
        <w:rPr>
          <w:rFonts w:eastAsia="Calibri"/>
          <w:i/>
        </w:rPr>
        <w:t>Redattore</w:t>
      </w:r>
      <w:r w:rsidRPr="007122D4">
        <w:rPr>
          <w:rFonts w:eastAsia="Calibri"/>
        </w:rPr>
        <w:t xml:space="preserve">: </w:t>
      </w:r>
      <w:r>
        <w:rPr>
          <w:rFonts w:eastAsia="Calibri"/>
        </w:rPr>
        <w:t>Arch. Paolo Picozzi</w:t>
      </w:r>
      <w:r w:rsidRPr="007122D4">
        <w:rPr>
          <w:rFonts w:eastAsia="Calibri"/>
        </w:rPr>
        <w:t xml:space="preserve"> – Ing. </w:t>
      </w:r>
      <w:r>
        <w:rPr>
          <w:rFonts w:eastAsia="Calibri"/>
        </w:rPr>
        <w:t>Riccardo Corsi</w:t>
      </w:r>
    </w:p>
    <w:p w:rsidR="007122D4" w:rsidRDefault="007122D4" w:rsidP="007122D4">
      <w:pPr>
        <w:rPr>
          <w:rFonts w:eastAsia="Calibri"/>
        </w:rPr>
      </w:pPr>
    </w:p>
    <w:p w:rsidR="007122D4" w:rsidRPr="007122D4" w:rsidRDefault="007122D4" w:rsidP="007122D4">
      <w:pPr>
        <w:rPr>
          <w:rFonts w:eastAsia="Calibri"/>
        </w:rPr>
      </w:pPr>
      <w:proofErr w:type="gramStart"/>
      <w:r w:rsidRPr="007B6475">
        <w:rPr>
          <w:rFonts w:eastAsia="Calibri"/>
          <w:i/>
        </w:rPr>
        <w:t>e-mail</w:t>
      </w:r>
      <w:proofErr w:type="gramEnd"/>
      <w:r w:rsidRPr="007122D4">
        <w:rPr>
          <w:rFonts w:eastAsia="Calibri"/>
        </w:rPr>
        <w:t>:</w:t>
      </w:r>
      <w:r w:rsidRPr="007122D4">
        <w:rPr>
          <w:rFonts w:eastAsia="Calibri"/>
        </w:rPr>
        <w:tab/>
      </w:r>
      <w:r>
        <w:rPr>
          <w:rFonts w:eastAsia="Calibri"/>
        </w:rPr>
        <w:t>info@steam-group.net</w:t>
      </w:r>
      <w:r w:rsidRPr="007122D4">
        <w:rPr>
          <w:rFonts w:eastAsia="Calibri"/>
        </w:rPr>
        <w:tab/>
      </w:r>
      <w:r w:rsidRPr="007122D4">
        <w:rPr>
          <w:rFonts w:eastAsia="Calibri"/>
        </w:rPr>
        <w:tab/>
      </w:r>
      <w:r w:rsidRPr="007122D4">
        <w:rPr>
          <w:rFonts w:eastAsia="Calibri"/>
        </w:rPr>
        <w:tab/>
      </w:r>
      <w:proofErr w:type="spellStart"/>
      <w:r w:rsidRPr="007122D4">
        <w:rPr>
          <w:rFonts w:eastAsia="Calibri"/>
        </w:rPr>
        <w:t>tel</w:t>
      </w:r>
      <w:proofErr w:type="spellEnd"/>
      <w:r w:rsidRPr="007122D4">
        <w:rPr>
          <w:rFonts w:eastAsia="Calibri"/>
        </w:rPr>
        <w:t xml:space="preserve">: </w:t>
      </w:r>
      <w:r>
        <w:rPr>
          <w:rFonts w:eastAsia="Calibri"/>
        </w:rPr>
        <w:t>0509711664</w:t>
      </w:r>
    </w:p>
    <w:p w:rsidR="007122D4" w:rsidRDefault="007122D4" w:rsidP="007122D4">
      <w:pPr>
        <w:rPr>
          <w:rFonts w:eastAsia="Calibri"/>
        </w:rPr>
      </w:pPr>
    </w:p>
    <w:p w:rsidR="009B4E09" w:rsidRPr="007122D4" w:rsidRDefault="009B4E09" w:rsidP="007122D4">
      <w:pPr>
        <w:rPr>
          <w:rFonts w:eastAsia="Calibri"/>
        </w:rPr>
      </w:pPr>
    </w:p>
    <w:p w:rsidR="007122D4" w:rsidRDefault="007122D4" w:rsidP="004D0F6B">
      <w:pPr>
        <w:pStyle w:val="Titolo5STEAM"/>
        <w:rPr>
          <w:rFonts w:eastAsia="Calibri"/>
        </w:rPr>
      </w:pPr>
      <w:r w:rsidRPr="007122D4">
        <w:rPr>
          <w:rFonts w:eastAsia="Calibri"/>
        </w:rPr>
        <w:t xml:space="preserve">Parte </w:t>
      </w:r>
      <w:proofErr w:type="gramStart"/>
      <w:r w:rsidRPr="007122D4">
        <w:rPr>
          <w:rFonts w:eastAsia="Calibri"/>
        </w:rPr>
        <w:t>2</w:t>
      </w:r>
      <w:proofErr w:type="gramEnd"/>
      <w:r w:rsidRPr="007122D4">
        <w:rPr>
          <w:rFonts w:eastAsia="Calibri"/>
        </w:rPr>
        <w:t>: Ubicazione dell’</w:t>
      </w:r>
      <w:r w:rsidR="004D0F6B" w:rsidRPr="007122D4">
        <w:rPr>
          <w:rFonts w:eastAsia="Calibri"/>
        </w:rPr>
        <w:t>I</w:t>
      </w:r>
      <w:r w:rsidRPr="007122D4">
        <w:rPr>
          <w:rFonts w:eastAsia="Calibri"/>
        </w:rPr>
        <w:t>ntervento</w:t>
      </w:r>
    </w:p>
    <w:p w:rsidR="007122D4" w:rsidRPr="007B6475" w:rsidRDefault="007122D4" w:rsidP="007122D4">
      <w:pPr>
        <w:rPr>
          <w:rFonts w:eastAsia="Calibri"/>
          <w:u w:val="single"/>
        </w:rPr>
      </w:pPr>
      <w:r w:rsidRPr="007B6475">
        <w:rPr>
          <w:rFonts w:eastAsia="Calibri"/>
          <w:u w:val="single"/>
        </w:rPr>
        <w:t>Inquadramento territoriale</w:t>
      </w:r>
    </w:p>
    <w:p w:rsidR="007122D4" w:rsidRDefault="007122D4" w:rsidP="007122D4">
      <w:pPr>
        <w:rPr>
          <w:rFonts w:eastAsia="Calibri"/>
        </w:rPr>
      </w:pPr>
      <w:r w:rsidRPr="007B6475">
        <w:rPr>
          <w:rFonts w:eastAsia="Calibri"/>
          <w:i/>
        </w:rPr>
        <w:t>Provincia</w:t>
      </w:r>
      <w:r w:rsidRPr="007122D4">
        <w:rPr>
          <w:rFonts w:eastAsia="Calibri"/>
        </w:rPr>
        <w:t>: Taranto</w:t>
      </w:r>
      <w:r w:rsidRPr="007122D4">
        <w:rPr>
          <w:rFonts w:eastAsia="Calibri"/>
        </w:rPr>
        <w:tab/>
        <w:t>Comune: Massafra</w:t>
      </w:r>
      <w:r w:rsidRPr="007122D4">
        <w:rPr>
          <w:rFonts w:eastAsia="Calibri"/>
        </w:rPr>
        <w:tab/>
        <w:t>Località: Contr. “Console”</w:t>
      </w:r>
    </w:p>
    <w:p w:rsidR="00CB2496" w:rsidRPr="007122D4" w:rsidRDefault="00CB2496" w:rsidP="007122D4">
      <w:pPr>
        <w:rPr>
          <w:rFonts w:eastAsia="Calibri"/>
        </w:rPr>
      </w:pPr>
    </w:p>
    <w:p w:rsidR="007122D4" w:rsidRPr="007122D4" w:rsidRDefault="007122D4" w:rsidP="007122D4">
      <w:pPr>
        <w:rPr>
          <w:rFonts w:eastAsia="Calibri"/>
        </w:rPr>
      </w:pPr>
      <w:proofErr w:type="gramStart"/>
      <w:r w:rsidRPr="007B6475">
        <w:rPr>
          <w:rFonts w:eastAsia="Calibri"/>
          <w:i/>
        </w:rPr>
        <w:t>Coordinate Geografiche dell’intervento</w:t>
      </w:r>
      <w:r w:rsidRPr="007122D4">
        <w:rPr>
          <w:rFonts w:eastAsia="Calibri"/>
        </w:rPr>
        <w:t xml:space="preserve">: </w:t>
      </w:r>
      <w:proofErr w:type="spellStart"/>
      <w:r w:rsidR="00B43778">
        <w:rPr>
          <w:rFonts w:eastAsia="Calibri"/>
        </w:rPr>
        <w:t>N</w:t>
      </w:r>
      <w:r w:rsidRPr="007122D4">
        <w:rPr>
          <w:rFonts w:eastAsia="Calibri"/>
        </w:rPr>
        <w:t>=</w:t>
      </w:r>
      <w:proofErr w:type="spellEnd"/>
      <w:r w:rsidRPr="007122D4">
        <w:rPr>
          <w:rFonts w:eastAsia="Calibri"/>
        </w:rPr>
        <w:t xml:space="preserve"> </w:t>
      </w:r>
      <w:r w:rsidR="00B43778">
        <w:rPr>
          <w:rFonts w:eastAsia="Calibri"/>
        </w:rPr>
        <w:t>4491765,199</w:t>
      </w:r>
      <w:r w:rsidRPr="007122D4">
        <w:rPr>
          <w:rFonts w:eastAsia="Calibri"/>
        </w:rPr>
        <w:t xml:space="preserve"> (Gauss Boaga, Fuso Est) </w:t>
      </w:r>
      <w:proofErr w:type="spellStart"/>
      <w:r w:rsidR="00B43778">
        <w:rPr>
          <w:rFonts w:eastAsia="Calibri"/>
        </w:rPr>
        <w:t>E</w:t>
      </w:r>
      <w:r w:rsidRPr="007122D4">
        <w:rPr>
          <w:rFonts w:eastAsia="Calibri"/>
        </w:rPr>
        <w:t>=</w:t>
      </w:r>
      <w:proofErr w:type="spellEnd"/>
      <w:r w:rsidRPr="007122D4">
        <w:rPr>
          <w:rFonts w:eastAsia="Calibri"/>
        </w:rPr>
        <w:t xml:space="preserve"> </w:t>
      </w:r>
      <w:r w:rsidR="00B43778">
        <w:rPr>
          <w:rFonts w:eastAsia="Calibri"/>
        </w:rPr>
        <w:t>2701748,116</w:t>
      </w:r>
      <w:r w:rsidRPr="007122D4">
        <w:rPr>
          <w:rFonts w:eastAsia="Calibri"/>
        </w:rPr>
        <w:t xml:space="preserve"> (Gauss Boaga, Fuso Est)</w:t>
      </w:r>
      <w:proofErr w:type="gramEnd"/>
    </w:p>
    <w:p w:rsidR="00CB2496" w:rsidRDefault="00CB2496" w:rsidP="007122D4">
      <w:pPr>
        <w:rPr>
          <w:rFonts w:eastAsia="Calibri"/>
        </w:rPr>
      </w:pPr>
    </w:p>
    <w:p w:rsidR="007122D4" w:rsidRPr="007B6475" w:rsidRDefault="007122D4" w:rsidP="007122D4">
      <w:pPr>
        <w:rPr>
          <w:rFonts w:eastAsia="Calibri"/>
          <w:u w:val="single"/>
        </w:rPr>
      </w:pPr>
      <w:r w:rsidRPr="007B6475">
        <w:rPr>
          <w:rFonts w:eastAsia="Calibri"/>
          <w:u w:val="single"/>
        </w:rPr>
        <w:t>SIC/ZPS interessati dall’intervento</w:t>
      </w:r>
    </w:p>
    <w:p w:rsidR="007122D4" w:rsidRPr="007122D4" w:rsidRDefault="007122D4" w:rsidP="007122D4">
      <w:pPr>
        <w:rPr>
          <w:rFonts w:eastAsia="Calibri"/>
        </w:rPr>
      </w:pPr>
      <w:r w:rsidRPr="007B6475">
        <w:rPr>
          <w:rFonts w:eastAsia="Calibri"/>
          <w:i/>
        </w:rPr>
        <w:t>Codice</w:t>
      </w:r>
      <w:r w:rsidRPr="007122D4">
        <w:rPr>
          <w:rFonts w:eastAsia="Calibri"/>
        </w:rPr>
        <w:t>: IT9130007</w:t>
      </w:r>
    </w:p>
    <w:p w:rsidR="007122D4" w:rsidRPr="007122D4" w:rsidRDefault="007122D4" w:rsidP="007122D4">
      <w:pPr>
        <w:rPr>
          <w:rFonts w:eastAsia="Calibri"/>
        </w:rPr>
      </w:pPr>
      <w:r w:rsidRPr="007B6475">
        <w:rPr>
          <w:rFonts w:eastAsia="Calibri"/>
          <w:i/>
        </w:rPr>
        <w:t>Denominazione</w:t>
      </w:r>
      <w:r w:rsidRPr="007122D4">
        <w:rPr>
          <w:rFonts w:eastAsia="Calibri"/>
        </w:rPr>
        <w:t>: Aree delle Gravine</w:t>
      </w:r>
    </w:p>
    <w:p w:rsidR="00442E5E" w:rsidRDefault="00442E5E" w:rsidP="007122D4">
      <w:pPr>
        <w:rPr>
          <w:rFonts w:eastAsia="Calibri"/>
        </w:rPr>
      </w:pPr>
    </w:p>
    <w:p w:rsidR="007122D4" w:rsidRPr="007122D4" w:rsidRDefault="007122D4" w:rsidP="007122D4">
      <w:pPr>
        <w:rPr>
          <w:rFonts w:eastAsia="Calibri"/>
        </w:rPr>
      </w:pPr>
      <w:proofErr w:type="gramStart"/>
      <w:r w:rsidRPr="007B6475">
        <w:rPr>
          <w:rFonts w:eastAsia="Calibri"/>
          <w:i/>
        </w:rPr>
        <w:t>Eventuali altri SIC/ZPS della rete Natura 2000 interessati in maniera diretta</w:t>
      </w:r>
      <w:r w:rsidRPr="007122D4">
        <w:rPr>
          <w:rFonts w:eastAsia="Calibri"/>
        </w:rPr>
        <w:t>: nessuno</w:t>
      </w:r>
      <w:proofErr w:type="gramEnd"/>
    </w:p>
    <w:p w:rsidR="007122D4" w:rsidRPr="007122D4" w:rsidRDefault="007122D4" w:rsidP="007122D4">
      <w:pPr>
        <w:rPr>
          <w:rFonts w:eastAsia="Calibri"/>
        </w:rPr>
      </w:pPr>
    </w:p>
    <w:p w:rsidR="007122D4" w:rsidRPr="007122D4" w:rsidRDefault="007122D4" w:rsidP="007122D4">
      <w:pPr>
        <w:rPr>
          <w:rFonts w:eastAsia="Calibri"/>
        </w:rPr>
      </w:pPr>
      <w:r w:rsidRPr="007B6475">
        <w:rPr>
          <w:rFonts w:eastAsia="Calibri"/>
          <w:i/>
        </w:rPr>
        <w:t>Aree naturali protette (ex LR 19/97, L. 394/91) interessate</w:t>
      </w:r>
      <w:r w:rsidRPr="007122D4">
        <w:rPr>
          <w:rFonts w:eastAsia="Calibri"/>
        </w:rPr>
        <w:t>: nessuna</w:t>
      </w:r>
      <w:r w:rsidR="00442E5E">
        <w:rPr>
          <w:rFonts w:eastAsia="Calibri"/>
        </w:rPr>
        <w:t xml:space="preserve"> (esternamente al sito di progetto si sviluppa il </w:t>
      </w:r>
      <w:r w:rsidR="00442E5E" w:rsidRPr="00442E5E">
        <w:rPr>
          <w:rFonts w:eastAsia="Calibri"/>
        </w:rPr>
        <w:t>Parco Naturale Regionale (PNR)</w:t>
      </w:r>
      <w:r w:rsidR="00442E5E">
        <w:rPr>
          <w:rFonts w:eastAsia="Calibri"/>
        </w:rPr>
        <w:t xml:space="preserve"> ”</w:t>
      </w:r>
      <w:r w:rsidR="00442E5E" w:rsidRPr="00442E5E">
        <w:rPr>
          <w:rFonts w:eastAsia="Calibri"/>
        </w:rPr>
        <w:t>Terra delle Gravine</w:t>
      </w:r>
      <w:r w:rsidR="00442E5E">
        <w:rPr>
          <w:rFonts w:eastAsia="Calibri"/>
        </w:rPr>
        <w:t>”</w:t>
      </w:r>
      <w:proofErr w:type="gramStart"/>
      <w:r w:rsidR="00442E5E">
        <w:rPr>
          <w:rFonts w:eastAsia="Calibri"/>
        </w:rPr>
        <w:t>)</w:t>
      </w:r>
      <w:proofErr w:type="gramEnd"/>
    </w:p>
    <w:p w:rsidR="007122D4" w:rsidRPr="007122D4" w:rsidRDefault="007122D4" w:rsidP="007122D4">
      <w:pPr>
        <w:rPr>
          <w:rFonts w:eastAsia="Calibri"/>
        </w:rPr>
      </w:pPr>
    </w:p>
    <w:p w:rsidR="007122D4" w:rsidRPr="007122D4" w:rsidRDefault="007122D4" w:rsidP="007122D4">
      <w:pPr>
        <w:rPr>
          <w:rFonts w:eastAsia="Calibri"/>
        </w:rPr>
      </w:pPr>
      <w:r w:rsidRPr="007B6475">
        <w:rPr>
          <w:rFonts w:eastAsia="Calibri"/>
          <w:i/>
        </w:rPr>
        <w:t xml:space="preserve">Aree </w:t>
      </w:r>
      <w:proofErr w:type="gramStart"/>
      <w:r w:rsidRPr="007B6475">
        <w:rPr>
          <w:rFonts w:eastAsia="Calibri"/>
          <w:i/>
        </w:rPr>
        <w:t>ad</w:t>
      </w:r>
      <w:proofErr w:type="gramEnd"/>
      <w:r w:rsidRPr="007B6475">
        <w:rPr>
          <w:rFonts w:eastAsia="Calibri"/>
          <w:i/>
        </w:rPr>
        <w:t xml:space="preserve"> elevato rischio di crisi ambientale (DPR 12/4/96, D.Lgs 117 31/3/98) interessate</w:t>
      </w:r>
      <w:r w:rsidRPr="007122D4">
        <w:rPr>
          <w:rFonts w:eastAsia="Calibri"/>
        </w:rPr>
        <w:t>: NO</w:t>
      </w:r>
    </w:p>
    <w:p w:rsidR="007122D4" w:rsidRPr="007122D4" w:rsidRDefault="007122D4" w:rsidP="007122D4">
      <w:pPr>
        <w:rPr>
          <w:rFonts w:eastAsia="Calibri"/>
        </w:rPr>
      </w:pPr>
    </w:p>
    <w:p w:rsidR="007122D4" w:rsidRPr="007122D4" w:rsidRDefault="007122D4" w:rsidP="00B43778">
      <w:pPr>
        <w:rPr>
          <w:rFonts w:eastAsia="Calibri"/>
        </w:rPr>
      </w:pPr>
      <w:r w:rsidRPr="007B6475">
        <w:rPr>
          <w:rFonts w:eastAsia="Calibri"/>
          <w:i/>
        </w:rPr>
        <w:t xml:space="preserve">Destinazione urbanistica (da PRG/PUG) dell’area </w:t>
      </w:r>
      <w:proofErr w:type="gramStart"/>
      <w:r w:rsidRPr="007B6475">
        <w:rPr>
          <w:rFonts w:eastAsia="Calibri"/>
          <w:i/>
        </w:rPr>
        <w:t xml:space="preserve">di </w:t>
      </w:r>
      <w:proofErr w:type="gramEnd"/>
      <w:r w:rsidRPr="007B6475">
        <w:rPr>
          <w:rFonts w:eastAsia="Calibri"/>
          <w:i/>
        </w:rPr>
        <w:t>intervento</w:t>
      </w:r>
      <w:r w:rsidRPr="007122D4">
        <w:rPr>
          <w:rFonts w:eastAsia="Calibri"/>
        </w:rPr>
        <w:t xml:space="preserve">: </w:t>
      </w:r>
      <w:r w:rsidR="00B43778" w:rsidRPr="00B43778">
        <w:rPr>
          <w:rFonts w:eastAsia="Calibri"/>
        </w:rPr>
        <w:t>Il Comune di Massafra è dotato di un Piano di Fabbricazione approvato nel 1973</w:t>
      </w:r>
      <w:r w:rsidR="00B43778">
        <w:rPr>
          <w:rFonts w:eastAsia="Calibri"/>
        </w:rPr>
        <w:t xml:space="preserve"> che classifica</w:t>
      </w:r>
      <w:r w:rsidR="00B43778" w:rsidRPr="00B43778">
        <w:rPr>
          <w:rFonts w:eastAsia="Calibri"/>
        </w:rPr>
        <w:t xml:space="preserve"> l’area interessata dalla realizzazione del progetto come Area Agricola</w:t>
      </w:r>
      <w:r w:rsidR="00B43778">
        <w:rPr>
          <w:rFonts w:eastAsia="Calibri"/>
        </w:rPr>
        <w:t>.</w:t>
      </w:r>
      <w:r w:rsidR="007B6475">
        <w:rPr>
          <w:rFonts w:eastAsia="Calibri"/>
        </w:rPr>
        <w:t xml:space="preserve"> Nel 2000 la delibera del Consiglio Comunale di Massafra ha variato la destinazione d’uso</w:t>
      </w:r>
      <w:proofErr w:type="gramStart"/>
      <w:r w:rsidR="007B6475">
        <w:rPr>
          <w:rFonts w:eastAsia="Calibri"/>
        </w:rPr>
        <w:t xml:space="preserve">  </w:t>
      </w:r>
      <w:proofErr w:type="gramEnd"/>
      <w:r w:rsidR="007B6475">
        <w:rPr>
          <w:rFonts w:eastAsia="Calibri"/>
        </w:rPr>
        <w:t>del sito a produttiva.</w:t>
      </w:r>
    </w:p>
    <w:p w:rsidR="007122D4" w:rsidRPr="007122D4" w:rsidRDefault="007122D4" w:rsidP="007122D4">
      <w:pPr>
        <w:rPr>
          <w:rFonts w:eastAsia="Calibri"/>
        </w:rPr>
      </w:pPr>
    </w:p>
    <w:p w:rsidR="007122D4" w:rsidRPr="007122D4" w:rsidRDefault="007122D4" w:rsidP="004A57DD">
      <w:pPr>
        <w:rPr>
          <w:rFonts w:eastAsia="Calibri"/>
        </w:rPr>
      </w:pPr>
      <w:r w:rsidRPr="007B6475">
        <w:rPr>
          <w:rFonts w:eastAsia="Calibri"/>
          <w:i/>
        </w:rPr>
        <w:t>Classificazione da PUTT dell’area d’intervento</w:t>
      </w:r>
      <w:r w:rsidRPr="007122D4">
        <w:rPr>
          <w:rFonts w:eastAsia="Calibri"/>
        </w:rPr>
        <w:t xml:space="preserve">: </w:t>
      </w:r>
      <w:r w:rsidR="004A57DD">
        <w:rPr>
          <w:rFonts w:eastAsia="Calibri"/>
        </w:rPr>
        <w:t>l</w:t>
      </w:r>
      <w:r w:rsidR="004A57DD" w:rsidRPr="004A57DD">
        <w:rPr>
          <w:rFonts w:eastAsia="Calibri"/>
        </w:rPr>
        <w:t xml:space="preserve">’area </w:t>
      </w:r>
      <w:proofErr w:type="gramStart"/>
      <w:r w:rsidR="004A57DD" w:rsidRPr="004A57DD">
        <w:rPr>
          <w:rFonts w:eastAsia="Calibri"/>
        </w:rPr>
        <w:t xml:space="preserve">di </w:t>
      </w:r>
      <w:proofErr w:type="gramEnd"/>
      <w:r w:rsidR="004A57DD" w:rsidRPr="004A57DD">
        <w:rPr>
          <w:rFonts w:eastAsia="Calibri"/>
        </w:rPr>
        <w:t>impianto ricade quasi interamente in ambito territoriale esteso ATE “D”, caratterizzato da un valore paesaggistico “relativo”, nel quale pur non sussistendo la presenza di un bene costitutivo, sussiste la presenza di vincoli diffusi che ne</w:t>
      </w:r>
      <w:r w:rsidR="004A57DD">
        <w:rPr>
          <w:rFonts w:eastAsia="Calibri"/>
        </w:rPr>
        <w:t xml:space="preserve"> individuano la significatività. </w:t>
      </w:r>
      <w:r w:rsidR="004A57DD" w:rsidRPr="004A57DD">
        <w:rPr>
          <w:rFonts w:eastAsia="Calibri"/>
        </w:rPr>
        <w:t xml:space="preserve">Una minima porzione dell’area </w:t>
      </w:r>
      <w:proofErr w:type="gramStart"/>
      <w:r w:rsidR="004A57DD" w:rsidRPr="004A57DD">
        <w:rPr>
          <w:rFonts w:eastAsia="Calibri"/>
        </w:rPr>
        <w:t xml:space="preserve">di </w:t>
      </w:r>
      <w:proofErr w:type="gramEnd"/>
      <w:r w:rsidR="004A57DD" w:rsidRPr="004A57DD">
        <w:rPr>
          <w:rFonts w:eastAsia="Calibri"/>
        </w:rPr>
        <w:t xml:space="preserve">impianto, in direzione nord-ovest, </w:t>
      </w:r>
      <w:r w:rsidR="004A57DD" w:rsidRPr="004A57DD">
        <w:rPr>
          <w:rFonts w:eastAsia="Calibri"/>
        </w:rPr>
        <w:lastRenderedPageBreak/>
        <w:t>in corrispondenza dell’ingresso e del fabbricato esistente “A” uffici ricade in ATE “C”, caratterizzato da un valore paesaggistico distinguibile</w:t>
      </w:r>
      <w:r w:rsidR="004A57DD">
        <w:rPr>
          <w:rFonts w:eastAsia="Calibri"/>
        </w:rPr>
        <w:t>.</w:t>
      </w:r>
    </w:p>
    <w:p w:rsidR="007122D4" w:rsidRPr="007122D4" w:rsidRDefault="007122D4" w:rsidP="007122D4">
      <w:pPr>
        <w:rPr>
          <w:rFonts w:eastAsia="Calibri"/>
        </w:rPr>
      </w:pPr>
    </w:p>
    <w:p w:rsidR="007122D4" w:rsidRDefault="007122D4" w:rsidP="007122D4">
      <w:pPr>
        <w:rPr>
          <w:rFonts w:eastAsia="Calibri"/>
        </w:rPr>
      </w:pPr>
      <w:r w:rsidRPr="007B6475">
        <w:rPr>
          <w:rFonts w:eastAsia="Calibri"/>
          <w:i/>
        </w:rPr>
        <w:t>Vincoli Esistenti</w:t>
      </w:r>
      <w:r w:rsidRPr="007122D4">
        <w:rPr>
          <w:rFonts w:eastAsia="Calibri"/>
        </w:rPr>
        <w:t xml:space="preserve">: </w:t>
      </w:r>
    </w:p>
    <w:p w:rsidR="007122D4" w:rsidRPr="007122D4" w:rsidRDefault="007122D4" w:rsidP="000625B5">
      <w:pPr>
        <w:pStyle w:val="Rentro1STEAM"/>
        <w:rPr>
          <w:rFonts w:eastAsia="Calibri"/>
        </w:rPr>
      </w:pPr>
      <w:r w:rsidRPr="007122D4">
        <w:rPr>
          <w:rFonts w:eastAsia="Calibri"/>
        </w:rPr>
        <w:t xml:space="preserve">Vincolo Idrogeologico (RD 3267/1923 e </w:t>
      </w:r>
      <w:proofErr w:type="gramStart"/>
      <w:r w:rsidRPr="007122D4">
        <w:rPr>
          <w:rFonts w:eastAsia="Calibri"/>
        </w:rPr>
        <w:t>s</w:t>
      </w:r>
      <w:r w:rsidR="000625B5">
        <w:rPr>
          <w:rFonts w:eastAsia="Calibri"/>
        </w:rPr>
        <w:t>.m.i.</w:t>
      </w:r>
      <w:proofErr w:type="gramEnd"/>
      <w:r w:rsidRPr="007122D4">
        <w:rPr>
          <w:rFonts w:eastAsia="Calibri"/>
        </w:rPr>
        <w:t>)</w:t>
      </w:r>
    </w:p>
    <w:p w:rsidR="007122D4" w:rsidRPr="007122D4" w:rsidRDefault="000625B5" w:rsidP="000625B5">
      <w:pPr>
        <w:pStyle w:val="Rentro1STEAM"/>
        <w:rPr>
          <w:rFonts w:eastAsia="Calibri"/>
        </w:rPr>
      </w:pPr>
      <w:r w:rsidRPr="000625B5">
        <w:rPr>
          <w:rFonts w:eastAsia="Calibri"/>
        </w:rPr>
        <w:t xml:space="preserve">Area sottoposta a Vincolo Dichiarativo (Immobili </w:t>
      </w:r>
      <w:proofErr w:type="gramStart"/>
      <w:r w:rsidRPr="000625B5">
        <w:rPr>
          <w:rFonts w:eastAsia="Calibri"/>
        </w:rPr>
        <w:t>ed</w:t>
      </w:r>
      <w:proofErr w:type="gramEnd"/>
      <w:r w:rsidRPr="000625B5">
        <w:rPr>
          <w:rFonts w:eastAsia="Calibri"/>
        </w:rPr>
        <w:t xml:space="preserve"> Aree di Notevole Interesse Pubblico ex art. L.1497/39 ora art. 136 comma 1 del D. Lgs. 42/2004 e s.m.i)</w:t>
      </w:r>
      <w:r w:rsidR="00805AE6">
        <w:rPr>
          <w:rFonts w:eastAsia="Calibri"/>
        </w:rPr>
        <w:t>.</w:t>
      </w:r>
    </w:p>
    <w:p w:rsidR="009B4E09" w:rsidRDefault="009B4E09" w:rsidP="007122D4">
      <w:pPr>
        <w:rPr>
          <w:rFonts w:eastAsia="Calibri"/>
        </w:rPr>
      </w:pPr>
    </w:p>
    <w:p w:rsidR="00D252C0" w:rsidRPr="007122D4" w:rsidRDefault="00D252C0" w:rsidP="007122D4">
      <w:pPr>
        <w:rPr>
          <w:rFonts w:eastAsia="Calibri"/>
        </w:rPr>
      </w:pPr>
    </w:p>
    <w:p w:rsidR="007122D4" w:rsidRDefault="007122D4" w:rsidP="004D0F6B">
      <w:pPr>
        <w:pStyle w:val="Titolo5STEAM"/>
        <w:rPr>
          <w:rFonts w:eastAsia="Calibri"/>
        </w:rPr>
      </w:pPr>
      <w:r w:rsidRPr="009B4E09">
        <w:rPr>
          <w:rFonts w:eastAsia="Calibri"/>
        </w:rPr>
        <w:t xml:space="preserve">Parte </w:t>
      </w:r>
      <w:proofErr w:type="gramStart"/>
      <w:r w:rsidRPr="009B4E09">
        <w:rPr>
          <w:rFonts w:eastAsia="Calibri"/>
        </w:rPr>
        <w:t>3</w:t>
      </w:r>
      <w:proofErr w:type="gramEnd"/>
      <w:r w:rsidRPr="009B4E09">
        <w:rPr>
          <w:rFonts w:eastAsia="Calibri"/>
        </w:rPr>
        <w:t>: Caratteristiche dell’</w:t>
      </w:r>
      <w:r w:rsidR="004D0F6B" w:rsidRPr="009B4E09">
        <w:rPr>
          <w:rFonts w:eastAsia="Calibri"/>
        </w:rPr>
        <w:t>I</w:t>
      </w:r>
      <w:r w:rsidRPr="009B4E09">
        <w:rPr>
          <w:rFonts w:eastAsia="Calibri"/>
        </w:rPr>
        <w:t xml:space="preserve">ntervento e </w:t>
      </w:r>
      <w:r w:rsidR="004D0F6B" w:rsidRPr="009B4E09">
        <w:rPr>
          <w:rFonts w:eastAsia="Calibri"/>
        </w:rPr>
        <w:t xml:space="preserve">Relazioni </w:t>
      </w:r>
      <w:r w:rsidRPr="009B4E09">
        <w:rPr>
          <w:rFonts w:eastAsia="Calibri"/>
        </w:rPr>
        <w:t xml:space="preserve">con il </w:t>
      </w:r>
      <w:r w:rsidR="004D0F6B" w:rsidRPr="009B4E09">
        <w:rPr>
          <w:rFonts w:eastAsia="Calibri"/>
        </w:rPr>
        <w:t xml:space="preserve">Sito </w:t>
      </w:r>
      <w:r w:rsidRPr="009B4E09">
        <w:rPr>
          <w:rFonts w:eastAsia="Calibri"/>
        </w:rPr>
        <w:t>Natura 2000</w:t>
      </w:r>
    </w:p>
    <w:p w:rsidR="007122D4" w:rsidRPr="007122D4" w:rsidRDefault="007122D4" w:rsidP="009B4E09">
      <w:pPr>
        <w:rPr>
          <w:rFonts w:eastAsia="Calibri"/>
        </w:rPr>
      </w:pPr>
      <w:proofErr w:type="gramStart"/>
      <w:r w:rsidRPr="007B6475">
        <w:rPr>
          <w:rFonts w:eastAsia="Calibri"/>
          <w:i/>
        </w:rPr>
        <w:t>Denominazione del progetto</w:t>
      </w:r>
      <w:r w:rsidRPr="007122D4">
        <w:rPr>
          <w:rFonts w:eastAsia="Calibri"/>
        </w:rPr>
        <w:t xml:space="preserve">: </w:t>
      </w:r>
      <w:r w:rsidR="009B4E09" w:rsidRPr="009B4E09">
        <w:rPr>
          <w:rFonts w:eastAsia="Calibri"/>
        </w:rPr>
        <w:t>Progetto di Realizzazione della Seconda Linea</w:t>
      </w:r>
      <w:r w:rsidR="009B4E09">
        <w:rPr>
          <w:rFonts w:eastAsia="Calibri"/>
        </w:rPr>
        <w:t xml:space="preserve"> </w:t>
      </w:r>
      <w:r w:rsidR="007B6475">
        <w:rPr>
          <w:rFonts w:eastAsia="Calibri"/>
        </w:rPr>
        <w:t xml:space="preserve">di produzione </w:t>
      </w:r>
      <w:r w:rsidR="009B4E09">
        <w:rPr>
          <w:rFonts w:eastAsia="Calibri"/>
        </w:rPr>
        <w:t xml:space="preserve">presso la </w:t>
      </w:r>
      <w:r w:rsidR="009B4E09" w:rsidRPr="009B4E09">
        <w:rPr>
          <w:rFonts w:eastAsia="Calibri"/>
        </w:rPr>
        <w:t xml:space="preserve">Centrale Termoelettrica </w:t>
      </w:r>
      <w:r w:rsidR="009B4E09">
        <w:rPr>
          <w:rFonts w:eastAsia="Calibri"/>
        </w:rPr>
        <w:t>esistente di</w:t>
      </w:r>
      <w:r w:rsidR="009B4E09" w:rsidRPr="009B4E09">
        <w:rPr>
          <w:rFonts w:eastAsia="Calibri"/>
        </w:rPr>
        <w:t xml:space="preserve"> Massa</w:t>
      </w:r>
      <w:proofErr w:type="gramEnd"/>
      <w:r w:rsidR="009B4E09" w:rsidRPr="009B4E09">
        <w:rPr>
          <w:rFonts w:eastAsia="Calibri"/>
        </w:rPr>
        <w:t>fra</w:t>
      </w:r>
      <w:r w:rsidR="009B4E09">
        <w:rPr>
          <w:rFonts w:eastAsia="Calibri"/>
        </w:rPr>
        <w:t xml:space="preserve"> (TA)</w:t>
      </w:r>
      <w:r w:rsidRPr="007122D4">
        <w:rPr>
          <w:rFonts w:eastAsia="Calibri"/>
        </w:rPr>
        <w:t>.</w:t>
      </w:r>
    </w:p>
    <w:p w:rsidR="007122D4" w:rsidRPr="007122D4" w:rsidRDefault="007122D4" w:rsidP="007122D4">
      <w:pPr>
        <w:rPr>
          <w:rFonts w:eastAsia="Calibri"/>
        </w:rPr>
      </w:pPr>
    </w:p>
    <w:p w:rsidR="007122D4" w:rsidRPr="007B6475" w:rsidRDefault="007122D4" w:rsidP="007122D4">
      <w:pPr>
        <w:rPr>
          <w:rFonts w:eastAsia="Calibri"/>
          <w:i/>
        </w:rPr>
      </w:pPr>
      <w:r w:rsidRPr="007B6475">
        <w:rPr>
          <w:rFonts w:eastAsia="Calibri"/>
          <w:i/>
        </w:rPr>
        <w:t>L’intervento è direttamente connesso alla conservazione/gestione del sito?</w:t>
      </w:r>
    </w:p>
    <w:p w:rsidR="007122D4" w:rsidRPr="007122D4" w:rsidRDefault="009B4E09" w:rsidP="007122D4">
      <w:pPr>
        <w:rPr>
          <w:rFonts w:eastAsia="Calibri"/>
        </w:rPr>
      </w:pPr>
      <w:r>
        <w:rPr>
          <w:rFonts w:eastAsia="Calibri"/>
        </w:rPr>
        <w:sym w:font="Wingdings 2" w:char="F0A3"/>
      </w:r>
      <w:r>
        <w:rPr>
          <w:rFonts w:eastAsia="Calibri"/>
        </w:rPr>
        <w:t xml:space="preserve"> </w:t>
      </w:r>
      <w:r w:rsidR="007122D4" w:rsidRPr="007122D4">
        <w:rPr>
          <w:rFonts w:eastAsia="Calibri"/>
        </w:rPr>
        <w:t>Si</w:t>
      </w:r>
      <w:r w:rsidR="007122D4" w:rsidRPr="007122D4">
        <w:rPr>
          <w:rFonts w:eastAsia="Calibri"/>
        </w:rPr>
        <w:tab/>
      </w:r>
      <w:r w:rsidR="007122D4" w:rsidRPr="007122D4">
        <w:rPr>
          <w:rFonts w:eastAsia="Calibri"/>
        </w:rPr>
        <w:tab/>
      </w:r>
      <w:r w:rsidR="007122D4" w:rsidRPr="007122D4">
        <w:rPr>
          <w:rFonts w:eastAsia="Calibri"/>
        </w:rPr>
        <w:tab/>
      </w:r>
      <w:r w:rsidR="007122D4" w:rsidRPr="007122D4">
        <w:rPr>
          <w:rFonts w:eastAsia="Calibri"/>
        </w:rPr>
        <w:tab/>
      </w:r>
      <w:r w:rsidR="007122D4" w:rsidRPr="007122D4">
        <w:rPr>
          <w:rFonts w:eastAsia="Calibri"/>
        </w:rPr>
        <w:tab/>
      </w:r>
      <w:r>
        <w:rPr>
          <w:rFonts w:eastAsia="Calibri"/>
        </w:rPr>
        <w:sym w:font="Wingdings 2" w:char="F052"/>
      </w:r>
      <w:r>
        <w:rPr>
          <w:rFonts w:eastAsia="Calibri"/>
        </w:rPr>
        <w:t xml:space="preserve"> </w:t>
      </w:r>
      <w:r w:rsidR="007122D4" w:rsidRPr="007122D4">
        <w:rPr>
          <w:rFonts w:eastAsia="Calibri"/>
        </w:rPr>
        <w:t>No</w:t>
      </w:r>
    </w:p>
    <w:p w:rsidR="007122D4" w:rsidRPr="007122D4" w:rsidRDefault="007122D4" w:rsidP="007122D4">
      <w:pPr>
        <w:rPr>
          <w:rFonts w:eastAsia="Calibri"/>
        </w:rPr>
      </w:pPr>
    </w:p>
    <w:p w:rsidR="007122D4" w:rsidRPr="007D20B0" w:rsidRDefault="007122D4" w:rsidP="007122D4">
      <w:pPr>
        <w:rPr>
          <w:rFonts w:eastAsia="Calibri"/>
          <w:i/>
        </w:rPr>
      </w:pPr>
      <w:r w:rsidRPr="007B6475">
        <w:rPr>
          <w:rFonts w:eastAsia="Calibri"/>
          <w:i/>
        </w:rPr>
        <w:t>Tipologia del progetto</w:t>
      </w:r>
      <w:r w:rsidRPr="007122D4">
        <w:rPr>
          <w:rFonts w:eastAsia="Calibri"/>
        </w:rPr>
        <w:t xml:space="preserve">: </w:t>
      </w:r>
      <w:r w:rsidR="007D20B0">
        <w:rPr>
          <w:rFonts w:eastAsia="Calibri"/>
        </w:rPr>
        <w:t xml:space="preserve">per la descrizione del </w:t>
      </w:r>
      <w:proofErr w:type="gramStart"/>
      <w:r w:rsidR="007D20B0">
        <w:rPr>
          <w:rFonts w:eastAsia="Calibri"/>
        </w:rPr>
        <w:t>progetto</w:t>
      </w:r>
      <w:proofErr w:type="gramEnd"/>
      <w:r w:rsidR="007D20B0">
        <w:rPr>
          <w:rFonts w:eastAsia="Calibri"/>
        </w:rPr>
        <w:t xml:space="preserve"> si rimanda al successivo </w:t>
      </w:r>
      <w:r w:rsidR="007D20B0">
        <w:rPr>
          <w:rFonts w:eastAsia="Calibri"/>
          <w:i/>
        </w:rPr>
        <w:t xml:space="preserve">Paragrafo </w:t>
      </w:r>
      <w:r w:rsidR="0000034E">
        <w:rPr>
          <w:rFonts w:eastAsia="Calibri"/>
          <w:i/>
        </w:rPr>
        <w:t>4.3.</w:t>
      </w:r>
    </w:p>
    <w:p w:rsidR="009B4E09" w:rsidRPr="007122D4" w:rsidRDefault="009B4E09" w:rsidP="007122D4">
      <w:pPr>
        <w:rPr>
          <w:rFonts w:eastAsia="Calibri"/>
        </w:rPr>
      </w:pPr>
    </w:p>
    <w:p w:rsidR="00D252C0" w:rsidRPr="00D252C0" w:rsidRDefault="007122D4" w:rsidP="00D252C0">
      <w:pPr>
        <w:rPr>
          <w:rFonts w:eastAsia="Calibri"/>
        </w:rPr>
      </w:pPr>
      <w:r w:rsidRPr="007B6475">
        <w:rPr>
          <w:rFonts w:eastAsia="Calibri"/>
          <w:i/>
        </w:rPr>
        <w:t>Se rientrante nelle categorie progettuali contenute negli Allegati LR 11/2001 specificare quali</w:t>
      </w:r>
      <w:r w:rsidRPr="007122D4">
        <w:rPr>
          <w:rFonts w:eastAsia="Calibri"/>
        </w:rPr>
        <w:t>:</w:t>
      </w:r>
      <w:r w:rsidR="007B6475">
        <w:rPr>
          <w:rFonts w:eastAsia="Calibri"/>
        </w:rPr>
        <w:t xml:space="preserve"> </w:t>
      </w:r>
      <w:r w:rsidR="00D252C0" w:rsidRPr="00D252C0">
        <w:rPr>
          <w:rFonts w:eastAsia="Calibri"/>
        </w:rPr>
        <w:t xml:space="preserve">Il progetto di realizzazione della seconda linea di combustione della centrale di Massafra prevede la combustione con recupero energetico anche di rifiuti non pericolosi (CDR), tipologia di smaltimento, ai sensi dell’allegato B alla Parte quarta del </w:t>
      </w:r>
      <w:proofErr w:type="gramStart"/>
      <w:r w:rsidR="00D252C0" w:rsidRPr="00D252C0">
        <w:rPr>
          <w:rFonts w:eastAsia="Calibri"/>
        </w:rPr>
        <w:t>DLgs</w:t>
      </w:r>
      <w:proofErr w:type="gramEnd"/>
      <w:r w:rsidR="00D252C0" w:rsidRPr="00D252C0">
        <w:rPr>
          <w:rFonts w:eastAsia="Calibri"/>
        </w:rPr>
        <w:t xml:space="preserve"> 152/2006 e smi, D10 “Incenerimento a terra”, tipologia di recupero, ai sensi dell’allegato C alla parte quarta del DLgs 152/2006 e smi, R1 “Utilizzazione principalmente come combustibile o come altro mezzo per produrre energia”. Inoltre lo stoccaggio del CDR necessario al funzionamento dell’impianto si configura come attività R13 “Messa in riserva di rifiuti per sottoporli a una delle operazioni indicate nei punti da R1 a R12 (escluso il deposito temporaneo, prima della raccolta, nel luogo in cui sono prodotti</w:t>
      </w:r>
      <w:proofErr w:type="gramStart"/>
      <w:r w:rsidR="00D252C0" w:rsidRPr="00D252C0">
        <w:rPr>
          <w:rFonts w:eastAsia="Calibri"/>
        </w:rPr>
        <w:t>)</w:t>
      </w:r>
      <w:proofErr w:type="gramEnd"/>
      <w:r w:rsidR="00D252C0" w:rsidRPr="00D252C0">
        <w:rPr>
          <w:rFonts w:eastAsia="Calibri"/>
        </w:rPr>
        <w:t xml:space="preserve">”. </w:t>
      </w:r>
      <w:proofErr w:type="gramStart"/>
      <w:r w:rsidR="00D252C0" w:rsidRPr="00D252C0">
        <w:rPr>
          <w:rFonts w:eastAsia="Calibri"/>
        </w:rPr>
        <w:t>Il quantitativo</w:t>
      </w:r>
      <w:proofErr w:type="gramEnd"/>
      <w:r w:rsidR="00D252C0" w:rsidRPr="00D252C0">
        <w:rPr>
          <w:rFonts w:eastAsia="Calibri"/>
        </w:rPr>
        <w:t xml:space="preserve"> giornaliero massimo di CDR trattato dall’impianto in progetto ammonta a circa 300 t/g, riferito ad un CPI (potere calorifico inferiore) di riferimento pari a 15.000 kJ/kg.</w:t>
      </w:r>
    </w:p>
    <w:p w:rsidR="00D252C0" w:rsidRPr="00D252C0" w:rsidRDefault="00D252C0" w:rsidP="00D252C0">
      <w:pPr>
        <w:rPr>
          <w:rFonts w:eastAsia="Calibri"/>
        </w:rPr>
      </w:pPr>
    </w:p>
    <w:p w:rsidR="00D252C0" w:rsidRPr="00D252C0" w:rsidRDefault="00D252C0" w:rsidP="00D252C0">
      <w:pPr>
        <w:rPr>
          <w:rFonts w:eastAsia="Calibri"/>
        </w:rPr>
      </w:pPr>
      <w:r w:rsidRPr="00D252C0">
        <w:rPr>
          <w:rFonts w:eastAsia="Calibri"/>
        </w:rPr>
        <w:t xml:space="preserve">Di conseguenza l’autorizzazione dell’impianto </w:t>
      </w:r>
      <w:proofErr w:type="gramStart"/>
      <w:r w:rsidRPr="00D252C0">
        <w:rPr>
          <w:rFonts w:eastAsia="Calibri"/>
        </w:rPr>
        <w:t>necessita di</w:t>
      </w:r>
      <w:proofErr w:type="gramEnd"/>
      <w:r w:rsidRPr="00D252C0">
        <w:rPr>
          <w:rFonts w:eastAsia="Calibri"/>
        </w:rPr>
        <w:t xml:space="preserve"> espletamento di procedura di VIA ai sensi dell’allegato III alla parte seconda del DLgs 152/2006 e smi, “progetti di competenza delle Regioni e delle provincie autonome”, alla lettera n. “Impianti di smaltimento e recupero di rifiuti non pericolosi, con capacità superiore a 100 t/giorno, mediante operazioni di incenerimento o di trattamento di cui all'Allegato B, lettere D9, D10 e D11, ed all'Allegato C, lettere R1, della parte quarta del decreto legislativo 3 aprile 2006, n. 152”.</w:t>
      </w:r>
    </w:p>
    <w:p w:rsidR="00D252C0" w:rsidRPr="00D252C0" w:rsidRDefault="00D252C0" w:rsidP="00D252C0">
      <w:pPr>
        <w:rPr>
          <w:rFonts w:eastAsia="Calibri"/>
        </w:rPr>
      </w:pPr>
    </w:p>
    <w:p w:rsidR="00D252C0" w:rsidRPr="00D252C0" w:rsidRDefault="00D252C0" w:rsidP="00D252C0">
      <w:pPr>
        <w:rPr>
          <w:rFonts w:eastAsia="Calibri"/>
        </w:rPr>
      </w:pPr>
      <w:r w:rsidRPr="00D252C0">
        <w:rPr>
          <w:rFonts w:eastAsia="Calibri"/>
        </w:rPr>
        <w:t xml:space="preserve">Inoltre la legge regionale 11/2001 e smi </w:t>
      </w:r>
      <w:proofErr w:type="gramStart"/>
      <w:r w:rsidRPr="00D252C0">
        <w:rPr>
          <w:rFonts w:eastAsia="Calibri"/>
        </w:rPr>
        <w:t>individua</w:t>
      </w:r>
      <w:proofErr w:type="gramEnd"/>
      <w:r w:rsidRPr="00D252C0">
        <w:rPr>
          <w:rFonts w:eastAsia="Calibri"/>
        </w:rPr>
        <w:t xml:space="preserve"> tale tipologia di progetti nell’elenco A.2 - progetti di competenza della provincia, alla lettera A</w:t>
      </w:r>
      <w:proofErr w:type="spellStart"/>
      <w:r w:rsidRPr="00D252C0">
        <w:rPr>
          <w:rFonts w:eastAsia="Calibri"/>
        </w:rPr>
        <w:t>.2.f</w:t>
      </w:r>
      <w:proofErr w:type="spellEnd"/>
      <w:r w:rsidRPr="00D252C0">
        <w:rPr>
          <w:rFonts w:eastAsia="Calibri"/>
        </w:rPr>
        <w:t>) “impianti di smaltimento e recupero di rifiuti non pericolosi, con capacità superiore a 50 t/giorno, mediante operazioni di incenerimento o di trattamento di cui all'Allegato B, lettere D2 e da D8 a D11, e all'Allegato C, lettere da R1 a R9 del d.lgs. 22/1997”.</w:t>
      </w:r>
    </w:p>
    <w:p w:rsidR="00D252C0" w:rsidRPr="00D252C0" w:rsidRDefault="00D252C0" w:rsidP="00D252C0">
      <w:pPr>
        <w:rPr>
          <w:rFonts w:eastAsia="Calibri"/>
        </w:rPr>
      </w:pPr>
    </w:p>
    <w:p w:rsidR="00D252C0" w:rsidRDefault="00D252C0" w:rsidP="00D252C0">
      <w:pPr>
        <w:rPr>
          <w:rFonts w:eastAsia="Calibri"/>
        </w:rPr>
      </w:pPr>
      <w:r w:rsidRPr="00D252C0">
        <w:rPr>
          <w:rFonts w:eastAsia="Calibri"/>
        </w:rPr>
        <w:lastRenderedPageBreak/>
        <w:t xml:space="preserve">Di conseguenza la procedura di Valutazione </w:t>
      </w:r>
      <w:proofErr w:type="gramStart"/>
      <w:r w:rsidRPr="00D252C0">
        <w:rPr>
          <w:rFonts w:eastAsia="Calibri"/>
        </w:rPr>
        <w:t xml:space="preserve">di </w:t>
      </w:r>
      <w:proofErr w:type="gramEnd"/>
      <w:r w:rsidRPr="00D252C0">
        <w:rPr>
          <w:rFonts w:eastAsia="Calibri"/>
        </w:rPr>
        <w:t>impatto ambientale sarà attivata presso la Provincia di Taranto, 9° Settore Ecologia ed Ambiente – Aree Protette – Terra Parco delle Gravine – Protezione Civile.</w:t>
      </w:r>
    </w:p>
    <w:p w:rsidR="00D252C0" w:rsidRDefault="00D252C0" w:rsidP="007122D4">
      <w:pPr>
        <w:rPr>
          <w:rFonts w:eastAsia="Calibri"/>
        </w:rPr>
      </w:pPr>
    </w:p>
    <w:p w:rsidR="00454D7F" w:rsidRPr="00454D7F" w:rsidRDefault="007122D4" w:rsidP="00454D7F">
      <w:pPr>
        <w:rPr>
          <w:rFonts w:eastAsia="Calibri"/>
        </w:rPr>
      </w:pPr>
      <w:r w:rsidRPr="007B6475">
        <w:rPr>
          <w:rFonts w:eastAsia="Calibri"/>
          <w:i/>
        </w:rPr>
        <w:t>Caratteri dimensionali rilevanti dell’intervento</w:t>
      </w:r>
      <w:r w:rsidRPr="007122D4">
        <w:rPr>
          <w:rFonts w:eastAsia="Calibri"/>
        </w:rPr>
        <w:t xml:space="preserve">: </w:t>
      </w:r>
      <w:r w:rsidR="00454D7F" w:rsidRPr="00454D7F">
        <w:rPr>
          <w:rFonts w:eastAsia="Calibri"/>
        </w:rPr>
        <w:t xml:space="preserve">Nella seguente </w:t>
      </w:r>
      <w:r w:rsidR="00454D7F" w:rsidRPr="00454D7F">
        <w:rPr>
          <w:rFonts w:eastAsia="Calibri"/>
          <w:i/>
        </w:rPr>
        <w:t>Tabella 3a</w:t>
      </w:r>
      <w:r w:rsidR="00454D7F" w:rsidRPr="00454D7F">
        <w:rPr>
          <w:rFonts w:eastAsia="Calibri"/>
        </w:rPr>
        <w:t xml:space="preserve"> si riporta la sintesi delle prestazioni energetiche della centrale nell’assetto post-operam a carico nominale.</w:t>
      </w:r>
    </w:p>
    <w:p w:rsidR="00454D7F" w:rsidRPr="00454D7F" w:rsidRDefault="00454D7F" w:rsidP="00454D7F">
      <w:pPr>
        <w:rPr>
          <w:rFonts w:eastAsia="Calibri"/>
        </w:rPr>
      </w:pPr>
    </w:p>
    <w:p w:rsidR="00454D7F" w:rsidRPr="00454D7F" w:rsidRDefault="00454D7F" w:rsidP="008228F7">
      <w:pPr>
        <w:pStyle w:val="TitoloTabellaSTEAM"/>
        <w:rPr>
          <w:rFonts w:eastAsia="Calibri"/>
        </w:rPr>
      </w:pPr>
      <w:r w:rsidRPr="00454D7F">
        <w:rPr>
          <w:rFonts w:eastAsia="Calibri"/>
        </w:rPr>
        <w:t>Tabella 3a</w:t>
      </w:r>
      <w:r w:rsidRPr="00454D7F">
        <w:rPr>
          <w:rFonts w:eastAsia="Calibri"/>
        </w:rPr>
        <w:tab/>
      </w:r>
      <w:proofErr w:type="gramStart"/>
      <w:r w:rsidRPr="00454D7F">
        <w:rPr>
          <w:rFonts w:eastAsia="Calibri"/>
        </w:rPr>
        <w:t>Sintesi delle Prestazioni Energetiche della Centrale al Carico Nominale – Assetto Post Operam</w:t>
      </w:r>
      <w:proofErr w:type="gramEnd"/>
    </w:p>
    <w:tbl>
      <w:tblPr>
        <w:tblW w:w="0" w:type="auto"/>
        <w:tblBorders>
          <w:top w:val="single" w:sz="12" w:space="0" w:color="auto"/>
          <w:left w:val="single" w:sz="12" w:space="0" w:color="auto"/>
          <w:bottom w:val="single" w:sz="12" w:space="0" w:color="auto"/>
          <w:right w:val="single" w:sz="12" w:space="0" w:color="auto"/>
          <w:insideH w:val="single" w:sz="6" w:space="0" w:color="auto"/>
        </w:tblBorders>
        <w:tblLook w:val="04A0"/>
      </w:tblPr>
      <w:tblGrid>
        <w:gridCol w:w="2376"/>
        <w:gridCol w:w="1962"/>
        <w:gridCol w:w="2218"/>
        <w:gridCol w:w="1597"/>
      </w:tblGrid>
      <w:tr w:rsidR="00454D7F" w:rsidRPr="00242D7E" w:rsidTr="00194E18">
        <w:trPr>
          <w:tblHeader/>
        </w:trPr>
        <w:tc>
          <w:tcPr>
            <w:tcW w:w="2376" w:type="dxa"/>
            <w:tcBorders>
              <w:top w:val="single" w:sz="12" w:space="0" w:color="auto"/>
              <w:left w:val="single" w:sz="12" w:space="0" w:color="auto"/>
              <w:bottom w:val="single" w:sz="12" w:space="0" w:color="auto"/>
              <w:right w:val="nil"/>
            </w:tcBorders>
          </w:tcPr>
          <w:p w:rsidR="00454D7F" w:rsidRPr="00242D7E" w:rsidRDefault="00454D7F" w:rsidP="00194E18">
            <w:pPr>
              <w:rPr>
                <w:b/>
                <w:sz w:val="18"/>
                <w:szCs w:val="18"/>
              </w:rPr>
            </w:pPr>
            <w:r>
              <w:rPr>
                <w:b/>
                <w:sz w:val="18"/>
                <w:szCs w:val="18"/>
              </w:rPr>
              <w:t>Parametri</w:t>
            </w:r>
          </w:p>
        </w:tc>
        <w:tc>
          <w:tcPr>
            <w:tcW w:w="1962" w:type="dxa"/>
            <w:tcBorders>
              <w:top w:val="single" w:sz="12" w:space="0" w:color="auto"/>
              <w:left w:val="nil"/>
              <w:bottom w:val="single" w:sz="12" w:space="0" w:color="auto"/>
              <w:right w:val="nil"/>
            </w:tcBorders>
          </w:tcPr>
          <w:p w:rsidR="00454D7F" w:rsidRPr="00242D7E" w:rsidRDefault="00454D7F" w:rsidP="00194E18">
            <w:pPr>
              <w:jc w:val="center"/>
              <w:rPr>
                <w:b/>
                <w:sz w:val="18"/>
                <w:szCs w:val="18"/>
              </w:rPr>
            </w:pPr>
            <w:r w:rsidRPr="00242D7E">
              <w:rPr>
                <w:b/>
                <w:sz w:val="18"/>
                <w:szCs w:val="18"/>
              </w:rPr>
              <w:t>I Linea</w:t>
            </w:r>
            <w:r>
              <w:rPr>
                <w:b/>
                <w:sz w:val="18"/>
                <w:szCs w:val="18"/>
              </w:rPr>
              <w:t xml:space="preserve"> Esistente</w:t>
            </w:r>
          </w:p>
        </w:tc>
        <w:tc>
          <w:tcPr>
            <w:tcW w:w="2218" w:type="dxa"/>
            <w:tcBorders>
              <w:top w:val="single" w:sz="12" w:space="0" w:color="auto"/>
              <w:left w:val="nil"/>
              <w:bottom w:val="single" w:sz="12" w:space="0" w:color="auto"/>
              <w:right w:val="nil"/>
            </w:tcBorders>
          </w:tcPr>
          <w:p w:rsidR="00454D7F" w:rsidRPr="00242D7E" w:rsidRDefault="00454D7F" w:rsidP="00194E18">
            <w:pPr>
              <w:jc w:val="center"/>
              <w:rPr>
                <w:b/>
                <w:sz w:val="18"/>
                <w:szCs w:val="18"/>
              </w:rPr>
            </w:pPr>
            <w:r w:rsidRPr="00242D7E">
              <w:rPr>
                <w:b/>
                <w:sz w:val="18"/>
                <w:szCs w:val="18"/>
              </w:rPr>
              <w:t xml:space="preserve">II Linea </w:t>
            </w:r>
            <w:r>
              <w:rPr>
                <w:b/>
                <w:sz w:val="18"/>
                <w:szCs w:val="18"/>
              </w:rPr>
              <w:t>in Progetto</w:t>
            </w:r>
          </w:p>
        </w:tc>
        <w:tc>
          <w:tcPr>
            <w:tcW w:w="1597" w:type="dxa"/>
            <w:tcBorders>
              <w:top w:val="single" w:sz="12" w:space="0" w:color="auto"/>
              <w:left w:val="nil"/>
              <w:bottom w:val="single" w:sz="12" w:space="0" w:color="auto"/>
              <w:right w:val="single" w:sz="12" w:space="0" w:color="auto"/>
            </w:tcBorders>
          </w:tcPr>
          <w:p w:rsidR="00454D7F" w:rsidRPr="00242D7E" w:rsidRDefault="00454D7F" w:rsidP="00194E18">
            <w:pPr>
              <w:jc w:val="center"/>
              <w:rPr>
                <w:b/>
                <w:sz w:val="18"/>
                <w:szCs w:val="18"/>
              </w:rPr>
            </w:pPr>
            <w:r w:rsidRPr="00242D7E">
              <w:rPr>
                <w:b/>
                <w:sz w:val="18"/>
                <w:szCs w:val="18"/>
              </w:rPr>
              <w:t xml:space="preserve">Totale </w:t>
            </w:r>
            <w:r>
              <w:rPr>
                <w:b/>
                <w:sz w:val="18"/>
                <w:szCs w:val="18"/>
              </w:rPr>
              <w:t>Centrale</w:t>
            </w:r>
          </w:p>
          <w:p w:rsidR="00454D7F" w:rsidRPr="00242D7E" w:rsidRDefault="00454D7F" w:rsidP="00194E18">
            <w:pPr>
              <w:jc w:val="center"/>
              <w:rPr>
                <w:b/>
                <w:sz w:val="18"/>
                <w:szCs w:val="18"/>
              </w:rPr>
            </w:pPr>
            <w:r>
              <w:rPr>
                <w:b/>
                <w:sz w:val="18"/>
                <w:szCs w:val="18"/>
              </w:rPr>
              <w:t>(</w:t>
            </w:r>
            <w:r w:rsidRPr="00242D7E">
              <w:rPr>
                <w:b/>
                <w:sz w:val="18"/>
                <w:szCs w:val="18"/>
              </w:rPr>
              <w:t>Linea I+Linea II</w:t>
            </w:r>
            <w:r>
              <w:rPr>
                <w:b/>
                <w:sz w:val="18"/>
                <w:szCs w:val="18"/>
              </w:rPr>
              <w:t>)</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 xml:space="preserve">Combustibile </w:t>
            </w:r>
            <w:r w:rsidRPr="00242D7E">
              <w:rPr>
                <w:rFonts w:cs="Arial"/>
                <w:b/>
                <w:sz w:val="18"/>
                <w:szCs w:val="18"/>
                <w:vertAlign w:val="superscript"/>
              </w:rPr>
              <w:t xml:space="preserve">(1) </w:t>
            </w:r>
          </w:p>
          <w:p w:rsidR="00454D7F" w:rsidRPr="00242D7E" w:rsidRDefault="00454D7F" w:rsidP="00194E18">
            <w:pPr>
              <w:jc w:val="left"/>
              <w:rPr>
                <w:rFonts w:cs="Arial"/>
                <w:b/>
                <w:sz w:val="18"/>
                <w:szCs w:val="18"/>
              </w:rPr>
            </w:pPr>
            <w:proofErr w:type="gramStart"/>
            <w:r w:rsidRPr="00242D7E">
              <w:rPr>
                <w:rFonts w:cs="Arial"/>
                <w:b/>
                <w:sz w:val="18"/>
                <w:szCs w:val="18"/>
              </w:rPr>
              <w:t>[kg</w:t>
            </w:r>
            <w:proofErr w:type="gramEnd"/>
            <w:r w:rsidRPr="00242D7E">
              <w:rPr>
                <w:rFonts w:cs="Arial"/>
                <w:b/>
                <w:sz w:val="18"/>
                <w:szCs w:val="18"/>
              </w:rPr>
              <w:t>/h]</w:t>
            </w:r>
          </w:p>
        </w:tc>
        <w:tc>
          <w:tcPr>
            <w:tcW w:w="1962" w:type="dxa"/>
          </w:tcPr>
          <w:p w:rsidR="00454D7F" w:rsidRPr="00242D7E" w:rsidRDefault="00454D7F" w:rsidP="00194E18">
            <w:pPr>
              <w:jc w:val="center"/>
              <w:rPr>
                <w:sz w:val="18"/>
                <w:szCs w:val="18"/>
              </w:rPr>
            </w:pPr>
            <w:r w:rsidRPr="00242D7E">
              <w:rPr>
                <w:sz w:val="18"/>
                <w:szCs w:val="18"/>
              </w:rPr>
              <w:t>11.600</w:t>
            </w:r>
          </w:p>
        </w:tc>
        <w:tc>
          <w:tcPr>
            <w:tcW w:w="2218" w:type="dxa"/>
          </w:tcPr>
          <w:p w:rsidR="00454D7F" w:rsidRPr="00242D7E" w:rsidRDefault="00454D7F" w:rsidP="00194E18">
            <w:pPr>
              <w:jc w:val="center"/>
              <w:rPr>
                <w:sz w:val="18"/>
                <w:szCs w:val="18"/>
              </w:rPr>
            </w:pPr>
            <w:r w:rsidRPr="00242D7E">
              <w:rPr>
                <w:sz w:val="18"/>
                <w:szCs w:val="18"/>
              </w:rPr>
              <w:t>11.600</w:t>
            </w:r>
          </w:p>
        </w:tc>
        <w:tc>
          <w:tcPr>
            <w:tcW w:w="1597" w:type="dxa"/>
          </w:tcPr>
          <w:p w:rsidR="00454D7F" w:rsidRPr="00242D7E" w:rsidRDefault="00454D7F" w:rsidP="00194E18">
            <w:pPr>
              <w:jc w:val="center"/>
              <w:rPr>
                <w:sz w:val="18"/>
                <w:szCs w:val="18"/>
              </w:rPr>
            </w:pPr>
            <w:r w:rsidRPr="00242D7E">
              <w:rPr>
                <w:rFonts w:cs="Arial"/>
                <w:sz w:val="18"/>
                <w:szCs w:val="18"/>
              </w:rPr>
              <w:t>23.200</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Potenza termica immessa [</w:t>
            </w:r>
            <w:proofErr w:type="gramStart"/>
            <w:r w:rsidRPr="00242D7E">
              <w:rPr>
                <w:rFonts w:cs="Arial"/>
                <w:b/>
                <w:sz w:val="18"/>
                <w:szCs w:val="18"/>
              </w:rPr>
              <w:t>MWth</w:t>
            </w:r>
            <w:proofErr w:type="gramEnd"/>
            <w:r w:rsidRPr="00242D7E">
              <w:rPr>
                <w:rFonts w:cs="Arial"/>
                <w:b/>
                <w:sz w:val="18"/>
                <w:szCs w:val="18"/>
              </w:rPr>
              <w:t>]</w:t>
            </w:r>
          </w:p>
        </w:tc>
        <w:tc>
          <w:tcPr>
            <w:tcW w:w="1962" w:type="dxa"/>
          </w:tcPr>
          <w:p w:rsidR="00454D7F" w:rsidRPr="00242D7E" w:rsidRDefault="00454D7F" w:rsidP="00194E18">
            <w:pPr>
              <w:jc w:val="center"/>
              <w:rPr>
                <w:sz w:val="18"/>
                <w:szCs w:val="18"/>
              </w:rPr>
            </w:pPr>
            <w:r w:rsidRPr="00242D7E">
              <w:rPr>
                <w:sz w:val="18"/>
                <w:szCs w:val="18"/>
              </w:rPr>
              <w:t>49,5</w:t>
            </w:r>
          </w:p>
        </w:tc>
        <w:tc>
          <w:tcPr>
            <w:tcW w:w="2218" w:type="dxa"/>
          </w:tcPr>
          <w:p w:rsidR="00454D7F" w:rsidRPr="00242D7E" w:rsidRDefault="00454D7F" w:rsidP="00194E18">
            <w:pPr>
              <w:jc w:val="center"/>
              <w:rPr>
                <w:sz w:val="18"/>
                <w:szCs w:val="18"/>
              </w:rPr>
            </w:pPr>
            <w:r w:rsidRPr="00242D7E">
              <w:rPr>
                <w:sz w:val="18"/>
                <w:szCs w:val="18"/>
              </w:rPr>
              <w:t>49,5</w:t>
            </w:r>
          </w:p>
        </w:tc>
        <w:tc>
          <w:tcPr>
            <w:tcW w:w="1597" w:type="dxa"/>
          </w:tcPr>
          <w:p w:rsidR="00454D7F" w:rsidRPr="00242D7E" w:rsidRDefault="00454D7F" w:rsidP="00194E18">
            <w:pPr>
              <w:jc w:val="center"/>
              <w:rPr>
                <w:sz w:val="18"/>
                <w:szCs w:val="18"/>
              </w:rPr>
            </w:pPr>
            <w:r w:rsidRPr="00242D7E">
              <w:rPr>
                <w:rFonts w:cs="Arial"/>
                <w:sz w:val="18"/>
                <w:szCs w:val="18"/>
              </w:rPr>
              <w:t>99</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Potenza elettrica lorda [MWe]</w:t>
            </w:r>
          </w:p>
        </w:tc>
        <w:tc>
          <w:tcPr>
            <w:tcW w:w="1962" w:type="dxa"/>
          </w:tcPr>
          <w:p w:rsidR="00454D7F" w:rsidRPr="00242D7E" w:rsidRDefault="00454D7F" w:rsidP="00194E18">
            <w:pPr>
              <w:jc w:val="center"/>
              <w:rPr>
                <w:sz w:val="18"/>
                <w:szCs w:val="18"/>
              </w:rPr>
            </w:pPr>
            <w:r w:rsidRPr="00242D7E">
              <w:rPr>
                <w:sz w:val="18"/>
                <w:szCs w:val="18"/>
              </w:rPr>
              <w:t>12,25</w:t>
            </w:r>
          </w:p>
        </w:tc>
        <w:tc>
          <w:tcPr>
            <w:tcW w:w="2218" w:type="dxa"/>
          </w:tcPr>
          <w:p w:rsidR="00454D7F" w:rsidRPr="00242D7E" w:rsidRDefault="00454D7F" w:rsidP="00194E18">
            <w:pPr>
              <w:jc w:val="center"/>
              <w:rPr>
                <w:sz w:val="18"/>
                <w:szCs w:val="18"/>
              </w:rPr>
            </w:pPr>
            <w:r w:rsidRPr="00242D7E">
              <w:rPr>
                <w:sz w:val="18"/>
                <w:szCs w:val="18"/>
              </w:rPr>
              <w:t>12,25</w:t>
            </w:r>
          </w:p>
        </w:tc>
        <w:tc>
          <w:tcPr>
            <w:tcW w:w="1597" w:type="dxa"/>
          </w:tcPr>
          <w:p w:rsidR="00454D7F" w:rsidRPr="00242D7E" w:rsidRDefault="00454D7F" w:rsidP="00194E18">
            <w:pPr>
              <w:jc w:val="center"/>
              <w:rPr>
                <w:sz w:val="18"/>
                <w:szCs w:val="18"/>
              </w:rPr>
            </w:pPr>
            <w:r w:rsidRPr="00242D7E">
              <w:rPr>
                <w:rFonts w:cs="Arial"/>
                <w:sz w:val="18"/>
                <w:szCs w:val="18"/>
              </w:rPr>
              <w:t>24,5</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Potenza elettrica netta [MW]</w:t>
            </w:r>
          </w:p>
        </w:tc>
        <w:tc>
          <w:tcPr>
            <w:tcW w:w="1962" w:type="dxa"/>
          </w:tcPr>
          <w:p w:rsidR="00454D7F" w:rsidRPr="00242D7E" w:rsidRDefault="00454D7F" w:rsidP="00194E18">
            <w:pPr>
              <w:jc w:val="center"/>
              <w:rPr>
                <w:sz w:val="18"/>
                <w:szCs w:val="18"/>
              </w:rPr>
            </w:pPr>
            <w:r w:rsidRPr="00242D7E">
              <w:rPr>
                <w:sz w:val="18"/>
                <w:szCs w:val="18"/>
              </w:rPr>
              <w:t>10</w:t>
            </w:r>
          </w:p>
        </w:tc>
        <w:tc>
          <w:tcPr>
            <w:tcW w:w="2218" w:type="dxa"/>
          </w:tcPr>
          <w:p w:rsidR="00454D7F" w:rsidRPr="00242D7E" w:rsidRDefault="00454D7F" w:rsidP="00194E18">
            <w:pPr>
              <w:jc w:val="center"/>
              <w:rPr>
                <w:sz w:val="18"/>
                <w:szCs w:val="18"/>
              </w:rPr>
            </w:pPr>
            <w:r w:rsidRPr="00242D7E">
              <w:rPr>
                <w:sz w:val="18"/>
                <w:szCs w:val="18"/>
              </w:rPr>
              <w:t>10</w:t>
            </w:r>
          </w:p>
        </w:tc>
        <w:tc>
          <w:tcPr>
            <w:tcW w:w="1597" w:type="dxa"/>
          </w:tcPr>
          <w:p w:rsidR="00454D7F" w:rsidRPr="00242D7E" w:rsidRDefault="00454D7F" w:rsidP="00194E18">
            <w:pPr>
              <w:jc w:val="center"/>
              <w:rPr>
                <w:sz w:val="18"/>
                <w:szCs w:val="18"/>
              </w:rPr>
            </w:pPr>
            <w:r w:rsidRPr="00242D7E">
              <w:rPr>
                <w:rFonts w:cs="Arial"/>
                <w:sz w:val="18"/>
                <w:szCs w:val="18"/>
              </w:rPr>
              <w:t>20</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Autoconsumi [MWe]</w:t>
            </w:r>
          </w:p>
        </w:tc>
        <w:tc>
          <w:tcPr>
            <w:tcW w:w="1962" w:type="dxa"/>
          </w:tcPr>
          <w:p w:rsidR="00454D7F" w:rsidRPr="00242D7E" w:rsidRDefault="00454D7F" w:rsidP="00194E18">
            <w:pPr>
              <w:jc w:val="center"/>
              <w:rPr>
                <w:sz w:val="18"/>
                <w:szCs w:val="18"/>
              </w:rPr>
            </w:pPr>
            <w:r w:rsidRPr="00242D7E">
              <w:rPr>
                <w:sz w:val="18"/>
                <w:szCs w:val="18"/>
              </w:rPr>
              <w:t>2,25</w:t>
            </w:r>
          </w:p>
        </w:tc>
        <w:tc>
          <w:tcPr>
            <w:tcW w:w="2218" w:type="dxa"/>
          </w:tcPr>
          <w:p w:rsidR="00454D7F" w:rsidRPr="00242D7E" w:rsidRDefault="00454D7F" w:rsidP="00194E18">
            <w:pPr>
              <w:jc w:val="center"/>
              <w:rPr>
                <w:sz w:val="18"/>
                <w:szCs w:val="18"/>
              </w:rPr>
            </w:pPr>
            <w:r w:rsidRPr="00242D7E">
              <w:rPr>
                <w:sz w:val="18"/>
                <w:szCs w:val="18"/>
              </w:rPr>
              <w:t>2,25</w:t>
            </w:r>
          </w:p>
        </w:tc>
        <w:tc>
          <w:tcPr>
            <w:tcW w:w="1597" w:type="dxa"/>
          </w:tcPr>
          <w:p w:rsidR="00454D7F" w:rsidRPr="00242D7E" w:rsidRDefault="00454D7F" w:rsidP="00194E18">
            <w:pPr>
              <w:jc w:val="center"/>
              <w:rPr>
                <w:sz w:val="18"/>
                <w:szCs w:val="18"/>
              </w:rPr>
            </w:pPr>
            <w:r w:rsidRPr="00242D7E">
              <w:rPr>
                <w:rFonts w:cs="Arial"/>
                <w:sz w:val="18"/>
                <w:szCs w:val="18"/>
              </w:rPr>
              <w:t>4,5</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Rendimento Elettrico Lordo [%]</w:t>
            </w:r>
          </w:p>
        </w:tc>
        <w:tc>
          <w:tcPr>
            <w:tcW w:w="1962" w:type="dxa"/>
          </w:tcPr>
          <w:p w:rsidR="00454D7F" w:rsidRPr="00242D7E" w:rsidRDefault="00454D7F" w:rsidP="00194E18">
            <w:pPr>
              <w:jc w:val="center"/>
              <w:rPr>
                <w:sz w:val="18"/>
                <w:szCs w:val="18"/>
              </w:rPr>
            </w:pPr>
            <w:r w:rsidRPr="00242D7E">
              <w:rPr>
                <w:sz w:val="18"/>
                <w:szCs w:val="18"/>
              </w:rPr>
              <w:t>21</w:t>
            </w:r>
          </w:p>
        </w:tc>
        <w:tc>
          <w:tcPr>
            <w:tcW w:w="2218" w:type="dxa"/>
          </w:tcPr>
          <w:p w:rsidR="00454D7F" w:rsidRPr="00242D7E" w:rsidRDefault="00454D7F" w:rsidP="00194E18">
            <w:pPr>
              <w:jc w:val="center"/>
              <w:rPr>
                <w:sz w:val="18"/>
                <w:szCs w:val="18"/>
              </w:rPr>
            </w:pPr>
            <w:r w:rsidRPr="00242D7E">
              <w:rPr>
                <w:sz w:val="18"/>
                <w:szCs w:val="18"/>
              </w:rPr>
              <w:t>21</w:t>
            </w:r>
          </w:p>
        </w:tc>
        <w:tc>
          <w:tcPr>
            <w:tcW w:w="1597" w:type="dxa"/>
          </w:tcPr>
          <w:p w:rsidR="00454D7F" w:rsidRPr="00242D7E" w:rsidRDefault="00454D7F" w:rsidP="00194E18">
            <w:pPr>
              <w:jc w:val="center"/>
              <w:rPr>
                <w:sz w:val="18"/>
                <w:szCs w:val="18"/>
              </w:rPr>
            </w:pPr>
            <w:r w:rsidRPr="00242D7E">
              <w:rPr>
                <w:rFonts w:cs="Arial"/>
                <w:sz w:val="18"/>
                <w:szCs w:val="18"/>
              </w:rPr>
              <w:t>21</w:t>
            </w:r>
          </w:p>
        </w:tc>
      </w:tr>
      <w:tr w:rsidR="00454D7F" w:rsidRPr="00242D7E" w:rsidTr="00194E18">
        <w:trPr>
          <w:cantSplit/>
        </w:trPr>
        <w:tc>
          <w:tcPr>
            <w:tcW w:w="2376" w:type="dxa"/>
          </w:tcPr>
          <w:p w:rsidR="00454D7F" w:rsidRPr="00242D7E" w:rsidRDefault="00454D7F" w:rsidP="00194E18">
            <w:pPr>
              <w:jc w:val="left"/>
              <w:rPr>
                <w:rFonts w:cs="Arial"/>
                <w:b/>
                <w:sz w:val="18"/>
                <w:szCs w:val="18"/>
              </w:rPr>
            </w:pPr>
            <w:r w:rsidRPr="00242D7E">
              <w:rPr>
                <w:rFonts w:cs="Arial"/>
                <w:b/>
                <w:sz w:val="18"/>
                <w:szCs w:val="18"/>
              </w:rPr>
              <w:t>Rendimento Elettrico Netto [%]</w:t>
            </w:r>
          </w:p>
        </w:tc>
        <w:tc>
          <w:tcPr>
            <w:tcW w:w="1962" w:type="dxa"/>
          </w:tcPr>
          <w:p w:rsidR="00454D7F" w:rsidRPr="00242D7E" w:rsidRDefault="00454D7F" w:rsidP="00194E18">
            <w:pPr>
              <w:jc w:val="center"/>
              <w:rPr>
                <w:sz w:val="18"/>
                <w:szCs w:val="18"/>
              </w:rPr>
            </w:pPr>
            <w:r w:rsidRPr="00242D7E">
              <w:rPr>
                <w:sz w:val="18"/>
                <w:szCs w:val="18"/>
              </w:rPr>
              <w:t>24,74</w:t>
            </w:r>
          </w:p>
        </w:tc>
        <w:tc>
          <w:tcPr>
            <w:tcW w:w="2218" w:type="dxa"/>
          </w:tcPr>
          <w:p w:rsidR="00454D7F" w:rsidRPr="00242D7E" w:rsidRDefault="00454D7F" w:rsidP="00194E18">
            <w:pPr>
              <w:jc w:val="center"/>
              <w:rPr>
                <w:sz w:val="18"/>
                <w:szCs w:val="18"/>
              </w:rPr>
            </w:pPr>
            <w:r w:rsidRPr="00242D7E">
              <w:rPr>
                <w:sz w:val="18"/>
                <w:szCs w:val="18"/>
              </w:rPr>
              <w:t>24,74</w:t>
            </w:r>
          </w:p>
        </w:tc>
        <w:tc>
          <w:tcPr>
            <w:tcW w:w="1597" w:type="dxa"/>
          </w:tcPr>
          <w:p w:rsidR="00454D7F" w:rsidRPr="00242D7E" w:rsidRDefault="00454D7F" w:rsidP="00194E18">
            <w:pPr>
              <w:jc w:val="center"/>
              <w:rPr>
                <w:sz w:val="18"/>
                <w:szCs w:val="18"/>
              </w:rPr>
            </w:pPr>
            <w:r w:rsidRPr="00242D7E">
              <w:rPr>
                <w:rFonts w:cs="Arial"/>
                <w:sz w:val="18"/>
                <w:szCs w:val="18"/>
              </w:rPr>
              <w:t>24,74</w:t>
            </w:r>
          </w:p>
        </w:tc>
      </w:tr>
      <w:tr w:rsidR="00454D7F" w:rsidRPr="00242D7E" w:rsidTr="00194E18">
        <w:trPr>
          <w:cantSplit/>
        </w:trPr>
        <w:tc>
          <w:tcPr>
            <w:tcW w:w="8153" w:type="dxa"/>
            <w:gridSpan w:val="4"/>
          </w:tcPr>
          <w:p w:rsidR="00454D7F" w:rsidRPr="00242D7E" w:rsidRDefault="00454D7F" w:rsidP="00194E18">
            <w:pPr>
              <w:jc w:val="left"/>
              <w:rPr>
                <w:rFonts w:cs="Arial"/>
                <w:b/>
                <w:sz w:val="18"/>
                <w:szCs w:val="18"/>
              </w:rPr>
            </w:pPr>
            <w:r w:rsidRPr="00242D7E">
              <w:rPr>
                <w:rFonts w:cs="Arial"/>
                <w:b/>
                <w:sz w:val="18"/>
                <w:szCs w:val="18"/>
              </w:rPr>
              <w:t>Note:</w:t>
            </w:r>
          </w:p>
          <w:p w:rsidR="00454D7F" w:rsidRPr="00D2776B" w:rsidRDefault="00454D7F" w:rsidP="00FD32D1">
            <w:pPr>
              <w:numPr>
                <w:ilvl w:val="0"/>
                <w:numId w:val="28"/>
              </w:numPr>
              <w:jc w:val="left"/>
              <w:rPr>
                <w:rFonts w:cs="Arial"/>
                <w:sz w:val="18"/>
                <w:szCs w:val="18"/>
              </w:rPr>
            </w:pPr>
            <w:r w:rsidRPr="00D2776B">
              <w:rPr>
                <w:rFonts w:cs="Arial"/>
                <w:sz w:val="18"/>
                <w:szCs w:val="18"/>
              </w:rPr>
              <w:t>Consumo riferito a combustibile avente P.C.I. pari a 15.000 kJ/</w:t>
            </w:r>
            <w:proofErr w:type="gramStart"/>
            <w:r w:rsidRPr="00D2776B">
              <w:rPr>
                <w:rFonts w:cs="Arial"/>
                <w:sz w:val="18"/>
                <w:szCs w:val="18"/>
              </w:rPr>
              <w:t>kg</w:t>
            </w:r>
            <w:proofErr w:type="gramEnd"/>
          </w:p>
        </w:tc>
      </w:tr>
    </w:tbl>
    <w:p w:rsidR="00454D7F" w:rsidRPr="00454D7F" w:rsidRDefault="00454D7F" w:rsidP="00454D7F">
      <w:pPr>
        <w:rPr>
          <w:rFonts w:eastAsia="Calibri"/>
        </w:rPr>
      </w:pPr>
    </w:p>
    <w:p w:rsidR="00454D7F" w:rsidRPr="00454D7F" w:rsidRDefault="00454D7F" w:rsidP="00454D7F">
      <w:pPr>
        <w:rPr>
          <w:rFonts w:eastAsia="Calibri"/>
        </w:rPr>
      </w:pPr>
      <w:r w:rsidRPr="00454D7F">
        <w:rPr>
          <w:rFonts w:eastAsia="Calibri"/>
        </w:rPr>
        <w:t xml:space="preserve">La produzione di energia elettrica della Centrale prevista nell’assetto post-operam è riportata nella seguente </w:t>
      </w:r>
      <w:r w:rsidRPr="00454D7F">
        <w:rPr>
          <w:rFonts w:eastAsia="Calibri"/>
          <w:i/>
        </w:rPr>
        <w:t xml:space="preserve">Tabella </w:t>
      </w:r>
      <w:proofErr w:type="gramStart"/>
      <w:r w:rsidRPr="00454D7F">
        <w:rPr>
          <w:rFonts w:eastAsia="Calibri"/>
          <w:i/>
        </w:rPr>
        <w:t>3b</w:t>
      </w:r>
      <w:proofErr w:type="gramEnd"/>
      <w:r w:rsidRPr="00454D7F">
        <w:rPr>
          <w:rFonts w:eastAsia="Calibri"/>
        </w:rPr>
        <w:t>.</w:t>
      </w:r>
    </w:p>
    <w:p w:rsidR="00454D7F" w:rsidRPr="00454D7F" w:rsidRDefault="00454D7F" w:rsidP="00454D7F">
      <w:pPr>
        <w:rPr>
          <w:rFonts w:eastAsia="Calibri"/>
        </w:rPr>
      </w:pPr>
    </w:p>
    <w:p w:rsidR="00454D7F" w:rsidRPr="00454D7F" w:rsidRDefault="00454D7F" w:rsidP="008228F7">
      <w:pPr>
        <w:pStyle w:val="TitoloTabellaSTEAM"/>
        <w:rPr>
          <w:rFonts w:eastAsia="Calibri"/>
        </w:rPr>
      </w:pPr>
      <w:r w:rsidRPr="00454D7F">
        <w:rPr>
          <w:rFonts w:eastAsia="Calibri"/>
        </w:rPr>
        <w:t xml:space="preserve">Tabella </w:t>
      </w:r>
      <w:proofErr w:type="gramStart"/>
      <w:r w:rsidRPr="00454D7F">
        <w:rPr>
          <w:rFonts w:eastAsia="Calibri"/>
        </w:rPr>
        <w:t>3b</w:t>
      </w:r>
      <w:proofErr w:type="gramEnd"/>
      <w:r w:rsidRPr="00454D7F">
        <w:rPr>
          <w:rFonts w:eastAsia="Calibri"/>
        </w:rPr>
        <w:tab/>
        <w:t xml:space="preserve">Produzione di Energia Elettrica prevista nell’Assetto Post Operam al Carico </w:t>
      </w:r>
      <w:proofErr w:type="gramStart"/>
      <w:r w:rsidRPr="00454D7F">
        <w:rPr>
          <w:rFonts w:eastAsia="Calibri"/>
        </w:rPr>
        <w:t>Nominale</w:t>
      </w:r>
      <w:proofErr w:type="gramEnd"/>
    </w:p>
    <w:tbl>
      <w:tblPr>
        <w:tblW w:w="5000" w:type="pct"/>
        <w:tblBorders>
          <w:top w:val="single" w:sz="12" w:space="0" w:color="auto"/>
          <w:left w:val="single" w:sz="12" w:space="0" w:color="auto"/>
          <w:bottom w:val="single" w:sz="12" w:space="0" w:color="auto"/>
          <w:right w:val="single" w:sz="12" w:space="0" w:color="auto"/>
          <w:insideH w:val="single" w:sz="6" w:space="0" w:color="auto"/>
        </w:tblBorders>
        <w:tblLook w:val="0020"/>
      </w:tblPr>
      <w:tblGrid>
        <w:gridCol w:w="3107"/>
        <w:gridCol w:w="2017"/>
        <w:gridCol w:w="1366"/>
        <w:gridCol w:w="1663"/>
      </w:tblGrid>
      <w:tr w:rsidR="00454D7F" w:rsidRPr="004C61D7" w:rsidTr="00194E18">
        <w:trPr>
          <w:cantSplit/>
          <w:trHeight w:val="240"/>
        </w:trPr>
        <w:tc>
          <w:tcPr>
            <w:tcW w:w="1905" w:type="pct"/>
            <w:tcBorders>
              <w:top w:val="single" w:sz="12" w:space="0" w:color="auto"/>
              <w:left w:val="single" w:sz="12" w:space="0" w:color="auto"/>
              <w:bottom w:val="single" w:sz="12" w:space="0" w:color="auto"/>
              <w:right w:val="nil"/>
            </w:tcBorders>
          </w:tcPr>
          <w:p w:rsidR="00454D7F" w:rsidRPr="004C61D7" w:rsidRDefault="00454D7F" w:rsidP="00194E18">
            <w:pPr>
              <w:pStyle w:val="caratteretabellaSTEAM"/>
              <w:rPr>
                <w:b/>
                <w:color w:val="000000"/>
                <w:lang w:eastAsia="en-GB"/>
              </w:rPr>
            </w:pPr>
            <w:r w:rsidRPr="004C61D7">
              <w:rPr>
                <w:b/>
                <w:color w:val="000000"/>
                <w:lang w:val="en-GB" w:eastAsia="en-GB"/>
              </w:rPr>
              <w:t>Parametri</w:t>
            </w:r>
          </w:p>
        </w:tc>
        <w:tc>
          <w:tcPr>
            <w:tcW w:w="1237" w:type="pct"/>
            <w:tcBorders>
              <w:top w:val="single" w:sz="12" w:space="0" w:color="auto"/>
              <w:left w:val="nil"/>
              <w:bottom w:val="single" w:sz="12" w:space="0" w:color="auto"/>
              <w:right w:val="nil"/>
            </w:tcBorders>
          </w:tcPr>
          <w:p w:rsidR="00454D7F" w:rsidRPr="00242D7E" w:rsidRDefault="00454D7F" w:rsidP="00194E18">
            <w:pPr>
              <w:jc w:val="center"/>
              <w:rPr>
                <w:b/>
                <w:sz w:val="18"/>
                <w:szCs w:val="18"/>
              </w:rPr>
            </w:pPr>
            <w:r w:rsidRPr="00242D7E">
              <w:rPr>
                <w:b/>
                <w:sz w:val="18"/>
                <w:szCs w:val="18"/>
              </w:rPr>
              <w:t>I Linea</w:t>
            </w:r>
            <w:r>
              <w:rPr>
                <w:b/>
                <w:sz w:val="18"/>
                <w:szCs w:val="18"/>
              </w:rPr>
              <w:t xml:space="preserve"> Esistente</w:t>
            </w:r>
          </w:p>
        </w:tc>
        <w:tc>
          <w:tcPr>
            <w:tcW w:w="838" w:type="pct"/>
            <w:tcBorders>
              <w:top w:val="single" w:sz="12" w:space="0" w:color="auto"/>
              <w:left w:val="nil"/>
              <w:bottom w:val="single" w:sz="12" w:space="0" w:color="auto"/>
              <w:right w:val="nil"/>
            </w:tcBorders>
          </w:tcPr>
          <w:p w:rsidR="00454D7F" w:rsidRPr="00242D7E" w:rsidRDefault="00454D7F" w:rsidP="00194E18">
            <w:pPr>
              <w:jc w:val="center"/>
              <w:rPr>
                <w:b/>
                <w:sz w:val="18"/>
                <w:szCs w:val="18"/>
              </w:rPr>
            </w:pPr>
            <w:r w:rsidRPr="00242D7E">
              <w:rPr>
                <w:b/>
                <w:sz w:val="18"/>
                <w:szCs w:val="18"/>
              </w:rPr>
              <w:t xml:space="preserve">II Linea </w:t>
            </w:r>
            <w:r>
              <w:rPr>
                <w:b/>
                <w:sz w:val="18"/>
                <w:szCs w:val="18"/>
              </w:rPr>
              <w:t>in Progetto</w:t>
            </w:r>
          </w:p>
        </w:tc>
        <w:tc>
          <w:tcPr>
            <w:tcW w:w="1020" w:type="pct"/>
            <w:tcBorders>
              <w:top w:val="single" w:sz="12" w:space="0" w:color="auto"/>
              <w:left w:val="nil"/>
              <w:bottom w:val="single" w:sz="12" w:space="0" w:color="auto"/>
              <w:right w:val="single" w:sz="12" w:space="0" w:color="auto"/>
            </w:tcBorders>
          </w:tcPr>
          <w:p w:rsidR="00454D7F" w:rsidRPr="00242D7E" w:rsidRDefault="00454D7F" w:rsidP="00194E18">
            <w:pPr>
              <w:jc w:val="center"/>
              <w:rPr>
                <w:b/>
                <w:sz w:val="18"/>
                <w:szCs w:val="18"/>
              </w:rPr>
            </w:pPr>
            <w:r w:rsidRPr="00242D7E">
              <w:rPr>
                <w:b/>
                <w:sz w:val="18"/>
                <w:szCs w:val="18"/>
              </w:rPr>
              <w:t xml:space="preserve">Totale </w:t>
            </w:r>
            <w:r>
              <w:rPr>
                <w:b/>
                <w:sz w:val="18"/>
                <w:szCs w:val="18"/>
              </w:rPr>
              <w:t>Centrale</w:t>
            </w:r>
          </w:p>
          <w:p w:rsidR="00454D7F" w:rsidRPr="00242D7E" w:rsidRDefault="00454D7F" w:rsidP="00194E18">
            <w:pPr>
              <w:jc w:val="center"/>
              <w:rPr>
                <w:b/>
                <w:sz w:val="18"/>
                <w:szCs w:val="18"/>
              </w:rPr>
            </w:pPr>
            <w:r>
              <w:rPr>
                <w:b/>
                <w:sz w:val="18"/>
                <w:szCs w:val="18"/>
              </w:rPr>
              <w:t>(</w:t>
            </w:r>
            <w:r w:rsidRPr="00242D7E">
              <w:rPr>
                <w:b/>
                <w:sz w:val="18"/>
                <w:szCs w:val="18"/>
              </w:rPr>
              <w:t>Linea I+Linea II</w:t>
            </w:r>
            <w:r>
              <w:rPr>
                <w:b/>
                <w:sz w:val="18"/>
                <w:szCs w:val="18"/>
              </w:rPr>
              <w:t>)</w:t>
            </w:r>
          </w:p>
        </w:tc>
      </w:tr>
      <w:tr w:rsidR="00454D7F" w:rsidRPr="00974F14" w:rsidTr="00194E18">
        <w:trPr>
          <w:cantSplit/>
          <w:trHeight w:val="240"/>
        </w:trPr>
        <w:tc>
          <w:tcPr>
            <w:tcW w:w="1905" w:type="pct"/>
          </w:tcPr>
          <w:p w:rsidR="00454D7F" w:rsidRPr="00E82E50" w:rsidRDefault="00454D7F" w:rsidP="00194E18">
            <w:pPr>
              <w:pStyle w:val="caratteretabellaSTEAM"/>
              <w:rPr>
                <w:lang w:eastAsia="en-GB"/>
              </w:rPr>
            </w:pPr>
            <w:r w:rsidRPr="00E82E50">
              <w:rPr>
                <w:lang w:eastAsia="en-GB"/>
              </w:rPr>
              <w:t xml:space="preserve">Ore di funzionamento </w:t>
            </w:r>
            <w:r>
              <w:rPr>
                <w:lang w:eastAsia="en-GB"/>
              </w:rPr>
              <w:t>(h/anno)</w:t>
            </w:r>
          </w:p>
        </w:tc>
        <w:tc>
          <w:tcPr>
            <w:tcW w:w="1237" w:type="pct"/>
          </w:tcPr>
          <w:p w:rsidR="00454D7F" w:rsidRPr="00974F14" w:rsidRDefault="00454D7F" w:rsidP="00194E18">
            <w:pPr>
              <w:pStyle w:val="caratteretabellaSTEAM"/>
              <w:jc w:val="center"/>
              <w:rPr>
                <w:lang w:eastAsia="en-GB"/>
              </w:rPr>
            </w:pPr>
            <w:r>
              <w:rPr>
                <w:lang w:eastAsia="en-GB"/>
              </w:rPr>
              <w:t>7.500</w:t>
            </w:r>
          </w:p>
        </w:tc>
        <w:tc>
          <w:tcPr>
            <w:tcW w:w="838" w:type="pct"/>
          </w:tcPr>
          <w:p w:rsidR="00454D7F" w:rsidRPr="00974F14" w:rsidRDefault="00454D7F" w:rsidP="00194E18">
            <w:pPr>
              <w:pStyle w:val="caratteretabellaSTEAM"/>
              <w:jc w:val="center"/>
              <w:rPr>
                <w:lang w:eastAsia="en-GB"/>
              </w:rPr>
            </w:pPr>
            <w:r>
              <w:rPr>
                <w:lang w:eastAsia="en-GB"/>
              </w:rPr>
              <w:t>7.500</w:t>
            </w:r>
          </w:p>
        </w:tc>
        <w:tc>
          <w:tcPr>
            <w:tcW w:w="1020" w:type="pct"/>
          </w:tcPr>
          <w:p w:rsidR="00454D7F" w:rsidRPr="00841FB1" w:rsidRDefault="00454D7F" w:rsidP="00194E18">
            <w:pPr>
              <w:pStyle w:val="caratteretabellaSTEAM"/>
              <w:jc w:val="center"/>
              <w:rPr>
                <w:lang w:eastAsia="en-GB"/>
              </w:rPr>
            </w:pPr>
            <w:r>
              <w:rPr>
                <w:lang w:eastAsia="en-GB"/>
              </w:rPr>
              <w:t>-</w:t>
            </w:r>
          </w:p>
        </w:tc>
      </w:tr>
      <w:tr w:rsidR="00454D7F" w:rsidRPr="004C61D7" w:rsidTr="00194E18">
        <w:trPr>
          <w:cantSplit/>
          <w:trHeight w:val="240"/>
        </w:trPr>
        <w:tc>
          <w:tcPr>
            <w:tcW w:w="1905" w:type="pct"/>
          </w:tcPr>
          <w:p w:rsidR="00454D7F" w:rsidRPr="00E82E50" w:rsidRDefault="00454D7F" w:rsidP="00194E18">
            <w:pPr>
              <w:pStyle w:val="caratteretabellaSTEAM"/>
              <w:rPr>
                <w:lang w:eastAsia="en-GB"/>
              </w:rPr>
            </w:pPr>
            <w:r w:rsidRPr="00E82E50">
              <w:rPr>
                <w:lang w:eastAsia="en-GB"/>
              </w:rPr>
              <w:t>Energia elettrica</w:t>
            </w:r>
            <w:r>
              <w:rPr>
                <w:lang w:eastAsia="en-GB"/>
              </w:rPr>
              <w:t xml:space="preserve"> lorda </w:t>
            </w:r>
            <w:r w:rsidRPr="00E82E50">
              <w:rPr>
                <w:lang w:eastAsia="en-GB"/>
              </w:rPr>
              <w:t xml:space="preserve">prodotta </w:t>
            </w:r>
            <w:r>
              <w:rPr>
                <w:lang w:eastAsia="en-GB"/>
              </w:rPr>
              <w:t>(MWh)</w:t>
            </w:r>
          </w:p>
        </w:tc>
        <w:tc>
          <w:tcPr>
            <w:tcW w:w="1237" w:type="pct"/>
          </w:tcPr>
          <w:p w:rsidR="00454D7F" w:rsidRPr="004C61D7" w:rsidRDefault="00454D7F" w:rsidP="00194E18">
            <w:pPr>
              <w:pStyle w:val="caratteretabellaSTEAM"/>
              <w:jc w:val="center"/>
              <w:rPr>
                <w:lang w:val="en-GB" w:eastAsia="en-GB"/>
              </w:rPr>
            </w:pPr>
            <w:r w:rsidRPr="004C61D7">
              <w:rPr>
                <w:lang w:val="en-GB" w:eastAsia="en-GB"/>
              </w:rPr>
              <w:t>91.875</w:t>
            </w:r>
          </w:p>
        </w:tc>
        <w:tc>
          <w:tcPr>
            <w:tcW w:w="838" w:type="pct"/>
          </w:tcPr>
          <w:p w:rsidR="00454D7F" w:rsidRPr="004C61D7" w:rsidRDefault="00454D7F" w:rsidP="00194E18">
            <w:pPr>
              <w:pStyle w:val="caratteretabellaSTEAM"/>
              <w:jc w:val="center"/>
              <w:rPr>
                <w:lang w:val="en-GB" w:eastAsia="en-GB"/>
              </w:rPr>
            </w:pPr>
            <w:r w:rsidRPr="004C61D7">
              <w:rPr>
                <w:lang w:val="en-GB" w:eastAsia="en-GB"/>
              </w:rPr>
              <w:t>91.875</w:t>
            </w:r>
          </w:p>
        </w:tc>
        <w:tc>
          <w:tcPr>
            <w:tcW w:w="1020" w:type="pct"/>
            <w:noWrap/>
          </w:tcPr>
          <w:p w:rsidR="00454D7F" w:rsidRPr="004C61D7" w:rsidRDefault="00454D7F" w:rsidP="00194E18">
            <w:pPr>
              <w:pStyle w:val="caratteretabellaSTEAM"/>
              <w:jc w:val="center"/>
              <w:rPr>
                <w:lang w:val="en-GB" w:eastAsia="en-GB"/>
              </w:rPr>
            </w:pPr>
            <w:r w:rsidRPr="004C61D7">
              <w:rPr>
                <w:lang w:val="en-GB" w:eastAsia="en-GB"/>
              </w:rPr>
              <w:t>183.750</w:t>
            </w:r>
          </w:p>
        </w:tc>
      </w:tr>
      <w:tr w:rsidR="00454D7F" w:rsidRPr="004C61D7" w:rsidTr="00194E18">
        <w:trPr>
          <w:cantSplit/>
          <w:trHeight w:val="240"/>
        </w:trPr>
        <w:tc>
          <w:tcPr>
            <w:tcW w:w="1905" w:type="pct"/>
          </w:tcPr>
          <w:p w:rsidR="00454D7F" w:rsidRPr="00E82E50" w:rsidRDefault="00454D7F" w:rsidP="00194E18">
            <w:pPr>
              <w:pStyle w:val="caratteretabellaSTEAM"/>
              <w:rPr>
                <w:lang w:eastAsia="en-GB"/>
              </w:rPr>
            </w:pPr>
            <w:r w:rsidRPr="00E82E50">
              <w:rPr>
                <w:lang w:eastAsia="en-GB"/>
              </w:rPr>
              <w:t>Energia elettrica</w:t>
            </w:r>
            <w:r>
              <w:rPr>
                <w:lang w:eastAsia="en-GB"/>
              </w:rPr>
              <w:t xml:space="preserve"> netta (MWh)</w:t>
            </w:r>
          </w:p>
        </w:tc>
        <w:tc>
          <w:tcPr>
            <w:tcW w:w="1237" w:type="pct"/>
          </w:tcPr>
          <w:p w:rsidR="00454D7F" w:rsidRPr="004C61D7" w:rsidRDefault="00454D7F" w:rsidP="00194E18">
            <w:pPr>
              <w:pStyle w:val="caratteretabellaSTEAM"/>
              <w:jc w:val="center"/>
              <w:rPr>
                <w:lang w:val="en-GB" w:eastAsia="en-GB"/>
              </w:rPr>
            </w:pPr>
            <w:r w:rsidRPr="004C61D7">
              <w:rPr>
                <w:lang w:val="en-GB" w:eastAsia="en-GB"/>
              </w:rPr>
              <w:t>75.000</w:t>
            </w:r>
          </w:p>
        </w:tc>
        <w:tc>
          <w:tcPr>
            <w:tcW w:w="838" w:type="pct"/>
          </w:tcPr>
          <w:p w:rsidR="00454D7F" w:rsidRPr="004C61D7" w:rsidRDefault="00454D7F" w:rsidP="00194E18">
            <w:pPr>
              <w:pStyle w:val="caratteretabellaSTEAM"/>
              <w:jc w:val="center"/>
              <w:rPr>
                <w:lang w:val="en-GB" w:eastAsia="en-GB"/>
              </w:rPr>
            </w:pPr>
            <w:r w:rsidRPr="004C61D7">
              <w:rPr>
                <w:lang w:val="en-GB" w:eastAsia="en-GB"/>
              </w:rPr>
              <w:t>75.000</w:t>
            </w:r>
          </w:p>
        </w:tc>
        <w:tc>
          <w:tcPr>
            <w:tcW w:w="1020" w:type="pct"/>
            <w:noWrap/>
          </w:tcPr>
          <w:p w:rsidR="00454D7F" w:rsidRPr="004C61D7" w:rsidRDefault="00454D7F" w:rsidP="00194E18">
            <w:pPr>
              <w:pStyle w:val="caratteretabellaSTEAM"/>
              <w:jc w:val="center"/>
              <w:rPr>
                <w:lang w:val="en-GB" w:eastAsia="en-GB"/>
              </w:rPr>
            </w:pPr>
            <w:r w:rsidRPr="004C61D7">
              <w:rPr>
                <w:lang w:val="en-GB" w:eastAsia="en-GB"/>
              </w:rPr>
              <w:t>150.000</w:t>
            </w:r>
          </w:p>
        </w:tc>
      </w:tr>
    </w:tbl>
    <w:p w:rsidR="007122D4" w:rsidRPr="007122D4" w:rsidRDefault="007122D4" w:rsidP="007122D4">
      <w:pPr>
        <w:rPr>
          <w:rFonts w:eastAsia="Calibri"/>
        </w:rPr>
      </w:pPr>
    </w:p>
    <w:p w:rsidR="007122D4" w:rsidRPr="007B6475" w:rsidRDefault="007122D4" w:rsidP="007122D4">
      <w:pPr>
        <w:rPr>
          <w:rFonts w:eastAsia="Calibri"/>
          <w:i/>
        </w:rPr>
      </w:pPr>
      <w:r w:rsidRPr="007B6475">
        <w:rPr>
          <w:rFonts w:eastAsia="Calibri"/>
          <w:i/>
        </w:rPr>
        <w:t>Breve descrizione del sito Natura 2000</w:t>
      </w:r>
    </w:p>
    <w:p w:rsidR="007122D4" w:rsidRDefault="007122D4" w:rsidP="007122D4">
      <w:pPr>
        <w:rPr>
          <w:rFonts w:eastAsia="Calibri"/>
        </w:rPr>
      </w:pPr>
      <w:r w:rsidRPr="007122D4">
        <w:rPr>
          <w:rFonts w:eastAsia="Calibri"/>
        </w:rPr>
        <w:t>L’“Area delle Gravine”</w:t>
      </w:r>
      <w:r w:rsidR="00194E18">
        <w:rPr>
          <w:rFonts w:eastAsia="Calibri"/>
        </w:rPr>
        <w:t xml:space="preserve"> identificata dal codice IT9130007</w:t>
      </w:r>
      <w:r w:rsidRPr="007122D4">
        <w:rPr>
          <w:rFonts w:eastAsia="Calibri"/>
        </w:rPr>
        <w:t>, appart</w:t>
      </w:r>
      <w:r w:rsidR="00194E18">
        <w:rPr>
          <w:rFonts w:eastAsia="Calibri"/>
        </w:rPr>
        <w:t>iene</w:t>
      </w:r>
      <w:r w:rsidRPr="007122D4">
        <w:rPr>
          <w:rFonts w:eastAsia="Calibri"/>
        </w:rPr>
        <w:t xml:space="preserve"> alla regione </w:t>
      </w:r>
      <w:proofErr w:type="spellStart"/>
      <w:r w:rsidRPr="007122D4">
        <w:rPr>
          <w:rFonts w:eastAsia="Calibri"/>
        </w:rPr>
        <w:t>biogeografica</w:t>
      </w:r>
      <w:proofErr w:type="spellEnd"/>
      <w:r w:rsidRPr="007122D4">
        <w:rPr>
          <w:rFonts w:eastAsia="Calibri"/>
        </w:rPr>
        <w:t xml:space="preserve"> Mediterranea, è stata proposta quale Sito di Importanza Comunitario (SIC) nel giugno 1995 e designat</w:t>
      </w:r>
      <w:r w:rsidR="00194E18">
        <w:rPr>
          <w:rFonts w:eastAsia="Calibri"/>
        </w:rPr>
        <w:t>a</w:t>
      </w:r>
      <w:r w:rsidRPr="007122D4">
        <w:rPr>
          <w:rFonts w:eastAsia="Calibri"/>
        </w:rPr>
        <w:t xml:space="preserve"> come Zona di Protezione Speciale (</w:t>
      </w:r>
      <w:proofErr w:type="spellStart"/>
      <w:r w:rsidRPr="007122D4">
        <w:rPr>
          <w:rFonts w:eastAsia="Calibri"/>
        </w:rPr>
        <w:t>Z.P.S.</w:t>
      </w:r>
      <w:proofErr w:type="spellEnd"/>
      <w:r w:rsidRPr="007122D4">
        <w:rPr>
          <w:rFonts w:eastAsia="Calibri"/>
        </w:rPr>
        <w:t>) nel dicembre 1998</w:t>
      </w:r>
      <w:r w:rsidR="00194E18">
        <w:rPr>
          <w:rFonts w:eastAsia="Calibri"/>
        </w:rPr>
        <w:t>.</w:t>
      </w:r>
    </w:p>
    <w:p w:rsidR="00194E18" w:rsidRPr="007122D4" w:rsidRDefault="00194E18" w:rsidP="007122D4">
      <w:pPr>
        <w:rPr>
          <w:rFonts w:eastAsia="Calibri"/>
        </w:rPr>
      </w:pPr>
    </w:p>
    <w:p w:rsidR="007122D4" w:rsidRPr="007122D4" w:rsidRDefault="00194E18" w:rsidP="007122D4">
      <w:pPr>
        <w:rPr>
          <w:rFonts w:eastAsia="Calibri"/>
        </w:rPr>
      </w:pPr>
      <w:r>
        <w:rPr>
          <w:rFonts w:eastAsia="Calibri"/>
        </w:rPr>
        <w:t>L’area</w:t>
      </w:r>
      <w:r w:rsidR="007122D4" w:rsidRPr="007122D4">
        <w:rPr>
          <w:rFonts w:eastAsia="Calibri"/>
        </w:rPr>
        <w:t xml:space="preserve"> comprende le principali gravine dell’arco ionico delle Murge, </w:t>
      </w:r>
      <w:proofErr w:type="gramStart"/>
      <w:r w:rsidR="007122D4" w:rsidRPr="007122D4">
        <w:rPr>
          <w:rFonts w:eastAsia="Calibri"/>
        </w:rPr>
        <w:t>quali quelle</w:t>
      </w:r>
      <w:proofErr w:type="gramEnd"/>
      <w:r w:rsidR="007122D4" w:rsidRPr="007122D4">
        <w:rPr>
          <w:rFonts w:eastAsia="Calibri"/>
        </w:rPr>
        <w:t xml:space="preserve"> di Laterza, </w:t>
      </w:r>
      <w:proofErr w:type="spellStart"/>
      <w:r w:rsidR="007122D4" w:rsidRPr="007122D4">
        <w:rPr>
          <w:rFonts w:eastAsia="Calibri"/>
        </w:rPr>
        <w:t>Castellaneta</w:t>
      </w:r>
      <w:proofErr w:type="spellEnd"/>
      <w:r w:rsidR="007122D4" w:rsidRPr="007122D4">
        <w:rPr>
          <w:rFonts w:eastAsia="Calibri"/>
        </w:rPr>
        <w:t xml:space="preserve">, Massafra, Monte </w:t>
      </w:r>
      <w:proofErr w:type="spellStart"/>
      <w:r w:rsidR="007122D4" w:rsidRPr="007122D4">
        <w:rPr>
          <w:rFonts w:eastAsia="Calibri"/>
        </w:rPr>
        <w:t>S.Elia</w:t>
      </w:r>
      <w:proofErr w:type="spellEnd"/>
      <w:r w:rsidR="007122D4" w:rsidRPr="007122D4">
        <w:rPr>
          <w:rFonts w:eastAsia="Calibri"/>
        </w:rPr>
        <w:t xml:space="preserve">, </w:t>
      </w:r>
      <w:proofErr w:type="spellStart"/>
      <w:r w:rsidR="007122D4" w:rsidRPr="007122D4">
        <w:rPr>
          <w:rFonts w:eastAsia="Calibri"/>
        </w:rPr>
        <w:t>Petruscio</w:t>
      </w:r>
      <w:proofErr w:type="spellEnd"/>
      <w:r w:rsidR="007122D4" w:rsidRPr="007122D4">
        <w:rPr>
          <w:rFonts w:eastAsia="Calibri"/>
        </w:rPr>
        <w:t xml:space="preserve">, </w:t>
      </w:r>
      <w:proofErr w:type="spellStart"/>
      <w:r w:rsidR="007122D4" w:rsidRPr="007122D4">
        <w:rPr>
          <w:rFonts w:eastAsia="Calibri"/>
        </w:rPr>
        <w:t>Montecamplo</w:t>
      </w:r>
      <w:proofErr w:type="spellEnd"/>
      <w:r w:rsidR="007122D4" w:rsidRPr="007122D4">
        <w:rPr>
          <w:rFonts w:eastAsia="Calibri"/>
        </w:rPr>
        <w:t xml:space="preserve">, Ginosa e </w:t>
      </w:r>
      <w:proofErr w:type="spellStart"/>
      <w:r w:rsidR="007122D4" w:rsidRPr="007122D4">
        <w:rPr>
          <w:rFonts w:eastAsia="Calibri"/>
        </w:rPr>
        <w:t>Palagianello</w:t>
      </w:r>
      <w:proofErr w:type="spellEnd"/>
      <w:r w:rsidR="007122D4" w:rsidRPr="007122D4">
        <w:rPr>
          <w:rFonts w:eastAsia="Calibri"/>
        </w:rPr>
        <w:t>, e rientra nel territorio di sette Comuni della Provincia di Taranto (</w:t>
      </w:r>
      <w:proofErr w:type="spellStart"/>
      <w:r w:rsidR="007122D4" w:rsidRPr="007122D4">
        <w:rPr>
          <w:rFonts w:eastAsia="Calibri"/>
        </w:rPr>
        <w:t>Palagianello</w:t>
      </w:r>
      <w:proofErr w:type="spellEnd"/>
      <w:r w:rsidR="007122D4" w:rsidRPr="007122D4">
        <w:rPr>
          <w:rFonts w:eastAsia="Calibri"/>
        </w:rPr>
        <w:t xml:space="preserve">, Mottola, Laterza, Ginosa, </w:t>
      </w:r>
      <w:proofErr w:type="spellStart"/>
      <w:r w:rsidR="007122D4" w:rsidRPr="007122D4">
        <w:rPr>
          <w:rFonts w:eastAsia="Calibri"/>
        </w:rPr>
        <w:t>Castellaneta</w:t>
      </w:r>
      <w:proofErr w:type="spellEnd"/>
      <w:r w:rsidR="007122D4" w:rsidRPr="007122D4">
        <w:rPr>
          <w:rFonts w:eastAsia="Calibri"/>
        </w:rPr>
        <w:t xml:space="preserve">, Statte, Massafra). </w:t>
      </w:r>
    </w:p>
    <w:p w:rsidR="007122D4" w:rsidRPr="007122D4" w:rsidRDefault="007122D4" w:rsidP="007122D4">
      <w:pPr>
        <w:rPr>
          <w:rFonts w:eastAsia="Calibri"/>
        </w:rPr>
      </w:pPr>
    </w:p>
    <w:p w:rsidR="007122D4" w:rsidRPr="007122D4" w:rsidRDefault="007122D4" w:rsidP="007122D4">
      <w:pPr>
        <w:rPr>
          <w:rFonts w:eastAsia="Calibri"/>
        </w:rPr>
      </w:pPr>
      <w:r w:rsidRPr="007B6475">
        <w:rPr>
          <w:rFonts w:eastAsia="Calibri"/>
          <w:i/>
        </w:rPr>
        <w:lastRenderedPageBreak/>
        <w:t>Presenza di habitat/specie prioritari</w:t>
      </w:r>
      <w:r w:rsidRPr="007122D4">
        <w:rPr>
          <w:rFonts w:eastAsia="Calibri"/>
        </w:rPr>
        <w:t>:</w:t>
      </w:r>
    </w:p>
    <w:p w:rsidR="007122D4" w:rsidRPr="007122D4" w:rsidRDefault="00A41546" w:rsidP="007122D4">
      <w:pPr>
        <w:rPr>
          <w:rFonts w:eastAsia="Calibri"/>
        </w:rPr>
      </w:pPr>
      <w:r>
        <w:rPr>
          <w:rFonts w:eastAsia="Calibri"/>
        </w:rPr>
        <w:sym w:font="Wingdings 2" w:char="F052"/>
      </w:r>
      <w:r>
        <w:rPr>
          <w:rFonts w:eastAsia="Calibri"/>
        </w:rPr>
        <w:t xml:space="preserve"> </w:t>
      </w:r>
      <w:r w:rsidRPr="007122D4">
        <w:rPr>
          <w:rFonts w:eastAsia="Calibri"/>
        </w:rPr>
        <w:t>Si</w:t>
      </w:r>
      <w:r w:rsidRPr="007122D4">
        <w:rPr>
          <w:rFonts w:eastAsia="Calibri"/>
        </w:rPr>
        <w:tab/>
      </w:r>
      <w:r w:rsidRPr="007122D4">
        <w:rPr>
          <w:rFonts w:eastAsia="Calibri"/>
        </w:rPr>
        <w:tab/>
      </w:r>
      <w:r w:rsidRPr="007122D4">
        <w:rPr>
          <w:rFonts w:eastAsia="Calibri"/>
        </w:rPr>
        <w:tab/>
      </w:r>
      <w:r w:rsidRPr="007122D4">
        <w:rPr>
          <w:rFonts w:eastAsia="Calibri"/>
        </w:rPr>
        <w:tab/>
      </w:r>
      <w:r w:rsidRPr="007122D4">
        <w:rPr>
          <w:rFonts w:eastAsia="Calibri"/>
        </w:rPr>
        <w:tab/>
      </w:r>
      <w:r>
        <w:rPr>
          <w:rFonts w:eastAsia="Calibri"/>
        </w:rPr>
        <w:sym w:font="Wingdings 2" w:char="F0A3"/>
      </w:r>
      <w:r>
        <w:rPr>
          <w:rFonts w:eastAsia="Calibri"/>
        </w:rPr>
        <w:t xml:space="preserve"> </w:t>
      </w:r>
      <w:r w:rsidRPr="007122D4">
        <w:rPr>
          <w:rFonts w:eastAsia="Calibri"/>
        </w:rPr>
        <w:t>No</w:t>
      </w:r>
    </w:p>
    <w:p w:rsidR="00A41546" w:rsidRDefault="00A41546" w:rsidP="007122D4">
      <w:pPr>
        <w:rPr>
          <w:rFonts w:eastAsia="Calibri"/>
        </w:rPr>
      </w:pPr>
    </w:p>
    <w:p w:rsidR="006E04CB" w:rsidRDefault="00A41546" w:rsidP="007122D4">
      <w:pPr>
        <w:rPr>
          <w:rFonts w:eastAsia="Calibri"/>
        </w:rPr>
      </w:pPr>
      <w:r w:rsidRPr="007B6475">
        <w:rPr>
          <w:rFonts w:eastAsia="Calibri"/>
          <w:i/>
        </w:rPr>
        <w:t>Quali</w:t>
      </w:r>
      <w:r>
        <w:rPr>
          <w:rFonts w:eastAsia="Calibri"/>
        </w:rPr>
        <w:t xml:space="preserve">: </w:t>
      </w:r>
    </w:p>
    <w:p w:rsidR="007122D4" w:rsidRPr="007122D4" w:rsidRDefault="006E04CB" w:rsidP="007122D4">
      <w:pPr>
        <w:rPr>
          <w:rFonts w:eastAsia="Calibri"/>
        </w:rPr>
      </w:pPr>
      <w:r w:rsidRPr="007B6475">
        <w:rPr>
          <w:rFonts w:eastAsia="Calibri"/>
          <w:i/>
        </w:rPr>
        <w:t>Habitat Prioritari</w:t>
      </w:r>
      <w:r>
        <w:rPr>
          <w:rFonts w:eastAsia="Calibri"/>
        </w:rPr>
        <w:t xml:space="preserve">: </w:t>
      </w:r>
      <w:r w:rsidR="007122D4" w:rsidRPr="00A41546">
        <w:rPr>
          <w:rFonts w:eastAsia="Calibri"/>
          <w:i/>
        </w:rPr>
        <w:t xml:space="preserve">Percorsi </w:t>
      </w:r>
      <w:proofErr w:type="spellStart"/>
      <w:r w:rsidR="007122D4" w:rsidRPr="00A41546">
        <w:rPr>
          <w:rFonts w:eastAsia="Calibri"/>
          <w:i/>
        </w:rPr>
        <w:t>substeppici</w:t>
      </w:r>
      <w:proofErr w:type="spellEnd"/>
      <w:r w:rsidR="007122D4" w:rsidRPr="00A41546">
        <w:rPr>
          <w:rFonts w:eastAsia="Calibri"/>
          <w:i/>
        </w:rPr>
        <w:t xml:space="preserve"> di graminacee e piante annue dei </w:t>
      </w:r>
      <w:proofErr w:type="spellStart"/>
      <w:r w:rsidR="007122D4" w:rsidRPr="00A41546">
        <w:rPr>
          <w:rFonts w:eastAsia="Calibri"/>
          <w:i/>
        </w:rPr>
        <w:t>Thero-Brachypodietea</w:t>
      </w:r>
      <w:proofErr w:type="spellEnd"/>
      <w:r w:rsidR="007122D4" w:rsidRPr="007122D4">
        <w:rPr>
          <w:rFonts w:eastAsia="Calibri"/>
        </w:rPr>
        <w:t xml:space="preserve"> </w:t>
      </w:r>
      <w:r w:rsidR="00A41546">
        <w:rPr>
          <w:rFonts w:eastAsia="Calibri"/>
        </w:rPr>
        <w:t>è</w:t>
      </w:r>
      <w:r w:rsidR="007122D4" w:rsidRPr="007122D4">
        <w:rPr>
          <w:rFonts w:eastAsia="Calibri"/>
        </w:rPr>
        <w:t xml:space="preserve"> rappresentato da piccole </w:t>
      </w:r>
      <w:proofErr w:type="spellStart"/>
      <w:r w:rsidR="007122D4" w:rsidRPr="007122D4">
        <w:rPr>
          <w:rFonts w:eastAsia="Calibri"/>
        </w:rPr>
        <w:t>pseudosteppe</w:t>
      </w:r>
      <w:proofErr w:type="spellEnd"/>
      <w:r w:rsidR="007122D4" w:rsidRPr="007122D4">
        <w:rPr>
          <w:rFonts w:eastAsia="Calibri"/>
        </w:rPr>
        <w:t xml:space="preserve"> con vegetazione a graminacee, fra le quali è frequente Stipa </w:t>
      </w:r>
      <w:proofErr w:type="spellStart"/>
      <w:r w:rsidR="007122D4" w:rsidRPr="007122D4">
        <w:rPr>
          <w:rFonts w:eastAsia="Calibri"/>
        </w:rPr>
        <w:t>austroitalica</w:t>
      </w:r>
      <w:proofErr w:type="spellEnd"/>
      <w:r w:rsidR="007122D4" w:rsidRPr="007122D4">
        <w:rPr>
          <w:rFonts w:eastAsia="Calibri"/>
        </w:rPr>
        <w:t xml:space="preserve"> e da </w:t>
      </w:r>
      <w:proofErr w:type="spellStart"/>
      <w:r w:rsidR="007122D4" w:rsidRPr="007122D4">
        <w:rPr>
          <w:rFonts w:eastAsia="Calibri"/>
        </w:rPr>
        <w:t>pratelli</w:t>
      </w:r>
      <w:proofErr w:type="spellEnd"/>
      <w:r w:rsidR="007122D4" w:rsidRPr="007122D4">
        <w:rPr>
          <w:rFonts w:eastAsia="Calibri"/>
        </w:rPr>
        <w:t xml:space="preserve"> a </w:t>
      </w:r>
      <w:proofErr w:type="spellStart"/>
      <w:r w:rsidR="007122D4" w:rsidRPr="007122D4">
        <w:rPr>
          <w:rFonts w:eastAsia="Calibri"/>
        </w:rPr>
        <w:t>Brachypodium</w:t>
      </w:r>
      <w:proofErr w:type="spellEnd"/>
      <w:r w:rsidR="007122D4" w:rsidRPr="007122D4">
        <w:rPr>
          <w:rFonts w:eastAsia="Calibri"/>
        </w:rPr>
        <w:t xml:space="preserve"> </w:t>
      </w:r>
      <w:proofErr w:type="spellStart"/>
      <w:r w:rsidR="007122D4" w:rsidRPr="007122D4">
        <w:rPr>
          <w:rFonts w:eastAsia="Calibri"/>
        </w:rPr>
        <w:t>ramosum</w:t>
      </w:r>
      <w:proofErr w:type="spellEnd"/>
      <w:r w:rsidR="007122D4" w:rsidRPr="007122D4">
        <w:rPr>
          <w:rFonts w:eastAsia="Calibri"/>
        </w:rPr>
        <w:t xml:space="preserve"> all’interno della macchia.</w:t>
      </w:r>
    </w:p>
    <w:p w:rsidR="007122D4" w:rsidRPr="007122D4" w:rsidRDefault="007122D4" w:rsidP="007122D4">
      <w:pPr>
        <w:rPr>
          <w:rFonts w:eastAsia="Calibri"/>
        </w:rPr>
      </w:pPr>
    </w:p>
    <w:p w:rsidR="007122D4" w:rsidRPr="007122D4" w:rsidRDefault="007D503D" w:rsidP="007122D4">
      <w:pPr>
        <w:rPr>
          <w:rFonts w:eastAsia="Calibri"/>
        </w:rPr>
      </w:pPr>
      <w:r w:rsidRPr="007B6475">
        <w:rPr>
          <w:rFonts w:eastAsia="Calibri"/>
          <w:i/>
        </w:rPr>
        <w:t>Specie Vegetali Prioritarie</w:t>
      </w:r>
      <w:r>
        <w:rPr>
          <w:rFonts w:eastAsia="Calibri"/>
        </w:rPr>
        <w:t xml:space="preserve">: </w:t>
      </w:r>
      <w:r w:rsidR="007122D4" w:rsidRPr="007D503D">
        <w:rPr>
          <w:rFonts w:eastAsia="Calibri"/>
          <w:i/>
        </w:rPr>
        <w:t xml:space="preserve">Stipa </w:t>
      </w:r>
      <w:proofErr w:type="spellStart"/>
      <w:r w:rsidR="007122D4" w:rsidRPr="007D503D">
        <w:rPr>
          <w:rFonts w:eastAsia="Calibri"/>
          <w:i/>
        </w:rPr>
        <w:t>austroitalica</w:t>
      </w:r>
      <w:proofErr w:type="spellEnd"/>
      <w:r w:rsidR="007122D4" w:rsidRPr="007D503D">
        <w:rPr>
          <w:rFonts w:eastAsia="Calibri"/>
          <w:i/>
        </w:rPr>
        <w:t xml:space="preserve"> </w:t>
      </w:r>
      <w:proofErr w:type="spellStart"/>
      <w:r w:rsidR="007122D4" w:rsidRPr="007D503D">
        <w:rPr>
          <w:rFonts w:eastAsia="Calibri"/>
          <w:i/>
        </w:rPr>
        <w:t>Martinowsky</w:t>
      </w:r>
      <w:proofErr w:type="spellEnd"/>
      <w:r w:rsidR="007122D4" w:rsidRPr="007122D4">
        <w:rPr>
          <w:rFonts w:eastAsia="Calibri"/>
        </w:rPr>
        <w:t xml:space="preserve"> </w:t>
      </w:r>
      <w:proofErr w:type="gramStart"/>
      <w:r w:rsidR="007122D4" w:rsidRPr="007122D4">
        <w:rPr>
          <w:rFonts w:eastAsia="Calibri"/>
        </w:rPr>
        <w:t>(</w:t>
      </w:r>
      <w:proofErr w:type="gramEnd"/>
      <w:r w:rsidR="007122D4" w:rsidRPr="007122D4">
        <w:rPr>
          <w:rFonts w:eastAsia="Calibri"/>
        </w:rPr>
        <w:t xml:space="preserve">fam. </w:t>
      </w:r>
      <w:proofErr w:type="spellStart"/>
      <w:r w:rsidR="007122D4" w:rsidRPr="007122D4">
        <w:rPr>
          <w:rFonts w:eastAsia="Calibri"/>
        </w:rPr>
        <w:t>Gramineae</w:t>
      </w:r>
      <w:proofErr w:type="spellEnd"/>
      <w:proofErr w:type="gramStart"/>
      <w:r w:rsidR="007122D4" w:rsidRPr="007122D4">
        <w:rPr>
          <w:rFonts w:eastAsia="Calibri"/>
        </w:rPr>
        <w:t>)</w:t>
      </w:r>
      <w:proofErr w:type="gramEnd"/>
    </w:p>
    <w:p w:rsidR="007122D4" w:rsidRPr="007122D4" w:rsidRDefault="007122D4" w:rsidP="007122D4">
      <w:pPr>
        <w:rPr>
          <w:rFonts w:eastAsia="Calibri"/>
        </w:rPr>
      </w:pPr>
    </w:p>
    <w:p w:rsidR="007122D4" w:rsidRPr="007122D4" w:rsidRDefault="007122D4" w:rsidP="007122D4">
      <w:pPr>
        <w:rPr>
          <w:rFonts w:eastAsia="Calibri"/>
        </w:rPr>
      </w:pPr>
      <w:r w:rsidRPr="007B6475">
        <w:rPr>
          <w:rFonts w:eastAsia="Calibri"/>
          <w:i/>
        </w:rPr>
        <w:t>Superficie del SIC/ZPS interessata (direttamente o indirettamente) dall’intervento</w:t>
      </w:r>
      <w:r w:rsidRPr="007122D4">
        <w:rPr>
          <w:rFonts w:eastAsia="Calibri"/>
        </w:rPr>
        <w:t>:</w:t>
      </w:r>
    </w:p>
    <w:p w:rsidR="007122D4" w:rsidRPr="007122D4" w:rsidRDefault="007122D4" w:rsidP="007122D4">
      <w:pPr>
        <w:rPr>
          <w:rFonts w:eastAsia="Calibri"/>
        </w:rPr>
      </w:pPr>
      <w:r w:rsidRPr="007122D4">
        <w:rPr>
          <w:rFonts w:eastAsia="Calibri"/>
        </w:rPr>
        <w:t>90.635 m</w:t>
      </w:r>
      <w:r w:rsidRPr="007D503D">
        <w:rPr>
          <w:rFonts w:eastAsia="Calibri"/>
          <w:vertAlign w:val="superscript"/>
        </w:rPr>
        <w:t>2</w:t>
      </w:r>
    </w:p>
    <w:p w:rsidR="007122D4" w:rsidRPr="007122D4" w:rsidRDefault="007122D4" w:rsidP="007122D4">
      <w:pPr>
        <w:rPr>
          <w:rFonts w:eastAsia="Calibri"/>
        </w:rPr>
      </w:pPr>
    </w:p>
    <w:p w:rsidR="007122D4" w:rsidRPr="007122D4" w:rsidRDefault="007122D4" w:rsidP="007B6475">
      <w:pPr>
        <w:tabs>
          <w:tab w:val="right" w:pos="5812"/>
        </w:tabs>
        <w:rPr>
          <w:rFonts w:eastAsia="Calibri"/>
        </w:rPr>
      </w:pPr>
      <w:r w:rsidRPr="007B6475">
        <w:rPr>
          <w:rFonts w:eastAsia="Calibri"/>
          <w:i/>
        </w:rPr>
        <w:t xml:space="preserve">Sottrazione diretta di habitat </w:t>
      </w:r>
      <w:proofErr w:type="gramStart"/>
      <w:r w:rsidRPr="007B6475">
        <w:rPr>
          <w:rFonts w:eastAsia="Calibri"/>
          <w:i/>
        </w:rPr>
        <w:t xml:space="preserve">di </w:t>
      </w:r>
      <w:proofErr w:type="gramEnd"/>
      <w:r w:rsidRPr="007B6475">
        <w:rPr>
          <w:rFonts w:eastAsia="Calibri"/>
          <w:i/>
        </w:rPr>
        <w:t>interesse comunitario</w:t>
      </w:r>
      <w:r w:rsidRPr="007122D4">
        <w:rPr>
          <w:rFonts w:eastAsia="Calibri"/>
        </w:rPr>
        <w:t>:</w:t>
      </w:r>
      <w:r w:rsidR="007B6475">
        <w:rPr>
          <w:rFonts w:eastAsia="Calibri"/>
        </w:rPr>
        <w:tab/>
      </w:r>
      <w:r w:rsidR="009A0C4B">
        <w:rPr>
          <w:rFonts w:eastAsia="Calibri"/>
        </w:rPr>
        <w:sym w:font="Wingdings 2" w:char="F0A3"/>
      </w:r>
      <w:r w:rsidR="009A0C4B">
        <w:rPr>
          <w:rFonts w:eastAsia="Calibri"/>
        </w:rPr>
        <w:t xml:space="preserve"> </w:t>
      </w:r>
      <w:r w:rsidR="009A0C4B" w:rsidRPr="007122D4">
        <w:rPr>
          <w:rFonts w:eastAsia="Calibri"/>
        </w:rPr>
        <w:t>Si</w:t>
      </w:r>
      <w:r w:rsidR="009A0C4B" w:rsidRPr="007122D4">
        <w:rPr>
          <w:rFonts w:eastAsia="Calibri"/>
        </w:rPr>
        <w:tab/>
      </w:r>
      <w:r w:rsidR="009A0C4B" w:rsidRPr="007122D4">
        <w:rPr>
          <w:rFonts w:eastAsia="Calibri"/>
        </w:rPr>
        <w:tab/>
      </w:r>
      <w:r w:rsidR="009A0C4B">
        <w:rPr>
          <w:rFonts w:eastAsia="Calibri"/>
        </w:rPr>
        <w:sym w:font="Wingdings 2" w:char="F052"/>
      </w:r>
      <w:r w:rsidR="009A0C4B">
        <w:rPr>
          <w:rFonts w:eastAsia="Calibri"/>
        </w:rPr>
        <w:t xml:space="preserve"> </w:t>
      </w:r>
      <w:r w:rsidR="009A0C4B" w:rsidRPr="007122D4">
        <w:rPr>
          <w:rFonts w:eastAsia="Calibri"/>
        </w:rPr>
        <w:t>No</w:t>
      </w:r>
    </w:p>
    <w:p w:rsidR="007122D4" w:rsidRPr="007122D4" w:rsidRDefault="00F12AE0" w:rsidP="007B6475">
      <w:pPr>
        <w:tabs>
          <w:tab w:val="right" w:pos="5245"/>
          <w:tab w:val="right" w:pos="5812"/>
        </w:tabs>
        <w:rPr>
          <w:rFonts w:eastAsia="Calibri"/>
        </w:rPr>
      </w:pPr>
      <w:r>
        <w:rPr>
          <w:rFonts w:eastAsia="Calibri"/>
        </w:rPr>
        <w:tab/>
      </w:r>
      <w:r w:rsidRPr="007B6475">
        <w:rPr>
          <w:rFonts w:eastAsia="Calibri"/>
          <w:i/>
        </w:rPr>
        <w:t>prioritario</w:t>
      </w:r>
      <w:r>
        <w:rPr>
          <w:rFonts w:eastAsia="Calibri"/>
        </w:rPr>
        <w:t xml:space="preserve">: </w:t>
      </w:r>
      <w:r>
        <w:rPr>
          <w:rFonts w:eastAsia="Calibri"/>
        </w:rPr>
        <w:tab/>
      </w:r>
      <w:r w:rsidR="009A0C4B">
        <w:rPr>
          <w:rFonts w:eastAsia="Calibri"/>
        </w:rPr>
        <w:sym w:font="Wingdings 2" w:char="F0A3"/>
      </w:r>
      <w:r w:rsidR="009A0C4B">
        <w:rPr>
          <w:rFonts w:eastAsia="Calibri"/>
        </w:rPr>
        <w:t xml:space="preserve"> </w:t>
      </w:r>
      <w:r w:rsidR="009A0C4B" w:rsidRPr="007122D4">
        <w:rPr>
          <w:rFonts w:eastAsia="Calibri"/>
        </w:rPr>
        <w:t>Si</w:t>
      </w:r>
      <w:r w:rsidR="009A0C4B" w:rsidRPr="007122D4">
        <w:rPr>
          <w:rFonts w:eastAsia="Calibri"/>
        </w:rPr>
        <w:tab/>
      </w:r>
      <w:r w:rsidR="009A0C4B" w:rsidRPr="007122D4">
        <w:rPr>
          <w:rFonts w:eastAsia="Calibri"/>
        </w:rPr>
        <w:tab/>
      </w:r>
      <w:r w:rsidR="009A0C4B">
        <w:rPr>
          <w:rFonts w:eastAsia="Calibri"/>
        </w:rPr>
        <w:sym w:font="Wingdings 2" w:char="F052"/>
      </w:r>
      <w:r w:rsidR="009A0C4B">
        <w:rPr>
          <w:rFonts w:eastAsia="Calibri"/>
        </w:rPr>
        <w:t xml:space="preserve"> </w:t>
      </w:r>
      <w:r w:rsidR="009A0C4B" w:rsidRPr="007122D4">
        <w:rPr>
          <w:rFonts w:eastAsia="Calibri"/>
        </w:rPr>
        <w:t>No</w:t>
      </w:r>
    </w:p>
    <w:p w:rsidR="00F12AE0" w:rsidRDefault="00F12AE0" w:rsidP="007122D4">
      <w:pPr>
        <w:rPr>
          <w:rFonts w:eastAsia="Calibri"/>
        </w:rPr>
      </w:pPr>
    </w:p>
    <w:p w:rsidR="00946563" w:rsidRDefault="007122D4" w:rsidP="007122D4">
      <w:pPr>
        <w:rPr>
          <w:rFonts w:eastAsia="Calibri"/>
          <w:i/>
        </w:rPr>
      </w:pPr>
      <w:r w:rsidRPr="007B6475">
        <w:rPr>
          <w:rFonts w:eastAsia="Calibri"/>
          <w:i/>
        </w:rPr>
        <w:t>Descrizione di come il progetto incida sul sito Natura 2000</w:t>
      </w:r>
      <w:r w:rsidRPr="007122D4">
        <w:rPr>
          <w:rFonts w:eastAsia="Calibri"/>
        </w:rPr>
        <w:t>:</w:t>
      </w:r>
      <w:r w:rsidR="007B6475">
        <w:rPr>
          <w:rFonts w:eastAsia="Calibri"/>
        </w:rPr>
        <w:t xml:space="preserve"> </w:t>
      </w:r>
      <w:r w:rsidR="00F12AE0">
        <w:rPr>
          <w:rFonts w:eastAsia="Calibri"/>
        </w:rPr>
        <w:t>per la valutazione delle incidenze indotte dalla realizzazione e dall’esercizio della II linea in progetto</w:t>
      </w:r>
      <w:r w:rsidRPr="007122D4">
        <w:rPr>
          <w:rFonts w:eastAsia="Calibri"/>
        </w:rPr>
        <w:t xml:space="preserve"> </w:t>
      </w:r>
      <w:r w:rsidR="00F12AE0">
        <w:rPr>
          <w:rFonts w:eastAsia="Calibri"/>
        </w:rPr>
        <w:t xml:space="preserve">per la Centrale di </w:t>
      </w:r>
      <w:proofErr w:type="gramStart"/>
      <w:r w:rsidR="00F12AE0">
        <w:rPr>
          <w:rFonts w:eastAsia="Calibri"/>
        </w:rPr>
        <w:t>Massafra</w:t>
      </w:r>
      <w:proofErr w:type="gramEnd"/>
      <w:r w:rsidR="00F12AE0">
        <w:rPr>
          <w:rFonts w:eastAsia="Calibri"/>
        </w:rPr>
        <w:t xml:space="preserve"> si rimanda al successivo </w:t>
      </w:r>
      <w:r w:rsidR="00F12AE0">
        <w:rPr>
          <w:rFonts w:eastAsia="Calibri"/>
          <w:i/>
        </w:rPr>
        <w:t xml:space="preserve">Paragrafo </w:t>
      </w:r>
      <w:r w:rsidR="00946563">
        <w:rPr>
          <w:rFonts w:eastAsia="Calibri"/>
          <w:i/>
        </w:rPr>
        <w:t>4.5</w:t>
      </w:r>
      <w:r w:rsidR="00F12AE0">
        <w:rPr>
          <w:rFonts w:eastAsia="Calibri"/>
          <w:i/>
        </w:rPr>
        <w:t>.</w:t>
      </w:r>
    </w:p>
    <w:p w:rsidR="00946563" w:rsidRDefault="00946563" w:rsidP="007122D4">
      <w:pPr>
        <w:rPr>
          <w:rFonts w:eastAsia="Calibri"/>
          <w:i/>
        </w:rPr>
      </w:pPr>
    </w:p>
    <w:p w:rsidR="007122D4" w:rsidRPr="007122D4" w:rsidRDefault="007122D4" w:rsidP="007122D4">
      <w:pPr>
        <w:rPr>
          <w:rFonts w:eastAsia="Calibri"/>
        </w:rPr>
      </w:pPr>
      <w:r w:rsidRPr="007B6475">
        <w:rPr>
          <w:rFonts w:eastAsia="Calibri"/>
          <w:i/>
        </w:rPr>
        <w:t>Descrizione di altri progetti che possono dare effetti combinati</w:t>
      </w:r>
      <w:r w:rsidRPr="007122D4">
        <w:rPr>
          <w:rFonts w:eastAsia="Calibri"/>
        </w:rPr>
        <w:t>:</w:t>
      </w:r>
      <w:r w:rsidR="007B6475">
        <w:rPr>
          <w:rFonts w:eastAsia="Calibri"/>
        </w:rPr>
        <w:t xml:space="preserve"> </w:t>
      </w:r>
      <w:r w:rsidR="00F12AE0">
        <w:rPr>
          <w:rFonts w:eastAsia="Calibri"/>
        </w:rPr>
        <w:t xml:space="preserve">La II linea in progetto </w:t>
      </w:r>
      <w:proofErr w:type="gramStart"/>
      <w:r w:rsidR="00F12AE0">
        <w:rPr>
          <w:rFonts w:eastAsia="Calibri"/>
        </w:rPr>
        <w:t>verrà</w:t>
      </w:r>
      <w:proofErr w:type="gramEnd"/>
      <w:r w:rsidR="00F12AE0">
        <w:rPr>
          <w:rFonts w:eastAsia="Calibri"/>
        </w:rPr>
        <w:t xml:space="preserve"> realizzata </w:t>
      </w:r>
      <w:r w:rsidR="000D2A07">
        <w:rPr>
          <w:rFonts w:eastAsia="Calibri"/>
        </w:rPr>
        <w:t>nell’area già occupata</w:t>
      </w:r>
      <w:r w:rsidR="00F12AE0">
        <w:rPr>
          <w:rFonts w:eastAsia="Calibri"/>
        </w:rPr>
        <w:t xml:space="preserve"> </w:t>
      </w:r>
      <w:r w:rsidR="000D2A07">
        <w:rPr>
          <w:rFonts w:eastAsia="Calibri"/>
        </w:rPr>
        <w:t>dal</w:t>
      </w:r>
      <w:r w:rsidR="00F12AE0">
        <w:rPr>
          <w:rFonts w:eastAsia="Calibri"/>
        </w:rPr>
        <w:t xml:space="preserve">l’esistente Centrale </w:t>
      </w:r>
      <w:r w:rsidR="007B6475">
        <w:rPr>
          <w:rFonts w:eastAsia="Calibri"/>
        </w:rPr>
        <w:t>termoelettrica alimentata a</w:t>
      </w:r>
      <w:r w:rsidR="000D2A07">
        <w:rPr>
          <w:rFonts w:eastAsia="Calibri"/>
        </w:rPr>
        <w:t xml:space="preserve"> CDR e biomasse di Massafra. N</w:t>
      </w:r>
      <w:r w:rsidRPr="007122D4">
        <w:rPr>
          <w:rFonts w:eastAsia="Calibri"/>
        </w:rPr>
        <w:t>elle immediate vicinanze d</w:t>
      </w:r>
      <w:r w:rsidR="000D2A07">
        <w:rPr>
          <w:rFonts w:eastAsia="Calibri"/>
        </w:rPr>
        <w:t xml:space="preserve">el sito di progetto </w:t>
      </w:r>
      <w:r w:rsidR="007B6475">
        <w:rPr>
          <w:rFonts w:eastAsia="Calibri"/>
        </w:rPr>
        <w:t xml:space="preserve">sono presenti due discariche esaurite del Comune di Massafra, in corso di ripristino, e due discariche attive, una del Comune di Massafra e una del Comune di Statte. </w:t>
      </w:r>
    </w:p>
    <w:p w:rsidR="007122D4" w:rsidRPr="007122D4" w:rsidRDefault="007122D4" w:rsidP="007122D4">
      <w:pPr>
        <w:rPr>
          <w:rFonts w:eastAsia="Calibri"/>
        </w:rPr>
      </w:pPr>
    </w:p>
    <w:p w:rsidR="007122D4" w:rsidRDefault="007122D4" w:rsidP="007122D4">
      <w:pPr>
        <w:rPr>
          <w:rFonts w:eastAsia="Calibri"/>
        </w:rPr>
      </w:pPr>
      <w:r w:rsidRPr="007B6475">
        <w:rPr>
          <w:rFonts w:eastAsia="Calibri"/>
          <w:i/>
        </w:rPr>
        <w:t xml:space="preserve">Spiegazione del perché gli effetti non debbano considerarsi </w:t>
      </w:r>
      <w:proofErr w:type="gramStart"/>
      <w:r w:rsidRPr="007B6475">
        <w:rPr>
          <w:rFonts w:eastAsia="Calibri"/>
          <w:i/>
        </w:rPr>
        <w:t>significativi</w:t>
      </w:r>
      <w:proofErr w:type="gramEnd"/>
      <w:r w:rsidRPr="007122D4">
        <w:rPr>
          <w:rFonts w:eastAsia="Calibri"/>
        </w:rPr>
        <w:t>:</w:t>
      </w:r>
      <w:r w:rsidR="007B6475">
        <w:rPr>
          <w:rFonts w:eastAsia="Calibri"/>
        </w:rPr>
        <w:t xml:space="preserve"> </w:t>
      </w:r>
      <w:r w:rsidRPr="007122D4">
        <w:rPr>
          <w:rFonts w:eastAsia="Calibri"/>
        </w:rPr>
        <w:t xml:space="preserve">I possibili impatti ambientali legati all’esercizio </w:t>
      </w:r>
      <w:r w:rsidR="0000034E">
        <w:rPr>
          <w:rFonts w:eastAsia="Calibri"/>
        </w:rPr>
        <w:t xml:space="preserve">della II linea in progetto per la Centrale </w:t>
      </w:r>
      <w:r w:rsidR="007B6475">
        <w:rPr>
          <w:rFonts w:eastAsia="Calibri"/>
        </w:rPr>
        <w:t>termoelettrica</w:t>
      </w:r>
      <w:r w:rsidR="0000034E">
        <w:rPr>
          <w:rFonts w:eastAsia="Calibri"/>
        </w:rPr>
        <w:t xml:space="preserve"> di Massafra</w:t>
      </w:r>
      <w:r w:rsidRPr="007122D4">
        <w:rPr>
          <w:rFonts w:eastAsia="Calibri"/>
        </w:rPr>
        <w:t xml:space="preserve"> </w:t>
      </w:r>
      <w:r w:rsidR="0000034E">
        <w:rPr>
          <w:rFonts w:eastAsia="Calibri"/>
        </w:rPr>
        <w:t>saranno</w:t>
      </w:r>
      <w:r w:rsidRPr="007122D4">
        <w:rPr>
          <w:rFonts w:eastAsia="Calibri"/>
        </w:rPr>
        <w:t xml:space="preserve"> </w:t>
      </w:r>
      <w:r w:rsidR="0000034E">
        <w:rPr>
          <w:rFonts w:eastAsia="Calibri"/>
        </w:rPr>
        <w:t>minimi</w:t>
      </w:r>
      <w:r w:rsidRPr="007122D4">
        <w:rPr>
          <w:rFonts w:eastAsia="Calibri"/>
        </w:rPr>
        <w:t xml:space="preserve"> grazie all’adozione di soluzioni tecnologiche che, pur mantenendo elevati gli indicatori di performance produttiva, mirano a ridurre le pressioni sulle componenti ambientali. </w:t>
      </w:r>
    </w:p>
    <w:p w:rsidR="00A7052C" w:rsidRPr="007122D4" w:rsidRDefault="00A7052C" w:rsidP="007122D4">
      <w:pPr>
        <w:rPr>
          <w:rFonts w:eastAsia="Calibri"/>
        </w:rPr>
      </w:pPr>
    </w:p>
    <w:p w:rsidR="00A7052C" w:rsidRDefault="007122D4" w:rsidP="007122D4">
      <w:pPr>
        <w:rPr>
          <w:rFonts w:eastAsia="Calibri"/>
        </w:rPr>
      </w:pPr>
      <w:r w:rsidRPr="007122D4">
        <w:rPr>
          <w:rFonts w:eastAsia="Calibri"/>
        </w:rPr>
        <w:t>L’impianto in esame è stato sviluppato sulla base dei principi di protezione ambientale ed efficienza energetica con una tecnologia ormai consolidata e ritenuta capace di fornire la massima protezione ambientale possibile</w:t>
      </w:r>
      <w:r w:rsidR="00A7052C">
        <w:rPr>
          <w:rFonts w:eastAsia="Calibri"/>
        </w:rPr>
        <w:t>.</w:t>
      </w:r>
    </w:p>
    <w:p w:rsidR="007122D4" w:rsidRPr="007122D4" w:rsidRDefault="007122D4" w:rsidP="007122D4">
      <w:pPr>
        <w:rPr>
          <w:rFonts w:eastAsia="Calibri"/>
        </w:rPr>
      </w:pPr>
      <w:r w:rsidRPr="007122D4">
        <w:rPr>
          <w:rFonts w:eastAsia="Calibri"/>
        </w:rPr>
        <w:t xml:space="preserve"> </w:t>
      </w:r>
    </w:p>
    <w:p w:rsidR="007122D4" w:rsidRDefault="007122D4" w:rsidP="007122D4">
      <w:pPr>
        <w:rPr>
          <w:rFonts w:eastAsia="Calibri"/>
        </w:rPr>
      </w:pPr>
      <w:r w:rsidRPr="007122D4">
        <w:rPr>
          <w:rFonts w:eastAsia="Calibri"/>
        </w:rPr>
        <w:t xml:space="preserve">Il sistema di trattamento dei fumi di combustione scelto per </w:t>
      </w:r>
      <w:r w:rsidR="00A7052C">
        <w:rPr>
          <w:rFonts w:eastAsia="Calibri"/>
        </w:rPr>
        <w:t xml:space="preserve">la II linea </w:t>
      </w:r>
      <w:r w:rsidR="007B6475">
        <w:rPr>
          <w:rFonts w:eastAsia="Calibri"/>
        </w:rPr>
        <w:t xml:space="preserve">della centrale </w:t>
      </w:r>
      <w:proofErr w:type="spellStart"/>
      <w:r w:rsidR="007B6475">
        <w:rPr>
          <w:rFonts w:eastAsia="Calibri"/>
        </w:rPr>
        <w:t>termoelettica</w:t>
      </w:r>
      <w:proofErr w:type="spellEnd"/>
      <w:r w:rsidRPr="007122D4">
        <w:rPr>
          <w:rFonts w:eastAsia="Calibri"/>
        </w:rPr>
        <w:t xml:space="preserve"> garantisce ottime prestazioni ambientali, garantendo il rispetto </w:t>
      </w:r>
      <w:r w:rsidR="00AC4591">
        <w:rPr>
          <w:rFonts w:eastAsia="Calibri"/>
        </w:rPr>
        <w:t>delle concentrazioni limite di legge</w:t>
      </w:r>
      <w:r w:rsidRPr="007122D4">
        <w:rPr>
          <w:rFonts w:eastAsia="Calibri"/>
        </w:rPr>
        <w:t xml:space="preserve"> in particolare per </w:t>
      </w:r>
      <w:proofErr w:type="gramStart"/>
      <w:r w:rsidR="00A7052C">
        <w:rPr>
          <w:rFonts w:eastAsia="Calibri"/>
        </w:rPr>
        <w:t>gli</w:t>
      </w:r>
      <w:proofErr w:type="gramEnd"/>
      <w:r w:rsidR="00A7052C">
        <w:rPr>
          <w:rFonts w:eastAsia="Calibri"/>
        </w:rPr>
        <w:t xml:space="preserve"> NOx e gli SOx.</w:t>
      </w:r>
    </w:p>
    <w:p w:rsidR="00A7052C" w:rsidRPr="007122D4" w:rsidRDefault="00A7052C" w:rsidP="007122D4">
      <w:pPr>
        <w:rPr>
          <w:rFonts w:eastAsia="Calibri"/>
        </w:rPr>
      </w:pPr>
    </w:p>
    <w:p w:rsidR="007122D4" w:rsidRDefault="007122D4" w:rsidP="007122D4">
      <w:pPr>
        <w:rPr>
          <w:rFonts w:eastAsia="Calibri"/>
        </w:rPr>
      </w:pPr>
      <w:r w:rsidRPr="007B6475">
        <w:rPr>
          <w:rFonts w:eastAsia="Calibri"/>
          <w:i/>
        </w:rPr>
        <w:t>Durata dell’intervento</w:t>
      </w:r>
      <w:r w:rsidRPr="007122D4">
        <w:rPr>
          <w:rFonts w:eastAsia="Calibri"/>
        </w:rPr>
        <w:t>:</w:t>
      </w:r>
      <w:r w:rsidR="0000034E">
        <w:rPr>
          <w:rFonts w:eastAsia="Calibri"/>
        </w:rPr>
        <w:t xml:space="preserve"> </w:t>
      </w:r>
      <w:r w:rsidR="0000034E">
        <w:rPr>
          <w:rFonts w:eastAsia="Calibri"/>
        </w:rPr>
        <w:tab/>
        <w:t>Cantiere</w:t>
      </w:r>
      <w:r w:rsidR="0000034E">
        <w:rPr>
          <w:rFonts w:eastAsia="Calibri"/>
        </w:rPr>
        <w:tab/>
      </w:r>
      <w:r w:rsidR="0000034E">
        <w:rPr>
          <w:rFonts w:eastAsia="Calibri"/>
        </w:rPr>
        <w:tab/>
        <w:t>26 mesi</w:t>
      </w:r>
    </w:p>
    <w:p w:rsidR="0000034E" w:rsidRDefault="0000034E" w:rsidP="007122D4">
      <w:pPr>
        <w:rPr>
          <w:rFonts w:eastAsia="Calibri"/>
        </w:rPr>
      </w:pPr>
      <w:r>
        <w:rPr>
          <w:rFonts w:eastAsia="Calibri"/>
        </w:rPr>
        <w:tab/>
      </w:r>
      <w:r>
        <w:rPr>
          <w:rFonts w:eastAsia="Calibri"/>
        </w:rPr>
        <w:tab/>
      </w:r>
      <w:r>
        <w:rPr>
          <w:rFonts w:eastAsia="Calibri"/>
        </w:rPr>
        <w:tab/>
      </w:r>
      <w:r>
        <w:rPr>
          <w:rFonts w:eastAsia="Calibri"/>
        </w:rPr>
        <w:tab/>
        <w:t>Esercizio</w:t>
      </w:r>
      <w:r>
        <w:rPr>
          <w:rFonts w:eastAsia="Calibri"/>
        </w:rPr>
        <w:tab/>
      </w:r>
      <w:r>
        <w:rPr>
          <w:rFonts w:eastAsia="Calibri"/>
        </w:rPr>
        <w:tab/>
        <w:t xml:space="preserve">non inferiore a </w:t>
      </w:r>
      <w:proofErr w:type="gramStart"/>
      <w:r>
        <w:rPr>
          <w:rFonts w:eastAsia="Calibri"/>
        </w:rPr>
        <w:t>25</w:t>
      </w:r>
      <w:proofErr w:type="gramEnd"/>
      <w:r>
        <w:rPr>
          <w:rFonts w:eastAsia="Calibri"/>
        </w:rPr>
        <w:t xml:space="preserve"> anni</w:t>
      </w:r>
    </w:p>
    <w:p w:rsidR="007122D4" w:rsidRPr="007122D4" w:rsidRDefault="007122D4" w:rsidP="007122D4">
      <w:pPr>
        <w:rPr>
          <w:rFonts w:eastAsia="Calibri"/>
        </w:rPr>
      </w:pPr>
    </w:p>
    <w:p w:rsidR="007122D4" w:rsidRPr="007122D4" w:rsidRDefault="007122D4" w:rsidP="007122D4">
      <w:pPr>
        <w:rPr>
          <w:rFonts w:eastAsia="Calibri"/>
        </w:rPr>
      </w:pPr>
      <w:r w:rsidRPr="007B6475">
        <w:rPr>
          <w:rFonts w:eastAsia="Calibri"/>
          <w:i/>
        </w:rPr>
        <w:t>Tipo di finanziamento utilizzato</w:t>
      </w:r>
      <w:r w:rsidRPr="007122D4">
        <w:rPr>
          <w:rFonts w:eastAsia="Calibri"/>
        </w:rPr>
        <w:t>: privato</w:t>
      </w:r>
    </w:p>
    <w:p w:rsidR="007122D4" w:rsidRPr="007122D4" w:rsidRDefault="007B6475" w:rsidP="007B6475">
      <w:pPr>
        <w:tabs>
          <w:tab w:val="left" w:pos="3431"/>
        </w:tabs>
        <w:rPr>
          <w:rFonts w:eastAsia="Calibri"/>
        </w:rPr>
      </w:pPr>
      <w:r>
        <w:rPr>
          <w:rFonts w:eastAsia="Calibri"/>
        </w:rPr>
        <w:tab/>
      </w:r>
    </w:p>
    <w:p w:rsidR="007122D4" w:rsidRDefault="007122D4" w:rsidP="004D0F6B">
      <w:pPr>
        <w:pStyle w:val="Titolo5STEAM"/>
        <w:rPr>
          <w:rFonts w:eastAsia="Calibri"/>
        </w:rPr>
      </w:pPr>
      <w:r w:rsidRPr="0000034E">
        <w:rPr>
          <w:rFonts w:eastAsia="Calibri"/>
        </w:rPr>
        <w:t xml:space="preserve">Parte </w:t>
      </w:r>
      <w:proofErr w:type="gramStart"/>
      <w:r w:rsidRPr="0000034E">
        <w:rPr>
          <w:rFonts w:eastAsia="Calibri"/>
        </w:rPr>
        <w:t>4</w:t>
      </w:r>
      <w:proofErr w:type="gramEnd"/>
      <w:r w:rsidRPr="0000034E">
        <w:rPr>
          <w:rFonts w:eastAsia="Calibri"/>
        </w:rPr>
        <w:t xml:space="preserve">: </w:t>
      </w:r>
      <w:r w:rsidR="004D0F6B" w:rsidRPr="0000034E">
        <w:rPr>
          <w:rFonts w:eastAsia="Calibri"/>
        </w:rPr>
        <w:t>Altri Pareri Acquisiti</w:t>
      </w:r>
    </w:p>
    <w:p w:rsidR="00537419" w:rsidRDefault="00537419" w:rsidP="00537419">
      <w:pPr>
        <w:rPr>
          <w:rFonts w:eastAsia="Calibri"/>
        </w:rPr>
      </w:pPr>
      <w:r>
        <w:rPr>
          <w:rFonts w:eastAsia="Calibri"/>
        </w:rPr>
        <w:t xml:space="preserve">Nessun parere acquisito per la II linea in progetto presso la Centrale </w:t>
      </w:r>
      <w:r w:rsidR="007B6475">
        <w:rPr>
          <w:rFonts w:eastAsia="Calibri"/>
        </w:rPr>
        <w:t>Termoelettrica alimentata a</w:t>
      </w:r>
      <w:r>
        <w:rPr>
          <w:rFonts w:eastAsia="Calibri"/>
        </w:rPr>
        <w:t xml:space="preserve"> CDR e biomasse di Massafra.</w:t>
      </w:r>
    </w:p>
    <w:p w:rsidR="007122D4" w:rsidRPr="004D0F6B" w:rsidRDefault="00537419" w:rsidP="00537419">
      <w:pPr>
        <w:rPr>
          <w:rFonts w:eastAsia="Calibri"/>
        </w:rPr>
      </w:pPr>
      <w:r>
        <w:rPr>
          <w:rFonts w:eastAsia="Calibri"/>
        </w:rPr>
        <w:lastRenderedPageBreak/>
        <w:t xml:space="preserve">Si specifica che la Centrale esistente </w:t>
      </w:r>
      <w:r w:rsidRPr="00537419">
        <w:rPr>
          <w:rFonts w:eastAsia="Calibri"/>
        </w:rPr>
        <w:t xml:space="preserve">opera in forza della </w:t>
      </w:r>
      <w:r w:rsidRPr="00537419">
        <w:rPr>
          <w:rFonts w:eastAsia="Calibri"/>
          <w:i/>
        </w:rPr>
        <w:t>Determina Dirigenziale n. 6 del 18/01/2008</w:t>
      </w:r>
      <w:r w:rsidRPr="00537419">
        <w:rPr>
          <w:rFonts w:eastAsia="Calibri"/>
        </w:rPr>
        <w:t xml:space="preserve"> rilasciata dalla Provincia di Taranto - Settore Ecologia Ambiente.</w:t>
      </w:r>
    </w:p>
    <w:p w:rsidR="008A439F" w:rsidRDefault="008A439F" w:rsidP="007122D4">
      <w:pPr>
        <w:rPr>
          <w:rFonts w:eastAsia="Calibri"/>
        </w:rPr>
      </w:pPr>
    </w:p>
    <w:p w:rsidR="007122D4" w:rsidRPr="008A439F" w:rsidRDefault="007122D4" w:rsidP="008A439F">
      <w:pPr>
        <w:pStyle w:val="Titolo5STEAM"/>
        <w:rPr>
          <w:rFonts w:eastAsia="Calibri"/>
        </w:rPr>
      </w:pPr>
      <w:r w:rsidRPr="008A439F">
        <w:rPr>
          <w:rFonts w:eastAsia="Calibri"/>
        </w:rPr>
        <w:t xml:space="preserve">Matrice dello </w:t>
      </w:r>
      <w:r w:rsidR="008A439F" w:rsidRPr="008A439F">
        <w:rPr>
          <w:rFonts w:eastAsia="Calibri"/>
        </w:rPr>
        <w:t>Screening</w:t>
      </w:r>
      <w:r w:rsidR="008A439F">
        <w:rPr>
          <w:rFonts w:eastAsia="Calibri"/>
        </w:rPr>
        <w:t xml:space="preserve"> </w:t>
      </w:r>
      <w:proofErr w:type="gramStart"/>
      <w:r w:rsidR="008A439F">
        <w:rPr>
          <w:rFonts w:eastAsia="Calibri"/>
        </w:rPr>
        <w:t>Relativa al</w:t>
      </w:r>
      <w:proofErr w:type="gramEnd"/>
      <w:r w:rsidR="008A439F">
        <w:rPr>
          <w:rFonts w:eastAsia="Calibri"/>
        </w:rPr>
        <w:t xml:space="preserve"> Progetto</w:t>
      </w:r>
    </w:p>
    <w:tbl>
      <w:tblPr>
        <w:tblStyle w:val="tabellaSTEAM"/>
        <w:tblW w:w="0" w:type="auto"/>
        <w:tblLook w:val="0600"/>
      </w:tblPr>
      <w:tblGrid>
        <w:gridCol w:w="2519"/>
        <w:gridCol w:w="5634"/>
      </w:tblGrid>
      <w:tr w:rsidR="004D0F6B" w:rsidRPr="00E007FD" w:rsidTr="007133FB">
        <w:trPr>
          <w:cantSplit w:val="off"/>
        </w:trPr>
        <w:tc>
          <w:tcPr>
            <w:tcW w:w="2716" w:type="dxa"/>
          </w:tcPr>
          <w:p w:rsidR="004D0F6B" w:rsidRPr="003E0074" w:rsidRDefault="004D0F6B" w:rsidP="008E07E6">
            <w:pPr>
              <w:spacing w:before="120"/>
              <w:jc w:val="left"/>
              <w:rPr>
                <w:rFonts w:cs="Arial"/>
                <w:sz w:val="18"/>
                <w:szCs w:val="18"/>
              </w:rPr>
            </w:pPr>
            <w:r w:rsidRPr="003E0074">
              <w:rPr>
                <w:rFonts w:cs="Arial"/>
                <w:sz w:val="18"/>
                <w:szCs w:val="18"/>
              </w:rPr>
              <w:t xml:space="preserve">Descrivere i singoli elementi del progetto che possono produrre un impatto sul sito Natura </w:t>
            </w:r>
            <w:proofErr w:type="gramStart"/>
            <w:r w:rsidRPr="003E0074">
              <w:rPr>
                <w:rFonts w:cs="Arial"/>
                <w:sz w:val="18"/>
                <w:szCs w:val="18"/>
              </w:rPr>
              <w:t>2000</w:t>
            </w:r>
            <w:proofErr w:type="gramEnd"/>
          </w:p>
        </w:tc>
        <w:tc>
          <w:tcPr>
            <w:tcW w:w="6215" w:type="dxa"/>
          </w:tcPr>
          <w:p w:rsidR="00F615F8" w:rsidRPr="000A5FF8" w:rsidRDefault="00F615F8" w:rsidP="00537419">
            <w:pPr>
              <w:rPr>
                <w:rFonts w:cs="Arial"/>
                <w:sz w:val="18"/>
                <w:szCs w:val="18"/>
              </w:rPr>
            </w:pPr>
            <w:r>
              <w:rPr>
                <w:rFonts w:cs="Arial"/>
                <w:sz w:val="18"/>
                <w:szCs w:val="18"/>
              </w:rPr>
              <w:t>Gli impatti</w:t>
            </w:r>
            <w:r w:rsidR="004D0F6B" w:rsidRPr="003E0074">
              <w:rPr>
                <w:rFonts w:cs="Arial"/>
                <w:sz w:val="18"/>
                <w:szCs w:val="18"/>
              </w:rPr>
              <w:t xml:space="preserve"> più significativ</w:t>
            </w:r>
            <w:r>
              <w:rPr>
                <w:rFonts w:cs="Arial"/>
                <w:sz w:val="18"/>
                <w:szCs w:val="18"/>
              </w:rPr>
              <w:t>i</w:t>
            </w:r>
            <w:r w:rsidR="004D0F6B" w:rsidRPr="003E0074">
              <w:rPr>
                <w:rFonts w:cs="Arial"/>
                <w:sz w:val="18"/>
                <w:szCs w:val="18"/>
              </w:rPr>
              <w:t xml:space="preserve"> conness</w:t>
            </w:r>
            <w:r>
              <w:rPr>
                <w:rFonts w:cs="Arial"/>
                <w:sz w:val="18"/>
                <w:szCs w:val="18"/>
              </w:rPr>
              <w:t>i</w:t>
            </w:r>
            <w:r w:rsidR="004D0F6B" w:rsidRPr="003E0074">
              <w:rPr>
                <w:rFonts w:cs="Arial"/>
                <w:sz w:val="18"/>
                <w:szCs w:val="18"/>
              </w:rPr>
              <w:t xml:space="preserve"> con l</w:t>
            </w:r>
            <w:r w:rsidR="00EF0447" w:rsidRPr="003E0074">
              <w:rPr>
                <w:rFonts w:cs="Arial"/>
                <w:sz w:val="18"/>
                <w:szCs w:val="18"/>
              </w:rPr>
              <w:t xml:space="preserve">’esercizio della seconda linea </w:t>
            </w:r>
            <w:r w:rsidR="007B6475">
              <w:rPr>
                <w:rFonts w:cs="Arial"/>
                <w:sz w:val="18"/>
                <w:szCs w:val="18"/>
              </w:rPr>
              <w:t>della centrale di Massafra</w:t>
            </w:r>
            <w:r w:rsidR="00EF0447" w:rsidRPr="003E0074">
              <w:rPr>
                <w:rFonts w:cs="Arial"/>
                <w:sz w:val="18"/>
                <w:szCs w:val="18"/>
              </w:rPr>
              <w:t xml:space="preserve"> in progetto</w:t>
            </w:r>
            <w:r w:rsidR="004D0F6B" w:rsidRPr="003E0074">
              <w:rPr>
                <w:rFonts w:cs="Arial"/>
                <w:sz w:val="18"/>
                <w:szCs w:val="18"/>
              </w:rPr>
              <w:t xml:space="preserve"> riguarda</w:t>
            </w:r>
            <w:r>
              <w:rPr>
                <w:rFonts w:cs="Arial"/>
                <w:sz w:val="18"/>
                <w:szCs w:val="18"/>
              </w:rPr>
              <w:t>no</w:t>
            </w:r>
            <w:r w:rsidR="004D0F6B" w:rsidRPr="003E0074">
              <w:rPr>
                <w:rFonts w:cs="Arial"/>
                <w:sz w:val="18"/>
                <w:szCs w:val="18"/>
              </w:rPr>
              <w:t xml:space="preserve"> l’emissione in </w:t>
            </w:r>
            <w:r w:rsidR="004D0F6B" w:rsidRPr="000A5FF8">
              <w:rPr>
                <w:rFonts w:cs="Arial"/>
                <w:sz w:val="18"/>
                <w:szCs w:val="18"/>
              </w:rPr>
              <w:t xml:space="preserve">atmosfera di </w:t>
            </w:r>
            <w:r w:rsidR="00EF0447" w:rsidRPr="000A5FF8">
              <w:rPr>
                <w:rFonts w:cs="Arial"/>
                <w:sz w:val="18"/>
                <w:szCs w:val="18"/>
              </w:rPr>
              <w:t>NOx ed SOx</w:t>
            </w:r>
            <w:r w:rsidRPr="000A5FF8">
              <w:rPr>
                <w:rFonts w:cs="Arial"/>
                <w:sz w:val="18"/>
                <w:szCs w:val="18"/>
              </w:rPr>
              <w:t xml:space="preserve"> e le emissioni sonore dei vari componenti. Altre potenziali interferenze, che tuttavia risultano non significative, sono riconducibili a:</w:t>
            </w:r>
          </w:p>
          <w:p w:rsidR="00F615F8" w:rsidRPr="000A5FF8" w:rsidRDefault="003E0074" w:rsidP="00F615F8">
            <w:pPr>
              <w:pStyle w:val="Paragrafoelenco"/>
              <w:numPr>
                <w:ilvl w:val="0"/>
                <w:numId w:val="44"/>
              </w:numPr>
              <w:ind w:left="295" w:hanging="283"/>
              <w:rPr>
                <w:rFonts w:cs="Arial"/>
                <w:sz w:val="18"/>
                <w:szCs w:val="18"/>
              </w:rPr>
            </w:pPr>
            <w:proofErr w:type="gramStart"/>
            <w:r w:rsidRPr="000A5FF8">
              <w:rPr>
                <w:rFonts w:cs="Arial"/>
                <w:sz w:val="18"/>
                <w:szCs w:val="18"/>
              </w:rPr>
              <w:t>reflui</w:t>
            </w:r>
            <w:proofErr w:type="gramEnd"/>
            <w:r w:rsidRPr="000A5FF8">
              <w:rPr>
                <w:rFonts w:cs="Arial"/>
                <w:sz w:val="18"/>
                <w:szCs w:val="18"/>
              </w:rPr>
              <w:t xml:space="preserve"> idrici recapitanti in corpi ricettori (suolo, acque superficiali)</w:t>
            </w:r>
            <w:r w:rsidR="00F615F8" w:rsidRPr="000A5FF8">
              <w:rPr>
                <w:rFonts w:cs="Arial"/>
                <w:sz w:val="18"/>
                <w:szCs w:val="18"/>
              </w:rPr>
              <w:t>: soltanto le</w:t>
            </w:r>
            <w:r w:rsidR="00484BA5" w:rsidRPr="000A5FF8">
              <w:rPr>
                <w:rFonts w:cs="Arial"/>
                <w:sz w:val="18"/>
                <w:szCs w:val="18"/>
              </w:rPr>
              <w:t xml:space="preserve"> eventuali acque di seconda pioggia</w:t>
            </w:r>
            <w:r w:rsidR="00F615F8" w:rsidRPr="000A5FF8">
              <w:rPr>
                <w:rFonts w:cs="Arial"/>
                <w:sz w:val="18"/>
                <w:szCs w:val="18"/>
              </w:rPr>
              <w:t xml:space="preserve"> </w:t>
            </w:r>
            <w:r w:rsidR="007B6475">
              <w:rPr>
                <w:rFonts w:cs="Arial"/>
                <w:sz w:val="18"/>
                <w:szCs w:val="18"/>
              </w:rPr>
              <w:t xml:space="preserve">derivanti da eventi prolungati </w:t>
            </w:r>
            <w:r w:rsidR="00F615F8" w:rsidRPr="000A5FF8">
              <w:rPr>
                <w:rFonts w:cs="Arial"/>
                <w:sz w:val="18"/>
                <w:szCs w:val="18"/>
              </w:rPr>
              <w:t xml:space="preserve">verranno recapitate in </w:t>
            </w:r>
            <w:r w:rsidR="000A5FF8" w:rsidRPr="000A5FF8">
              <w:rPr>
                <w:rFonts w:cs="Arial"/>
                <w:sz w:val="18"/>
                <w:szCs w:val="18"/>
              </w:rPr>
              <w:t>gravina</w:t>
            </w:r>
            <w:r w:rsidR="007B6475">
              <w:rPr>
                <w:rFonts w:cs="Arial"/>
                <w:sz w:val="18"/>
                <w:szCs w:val="18"/>
              </w:rPr>
              <w:t>,</w:t>
            </w:r>
            <w:r w:rsidR="000A5FF8" w:rsidRPr="000A5FF8">
              <w:rPr>
                <w:rFonts w:cs="Arial"/>
                <w:sz w:val="18"/>
                <w:szCs w:val="18"/>
              </w:rPr>
              <w:t xml:space="preserve"> tutti i restanti reflui idrici, dopo esser stati opportunamente trattati, verranno inviati a smaltimento</w:t>
            </w:r>
            <w:r w:rsidR="007133FB">
              <w:rPr>
                <w:rFonts w:cs="Arial"/>
                <w:sz w:val="18"/>
                <w:szCs w:val="18"/>
              </w:rPr>
              <w:t xml:space="preserve"> o recuperati in Centrale</w:t>
            </w:r>
            <w:r w:rsidR="000A5FF8" w:rsidRPr="000A5FF8">
              <w:rPr>
                <w:rFonts w:cs="Arial"/>
                <w:sz w:val="18"/>
                <w:szCs w:val="18"/>
              </w:rPr>
              <w:t>;</w:t>
            </w:r>
          </w:p>
          <w:p w:rsidR="000A5FF8" w:rsidRPr="000A5FF8" w:rsidRDefault="003E0074" w:rsidP="00F615F8">
            <w:pPr>
              <w:pStyle w:val="Paragrafoelenco"/>
              <w:numPr>
                <w:ilvl w:val="0"/>
                <w:numId w:val="44"/>
              </w:numPr>
              <w:ind w:left="295" w:hanging="283"/>
              <w:rPr>
                <w:rFonts w:cs="Arial"/>
                <w:sz w:val="18"/>
                <w:szCs w:val="18"/>
              </w:rPr>
            </w:pPr>
            <w:r w:rsidRPr="000A5FF8">
              <w:rPr>
                <w:rFonts w:cs="Arial"/>
                <w:sz w:val="18"/>
                <w:szCs w:val="18"/>
              </w:rPr>
              <w:t xml:space="preserve">prelievi </w:t>
            </w:r>
            <w:r w:rsidR="000A5FF8" w:rsidRPr="000A5FF8">
              <w:rPr>
                <w:rFonts w:cs="Arial"/>
                <w:sz w:val="18"/>
                <w:szCs w:val="18"/>
              </w:rPr>
              <w:t xml:space="preserve">idrici </w:t>
            </w:r>
            <w:r w:rsidRPr="000A5FF8">
              <w:rPr>
                <w:rFonts w:cs="Arial"/>
                <w:sz w:val="18"/>
                <w:szCs w:val="18"/>
              </w:rPr>
              <w:t>aggiuntivi</w:t>
            </w:r>
            <w:r w:rsidR="000A5FF8" w:rsidRPr="000A5FF8">
              <w:rPr>
                <w:rFonts w:cs="Arial"/>
                <w:sz w:val="18"/>
                <w:szCs w:val="18"/>
              </w:rPr>
              <w:t>:</w:t>
            </w:r>
            <w:r w:rsidRPr="000A5FF8">
              <w:rPr>
                <w:rFonts w:cs="Arial"/>
                <w:sz w:val="18"/>
                <w:szCs w:val="18"/>
              </w:rPr>
              <w:t xml:space="preserve"> </w:t>
            </w:r>
            <w:r w:rsidR="000A5FF8" w:rsidRPr="000A5FF8">
              <w:rPr>
                <w:rFonts w:cs="Arial"/>
                <w:sz w:val="18"/>
                <w:szCs w:val="18"/>
              </w:rPr>
              <w:t xml:space="preserve">verrà richiesta apposita autorizzazione in quanto, dalle analisi condotte, risultano compatibili con le condizioni di sfruttamento dell’acquifero; </w:t>
            </w:r>
          </w:p>
          <w:p w:rsidR="00EF0447" w:rsidRPr="000A5FF8" w:rsidRDefault="000A5FF8" w:rsidP="00F615F8">
            <w:pPr>
              <w:pStyle w:val="Paragrafoelenco"/>
              <w:numPr>
                <w:ilvl w:val="0"/>
                <w:numId w:val="44"/>
              </w:numPr>
              <w:ind w:left="295" w:hanging="283"/>
              <w:rPr>
                <w:rFonts w:cs="Arial"/>
                <w:sz w:val="18"/>
                <w:szCs w:val="18"/>
              </w:rPr>
            </w:pPr>
            <w:r w:rsidRPr="000A5FF8">
              <w:rPr>
                <w:rFonts w:cs="Arial"/>
                <w:sz w:val="18"/>
                <w:szCs w:val="18"/>
              </w:rPr>
              <w:t xml:space="preserve">occupazione di suolo: la seconda linea </w:t>
            </w:r>
            <w:r w:rsidR="007B6475">
              <w:rPr>
                <w:rFonts w:cs="Arial"/>
                <w:sz w:val="18"/>
                <w:szCs w:val="18"/>
              </w:rPr>
              <w:t>della centrale termoelettrica</w:t>
            </w:r>
            <w:r w:rsidRPr="000A5FF8">
              <w:rPr>
                <w:rFonts w:cs="Arial"/>
                <w:sz w:val="18"/>
                <w:szCs w:val="18"/>
              </w:rPr>
              <w:t xml:space="preserve"> verrà realizzata all’interno</w:t>
            </w:r>
            <w:r w:rsidR="007B6475">
              <w:rPr>
                <w:rFonts w:cs="Arial"/>
                <w:sz w:val="18"/>
                <w:szCs w:val="18"/>
              </w:rPr>
              <w:t xml:space="preserve"> </w:t>
            </w:r>
            <w:r w:rsidRPr="000A5FF8">
              <w:rPr>
                <w:rFonts w:cs="Arial"/>
                <w:sz w:val="18"/>
                <w:szCs w:val="18"/>
              </w:rPr>
              <w:t>del comparto industriale</w:t>
            </w:r>
            <w:r w:rsidR="007B6475">
              <w:rPr>
                <w:rFonts w:cs="Arial"/>
                <w:sz w:val="18"/>
                <w:szCs w:val="18"/>
              </w:rPr>
              <w:t xml:space="preserve"> esistente</w:t>
            </w:r>
            <w:r w:rsidRPr="000A5FF8">
              <w:rPr>
                <w:rFonts w:cs="Arial"/>
                <w:sz w:val="18"/>
                <w:szCs w:val="18"/>
              </w:rPr>
              <w:t>.</w:t>
            </w:r>
          </w:p>
          <w:p w:rsidR="00EF0447" w:rsidRPr="003E0074" w:rsidRDefault="00EF0447" w:rsidP="00537419">
            <w:pPr>
              <w:rPr>
                <w:rFonts w:cs="Arial"/>
                <w:sz w:val="18"/>
                <w:szCs w:val="18"/>
              </w:rPr>
            </w:pPr>
          </w:p>
          <w:p w:rsidR="004D0F6B" w:rsidRPr="003E0074" w:rsidRDefault="004D0F6B" w:rsidP="00537419">
            <w:pPr>
              <w:rPr>
                <w:rFonts w:cs="Arial"/>
                <w:sz w:val="18"/>
                <w:szCs w:val="18"/>
              </w:rPr>
            </w:pPr>
            <w:r w:rsidRPr="003E0074">
              <w:rPr>
                <w:rFonts w:cs="Arial"/>
                <w:sz w:val="18"/>
                <w:szCs w:val="18"/>
              </w:rPr>
              <w:t xml:space="preserve">La tecnologia impiantistica scelta è in accordo con le </w:t>
            </w:r>
            <w:r w:rsidRPr="003E0074">
              <w:rPr>
                <w:rFonts w:cs="Arial"/>
                <w:i/>
                <w:sz w:val="18"/>
                <w:szCs w:val="18"/>
              </w:rPr>
              <w:t xml:space="preserve">Migliori Tecniche Disponibili </w:t>
            </w:r>
            <w:r w:rsidRPr="003E0074">
              <w:rPr>
                <w:rFonts w:cs="Arial"/>
                <w:sz w:val="18"/>
                <w:szCs w:val="18"/>
              </w:rPr>
              <w:t>(</w:t>
            </w:r>
            <w:r w:rsidRPr="003E0074">
              <w:rPr>
                <w:rFonts w:cs="Arial"/>
                <w:b/>
                <w:i/>
                <w:sz w:val="18"/>
                <w:szCs w:val="18"/>
              </w:rPr>
              <w:t>BAT</w:t>
            </w:r>
            <w:r w:rsidRPr="003E0074">
              <w:rPr>
                <w:rFonts w:cs="Arial"/>
                <w:sz w:val="18"/>
                <w:szCs w:val="18"/>
              </w:rPr>
              <w:t xml:space="preserve">) </w:t>
            </w:r>
            <w:r w:rsidR="007B6475">
              <w:rPr>
                <w:rFonts w:cs="Arial"/>
                <w:sz w:val="18"/>
                <w:szCs w:val="18"/>
              </w:rPr>
              <w:t>applicabili alla tipologia di impianto</w:t>
            </w:r>
            <w:r w:rsidR="00EF0447" w:rsidRPr="003E0074">
              <w:rPr>
                <w:rFonts w:cs="Arial"/>
                <w:sz w:val="18"/>
                <w:szCs w:val="18"/>
              </w:rPr>
              <w:t>.</w:t>
            </w:r>
          </w:p>
          <w:p w:rsidR="00EF0447" w:rsidRPr="003E0074" w:rsidRDefault="00EF0447" w:rsidP="00537419">
            <w:pPr>
              <w:rPr>
                <w:rFonts w:cs="Arial"/>
                <w:sz w:val="18"/>
                <w:szCs w:val="18"/>
              </w:rPr>
            </w:pPr>
          </w:p>
          <w:p w:rsidR="004D0F6B" w:rsidRPr="003E0074" w:rsidRDefault="004D0F6B" w:rsidP="00537419">
            <w:pPr>
              <w:rPr>
                <w:rFonts w:cs="Arial"/>
                <w:sz w:val="18"/>
                <w:szCs w:val="18"/>
              </w:rPr>
            </w:pPr>
            <w:r w:rsidRPr="003E0074">
              <w:rPr>
                <w:rFonts w:cs="Arial"/>
                <w:sz w:val="18"/>
                <w:szCs w:val="18"/>
              </w:rPr>
              <w:t>Si descrivono di seguito le scelte tecnologiche operate, e le relative motivazioni, in merito alle principali sezioni tecnologiche che costituiscono il ciclo produttivo dell</w:t>
            </w:r>
            <w:r w:rsidR="00EF0447" w:rsidRPr="003E0074">
              <w:rPr>
                <w:rFonts w:cs="Arial"/>
                <w:sz w:val="18"/>
                <w:szCs w:val="18"/>
              </w:rPr>
              <w:t>a II linea in progetto</w:t>
            </w:r>
            <w:r w:rsidRPr="003E0074">
              <w:rPr>
                <w:rFonts w:cs="Arial"/>
                <w:sz w:val="18"/>
                <w:szCs w:val="18"/>
              </w:rPr>
              <w:t xml:space="preserve">. </w:t>
            </w:r>
          </w:p>
          <w:p w:rsidR="003E0074" w:rsidRPr="003E0074" w:rsidRDefault="003E0074" w:rsidP="00537419">
            <w:pPr>
              <w:rPr>
                <w:rFonts w:cs="Arial"/>
                <w:sz w:val="18"/>
                <w:szCs w:val="18"/>
              </w:rPr>
            </w:pPr>
          </w:p>
          <w:p w:rsidR="004D0F6B" w:rsidRPr="003E0074" w:rsidRDefault="004D0F6B" w:rsidP="00537419">
            <w:pPr>
              <w:rPr>
                <w:rFonts w:cs="Arial"/>
                <w:sz w:val="18"/>
                <w:szCs w:val="18"/>
              </w:rPr>
            </w:pPr>
            <w:r w:rsidRPr="003E0074">
              <w:rPr>
                <w:rFonts w:cs="Arial"/>
                <w:sz w:val="18"/>
                <w:szCs w:val="18"/>
              </w:rPr>
              <w:t xml:space="preserve">Il </w:t>
            </w:r>
            <w:r w:rsidRPr="003E0074">
              <w:rPr>
                <w:rFonts w:cs="Arial"/>
                <w:b/>
                <w:i/>
                <w:sz w:val="18"/>
                <w:szCs w:val="18"/>
              </w:rPr>
              <w:t xml:space="preserve">sistema di combustione </w:t>
            </w:r>
            <w:r w:rsidRPr="003E0074">
              <w:rPr>
                <w:rFonts w:cs="Arial"/>
                <w:sz w:val="18"/>
                <w:szCs w:val="18"/>
              </w:rPr>
              <w:t xml:space="preserve">dell’impianto, scelto sulla base delle caratteristiche del combustibile utilizzato e sulla base delle migliori prestazioni ambientali cercate, utilizza un forno a </w:t>
            </w:r>
            <w:r w:rsidRPr="003E0074">
              <w:rPr>
                <w:rFonts w:cs="Arial"/>
                <w:i/>
                <w:sz w:val="18"/>
                <w:szCs w:val="18"/>
              </w:rPr>
              <w:t>letto fluido bollente</w:t>
            </w:r>
            <w:r w:rsidRPr="003E0074">
              <w:rPr>
                <w:rFonts w:cs="Arial"/>
                <w:sz w:val="18"/>
                <w:szCs w:val="18"/>
              </w:rPr>
              <w:t>. La scelta di questo sistema di combustione è senza dubbio da ritenersi estremamente cautelativa poiché le stesse rese energetiche possono essere raggiunte anche con sistemi di combustione più semplici ed economici (forni a griglia) ma che non garantiscono gli stessi valori di emissione previsti da un impianto a letto fluido.</w:t>
            </w:r>
          </w:p>
          <w:p w:rsidR="004D0F6B" w:rsidRPr="003E0074" w:rsidRDefault="004D0F6B" w:rsidP="00537419">
            <w:pPr>
              <w:rPr>
                <w:rFonts w:cs="Arial"/>
                <w:sz w:val="18"/>
                <w:szCs w:val="18"/>
              </w:rPr>
            </w:pPr>
            <w:r w:rsidRPr="003E0074">
              <w:rPr>
                <w:rFonts w:cs="Arial"/>
                <w:sz w:val="18"/>
                <w:szCs w:val="18"/>
              </w:rPr>
              <w:t>La tecnologia del forno a letto fluido porta in se i vantaggi di seguito brevemente elencati:</w:t>
            </w:r>
          </w:p>
          <w:p w:rsidR="004D0F6B" w:rsidRPr="003E0074" w:rsidRDefault="004D0F6B" w:rsidP="003E0074">
            <w:pPr>
              <w:pStyle w:val="Rentro1STEAM"/>
              <w:rPr>
                <w:sz w:val="18"/>
                <w:szCs w:val="18"/>
              </w:rPr>
            </w:pPr>
            <w:r w:rsidRPr="003E0074">
              <w:rPr>
                <w:sz w:val="18"/>
                <w:szCs w:val="18"/>
              </w:rPr>
              <w:t xml:space="preserve">Elevata efficienza di combustione (oltre 99%) dovuta alla contemporaneità di tre fattori </w:t>
            </w:r>
            <w:proofErr w:type="gramStart"/>
            <w:r w:rsidRPr="003E0074">
              <w:rPr>
                <w:sz w:val="18"/>
                <w:szCs w:val="18"/>
              </w:rPr>
              <w:t>determinanti</w:t>
            </w:r>
            <w:proofErr w:type="gramEnd"/>
            <w:r w:rsidRPr="003E0074">
              <w:rPr>
                <w:sz w:val="18"/>
                <w:szCs w:val="18"/>
              </w:rPr>
              <w:t xml:space="preserve"> nella combustione quali: temperatura, turbolenza e tempo di residenza. </w:t>
            </w:r>
            <w:proofErr w:type="gramStart"/>
            <w:r w:rsidRPr="003E0074">
              <w:rPr>
                <w:sz w:val="18"/>
                <w:szCs w:val="18"/>
              </w:rPr>
              <w:t>In presenza</w:t>
            </w:r>
            <w:proofErr w:type="gramEnd"/>
            <w:r w:rsidRPr="003E0074">
              <w:rPr>
                <w:sz w:val="18"/>
                <w:szCs w:val="18"/>
              </w:rPr>
              <w:t xml:space="preserve"> di queste condizioni si viene a creare una miscela molto intima tra combustibile e comburente che rimangono in contatto per lungo tempo all’interno del letto fluido che funge da “volano termico” e mantenendo la temperatura di combustione  ottimale;</w:t>
            </w:r>
          </w:p>
          <w:p w:rsidR="004D0F6B" w:rsidRPr="003E0074" w:rsidRDefault="004D0F6B" w:rsidP="003E0074">
            <w:pPr>
              <w:pStyle w:val="Rentro1STEAM"/>
              <w:rPr>
                <w:sz w:val="18"/>
                <w:szCs w:val="18"/>
              </w:rPr>
            </w:pPr>
            <w:r w:rsidRPr="003E0074">
              <w:rPr>
                <w:sz w:val="18"/>
                <w:szCs w:val="18"/>
              </w:rPr>
              <w:t>Elevata stabilità della combustione al variare delle caratteristiche del combustibile grazie al “volano termico” sopra citato;</w:t>
            </w:r>
          </w:p>
          <w:p w:rsidR="004D0F6B" w:rsidRPr="003E0074" w:rsidRDefault="004D0F6B" w:rsidP="003E0074">
            <w:pPr>
              <w:pStyle w:val="Rentro1STEAM"/>
              <w:rPr>
                <w:sz w:val="18"/>
                <w:szCs w:val="18"/>
              </w:rPr>
            </w:pPr>
            <w:r w:rsidRPr="003E0074">
              <w:rPr>
                <w:sz w:val="18"/>
                <w:szCs w:val="18"/>
              </w:rPr>
              <w:t>Temperature di combustione relativamente basse. Grazie alle condizioni precedentemente descritte, la combustione completa è ottenibile con temperature più basse di quelle normalmente incontrate nel caso di altri sistemi. Questo riduce drasticamente la formazione di NO</w:t>
            </w:r>
            <w:r w:rsidRPr="007133FB">
              <w:rPr>
                <w:sz w:val="18"/>
                <w:szCs w:val="18"/>
                <w:vertAlign w:val="subscript"/>
              </w:rPr>
              <w:t>X</w:t>
            </w:r>
            <w:r w:rsidRPr="003E0074">
              <w:rPr>
                <w:sz w:val="18"/>
                <w:szCs w:val="18"/>
              </w:rPr>
              <w:t>;</w:t>
            </w:r>
          </w:p>
          <w:p w:rsidR="004D0F6B" w:rsidRPr="003E0074" w:rsidRDefault="004D0F6B" w:rsidP="003E0074">
            <w:pPr>
              <w:pStyle w:val="Rentro1STEAM"/>
              <w:rPr>
                <w:sz w:val="18"/>
                <w:szCs w:val="18"/>
              </w:rPr>
            </w:pPr>
            <w:r w:rsidRPr="003E0074">
              <w:rPr>
                <w:sz w:val="18"/>
                <w:szCs w:val="18"/>
              </w:rPr>
              <w:t>Riduzione di SO</w:t>
            </w:r>
            <w:r w:rsidRPr="003E0074">
              <w:rPr>
                <w:sz w:val="18"/>
                <w:szCs w:val="18"/>
                <w:vertAlign w:val="subscript"/>
              </w:rPr>
              <w:t>X</w:t>
            </w:r>
            <w:r w:rsidRPr="003E0074">
              <w:rPr>
                <w:sz w:val="18"/>
                <w:szCs w:val="18"/>
              </w:rPr>
              <w:t xml:space="preserve"> ottenuta mediante aggiunta di Carbonato </w:t>
            </w:r>
            <w:proofErr w:type="gramStart"/>
            <w:r w:rsidRPr="003E0074">
              <w:rPr>
                <w:sz w:val="18"/>
                <w:szCs w:val="18"/>
              </w:rPr>
              <w:t>di</w:t>
            </w:r>
            <w:proofErr w:type="gramEnd"/>
            <w:r w:rsidRPr="003E0074">
              <w:rPr>
                <w:sz w:val="18"/>
                <w:szCs w:val="18"/>
              </w:rPr>
              <w:t xml:space="preserve"> Calcio</w:t>
            </w:r>
            <w:r w:rsidR="003E0074" w:rsidRPr="003E0074">
              <w:rPr>
                <w:sz w:val="18"/>
                <w:szCs w:val="18"/>
              </w:rPr>
              <w:t>, che reagisce</w:t>
            </w:r>
            <w:r w:rsidRPr="003E0074">
              <w:rPr>
                <w:sz w:val="18"/>
                <w:szCs w:val="18"/>
              </w:rPr>
              <w:t xml:space="preserve"> con i composti eventualmente contenenti Zolfo creando delle ceneri neutre scaricabili o utilizzabili quali </w:t>
            </w:r>
            <w:r w:rsidRPr="003E0074">
              <w:rPr>
                <w:sz w:val="18"/>
                <w:szCs w:val="18"/>
              </w:rPr>
              <w:lastRenderedPageBreak/>
              <w:t>sottofondo stradale o nell’industria cementiera</w:t>
            </w:r>
            <w:r w:rsidR="003E0074" w:rsidRPr="003E0074">
              <w:rPr>
                <w:sz w:val="18"/>
                <w:szCs w:val="18"/>
              </w:rPr>
              <w:t>.</w:t>
            </w:r>
          </w:p>
          <w:p w:rsidR="004D0F6B" w:rsidRPr="003E0074" w:rsidRDefault="004D0F6B" w:rsidP="00537419">
            <w:pPr>
              <w:rPr>
                <w:rFonts w:cs="Arial"/>
                <w:sz w:val="18"/>
                <w:szCs w:val="18"/>
              </w:rPr>
            </w:pPr>
          </w:p>
          <w:p w:rsidR="004D0F6B" w:rsidRPr="003E0074" w:rsidRDefault="004D0F6B" w:rsidP="00537419">
            <w:pPr>
              <w:rPr>
                <w:rFonts w:cs="Arial"/>
                <w:sz w:val="18"/>
                <w:szCs w:val="18"/>
              </w:rPr>
            </w:pPr>
            <w:r w:rsidRPr="003E0074">
              <w:rPr>
                <w:rFonts w:cs="Arial"/>
                <w:sz w:val="18"/>
                <w:szCs w:val="18"/>
              </w:rPr>
              <w:t xml:space="preserve">Per quanto concerne il </w:t>
            </w:r>
            <w:r w:rsidRPr="003E0074">
              <w:rPr>
                <w:rFonts w:cs="Arial"/>
                <w:b/>
                <w:i/>
                <w:sz w:val="18"/>
                <w:szCs w:val="18"/>
              </w:rPr>
              <w:t>sistema di trattamento dei fumi</w:t>
            </w:r>
            <w:r w:rsidRPr="003E0074">
              <w:rPr>
                <w:rFonts w:cs="Arial"/>
                <w:sz w:val="18"/>
                <w:szCs w:val="18"/>
              </w:rPr>
              <w:t xml:space="preserve"> </w:t>
            </w:r>
            <w:proofErr w:type="gramStart"/>
            <w:r w:rsidRPr="003E0074">
              <w:rPr>
                <w:rFonts w:cs="Arial"/>
                <w:sz w:val="18"/>
                <w:szCs w:val="18"/>
              </w:rPr>
              <w:t>di</w:t>
            </w:r>
            <w:proofErr w:type="gramEnd"/>
            <w:r w:rsidRPr="003E0074">
              <w:rPr>
                <w:rFonts w:cs="Arial"/>
                <w:sz w:val="18"/>
                <w:szCs w:val="18"/>
              </w:rPr>
              <w:t xml:space="preserve"> combustione, l’impianto prevede l’adozione di un sistema a secco così che, pur mantenendo elevate efficienze di rimozione per i diversi composti inquinanti, non sono presenti fanghi da smaltire e non è previsto il consumo di acqua. Il sistema di trattamento è costituito dalle seguenti sezioni:</w:t>
            </w:r>
          </w:p>
          <w:p w:rsidR="004D0F6B" w:rsidRPr="003E0074" w:rsidRDefault="004D0F6B" w:rsidP="00FD32D1">
            <w:pPr>
              <w:numPr>
                <w:ilvl w:val="0"/>
                <w:numId w:val="32"/>
              </w:numPr>
              <w:spacing w:line="240" w:lineRule="auto"/>
              <w:rPr>
                <w:rFonts w:cs="Arial"/>
                <w:sz w:val="18"/>
                <w:szCs w:val="18"/>
              </w:rPr>
            </w:pPr>
            <w:r w:rsidRPr="003E0074">
              <w:rPr>
                <w:rFonts w:cs="Arial"/>
                <w:i/>
                <w:sz w:val="18"/>
                <w:szCs w:val="18"/>
              </w:rPr>
              <w:t xml:space="preserve">Trattamento SNCR per la riduzione </w:t>
            </w:r>
            <w:proofErr w:type="gramStart"/>
            <w:r w:rsidRPr="003E0074">
              <w:rPr>
                <w:rFonts w:cs="Arial"/>
                <w:i/>
                <w:sz w:val="18"/>
                <w:szCs w:val="18"/>
              </w:rPr>
              <w:t>degli</w:t>
            </w:r>
            <w:proofErr w:type="gramEnd"/>
            <w:r w:rsidRPr="003E0074">
              <w:rPr>
                <w:rFonts w:cs="Arial"/>
                <w:i/>
                <w:sz w:val="18"/>
                <w:szCs w:val="18"/>
              </w:rPr>
              <w:t xml:space="preserve"> NO</w:t>
            </w:r>
            <w:r w:rsidRPr="003E0074">
              <w:rPr>
                <w:rFonts w:cs="Arial"/>
                <w:i/>
                <w:sz w:val="18"/>
                <w:szCs w:val="18"/>
                <w:vertAlign w:val="subscript"/>
              </w:rPr>
              <w:t>X</w:t>
            </w:r>
            <w:r w:rsidRPr="003E0074">
              <w:rPr>
                <w:rFonts w:cs="Arial"/>
                <w:i/>
                <w:sz w:val="18"/>
                <w:szCs w:val="18"/>
              </w:rPr>
              <w:t xml:space="preserve"> </w:t>
            </w:r>
            <w:r w:rsidRPr="003E0074">
              <w:rPr>
                <w:rFonts w:cs="Arial"/>
                <w:sz w:val="18"/>
                <w:szCs w:val="18"/>
              </w:rPr>
              <w:t>nei fumi di combustione: l’iniezione di una soluzione ammoniacale direttamente in camera di combustione permette la riduzione degli NO</w:t>
            </w:r>
            <w:r w:rsidRPr="003E0074">
              <w:rPr>
                <w:rFonts w:cs="Arial"/>
                <w:sz w:val="18"/>
                <w:szCs w:val="18"/>
                <w:vertAlign w:val="subscript"/>
              </w:rPr>
              <w:t>X</w:t>
            </w:r>
            <w:r w:rsidRPr="003E0074">
              <w:rPr>
                <w:rFonts w:cs="Arial"/>
                <w:sz w:val="18"/>
                <w:szCs w:val="18"/>
              </w:rPr>
              <w:t xml:space="preserve"> ad N</w:t>
            </w:r>
            <w:r w:rsidRPr="003E0074">
              <w:rPr>
                <w:rFonts w:cs="Arial"/>
                <w:sz w:val="18"/>
                <w:szCs w:val="18"/>
                <w:vertAlign w:val="subscript"/>
              </w:rPr>
              <w:t>2</w:t>
            </w:r>
            <w:r w:rsidRPr="003E0074">
              <w:rPr>
                <w:rFonts w:cs="Arial"/>
                <w:sz w:val="18"/>
                <w:szCs w:val="18"/>
              </w:rPr>
              <w:t xml:space="preserve"> gassoso; inoltre, poiché le reazioni DeNOx sono fortemente influenzate dalla temperatura, il sistema sarà dotato di più iniettori posti a diversi livelli, in modo tale che l’agente riducente possa essere introdotto nel punto più adatto al fine di assicurare una temperatura ottimale di esercizio (870 – </w:t>
            </w:r>
            <w:smartTag w:uri="urn:schemas-microsoft-com:office:smarttags" w:element="metricconverter">
              <w:smartTagPr>
                <w:attr w:name="ProductID" w:val="1095 ﾰC"/>
              </w:smartTagPr>
              <w:r w:rsidRPr="003E0074">
                <w:rPr>
                  <w:rFonts w:cs="Arial"/>
                  <w:sz w:val="18"/>
                  <w:szCs w:val="18"/>
                </w:rPr>
                <w:t>1095 °C</w:t>
              </w:r>
            </w:smartTag>
            <w:r w:rsidRPr="003E0074">
              <w:rPr>
                <w:rFonts w:cs="Arial"/>
                <w:sz w:val="18"/>
                <w:szCs w:val="18"/>
              </w:rPr>
              <w:t xml:space="preserve">); I vantaggi del processo SNCR rispetto ad altri sistemi sono così schematizzabili: tecnica estremamente semplice; non sono necessari catalizzatori o reagenti particolari; non è necessario il preriscaldamento, in quanto la reazione avviene in una zona ad elevata temperatura; non è necessario lo spazio per il letto catalitico. L’efficienza di abbattimento che può essere raggiunta è di circa </w:t>
            </w:r>
            <w:proofErr w:type="gramStart"/>
            <w:r w:rsidRPr="003E0074">
              <w:rPr>
                <w:rFonts w:cs="Arial"/>
                <w:sz w:val="18"/>
                <w:szCs w:val="18"/>
              </w:rPr>
              <w:t>l’80%</w:t>
            </w:r>
            <w:proofErr w:type="gramEnd"/>
            <w:r w:rsidRPr="003E0074">
              <w:rPr>
                <w:rFonts w:cs="Arial"/>
                <w:sz w:val="18"/>
                <w:szCs w:val="18"/>
              </w:rPr>
              <w:t xml:space="preserve">. Diverse sperimentazioni su impianti </w:t>
            </w:r>
            <w:proofErr w:type="gramStart"/>
            <w:r w:rsidRPr="003E0074">
              <w:rPr>
                <w:rFonts w:cs="Arial"/>
                <w:sz w:val="18"/>
                <w:szCs w:val="18"/>
              </w:rPr>
              <w:t xml:space="preserve">di </w:t>
            </w:r>
            <w:proofErr w:type="gramEnd"/>
            <w:r w:rsidRPr="003E0074">
              <w:rPr>
                <w:rFonts w:cs="Arial"/>
                <w:sz w:val="18"/>
                <w:szCs w:val="18"/>
              </w:rPr>
              <w:t xml:space="preserve">incenerimento di biomasse/rifiuti solidi hanno inoltre dimostrato che con </w:t>
            </w:r>
            <w:smartTag w:uri="urn:schemas-microsoft-com:office:smarttags" w:element="PersonName">
              <w:smartTagPr>
                <w:attr w:name="ProductID" w:val="la tecnica SNCR"/>
              </w:smartTagPr>
              <w:r w:rsidRPr="003E0074">
                <w:rPr>
                  <w:rFonts w:cs="Arial"/>
                  <w:sz w:val="18"/>
                  <w:szCs w:val="18"/>
                </w:rPr>
                <w:t>la tecnica SNCR</w:t>
              </w:r>
            </w:smartTag>
            <w:r w:rsidRPr="003E0074">
              <w:rPr>
                <w:rFonts w:cs="Arial"/>
                <w:sz w:val="18"/>
                <w:szCs w:val="18"/>
              </w:rPr>
              <w:t xml:space="preserve"> si ha una riduzione di oltre il 50% nella eventuale riformazione di diossine.</w:t>
            </w:r>
          </w:p>
          <w:p w:rsidR="004D0F6B" w:rsidRPr="003E0074" w:rsidRDefault="004D0F6B" w:rsidP="00FD32D1">
            <w:pPr>
              <w:numPr>
                <w:ilvl w:val="0"/>
                <w:numId w:val="31"/>
              </w:numPr>
              <w:spacing w:line="240" w:lineRule="auto"/>
              <w:rPr>
                <w:rFonts w:cs="Arial"/>
                <w:sz w:val="18"/>
                <w:szCs w:val="18"/>
              </w:rPr>
            </w:pPr>
            <w:r w:rsidRPr="003E0074">
              <w:rPr>
                <w:rFonts w:cs="Arial"/>
                <w:i/>
                <w:sz w:val="18"/>
                <w:szCs w:val="18"/>
              </w:rPr>
              <w:t>Sistemi a secco per la rimozione dei gas acidi</w:t>
            </w:r>
            <w:r w:rsidRPr="003E0074">
              <w:rPr>
                <w:rFonts w:cs="Arial"/>
                <w:sz w:val="18"/>
                <w:szCs w:val="18"/>
              </w:rPr>
              <w:t xml:space="preserve">: l’introduzione di un reagente alcalino polverizzato garantisce la reazione con i composti acidi </w:t>
            </w:r>
            <w:proofErr w:type="gramStart"/>
            <w:r w:rsidRPr="003E0074">
              <w:rPr>
                <w:rFonts w:cs="Arial"/>
                <w:sz w:val="18"/>
                <w:szCs w:val="18"/>
              </w:rPr>
              <w:t>dando vita</w:t>
            </w:r>
            <w:proofErr w:type="gramEnd"/>
            <w:r w:rsidRPr="003E0074">
              <w:rPr>
                <w:rFonts w:cs="Arial"/>
                <w:sz w:val="18"/>
                <w:szCs w:val="18"/>
              </w:rPr>
              <w:t xml:space="preserve"> così alla formazione di sali. Nel caso in questione è utilizzato il bicarbonato di sodio (NaHCO</w:t>
            </w:r>
            <w:r w:rsidRPr="003E0074">
              <w:rPr>
                <w:rFonts w:cs="Arial"/>
                <w:sz w:val="18"/>
                <w:szCs w:val="18"/>
                <w:vertAlign w:val="subscript"/>
              </w:rPr>
              <w:t>3</w:t>
            </w:r>
            <w:r w:rsidRPr="003E0074">
              <w:rPr>
                <w:rFonts w:cs="Arial"/>
                <w:sz w:val="18"/>
                <w:szCs w:val="18"/>
              </w:rPr>
              <w:t xml:space="preserve">) che, pur presentando un maggior costo rispetto alla calce, ha il vantaggio di produrre una minor quantità di residui solidi e di essere notevolmente più efficace a livelli termici superiori alla temperatura di </w:t>
            </w:r>
            <w:smartTag w:uri="urn:schemas-microsoft-com:office:smarttags" w:element="metricconverter">
              <w:smartTagPr>
                <w:attr w:name="ProductID" w:val="150ﾰC"/>
              </w:smartTagPr>
              <w:r w:rsidRPr="003E0074">
                <w:rPr>
                  <w:rFonts w:cs="Arial"/>
                  <w:sz w:val="18"/>
                  <w:szCs w:val="18"/>
                </w:rPr>
                <w:t>150°C</w:t>
              </w:r>
            </w:smartTag>
            <w:r w:rsidRPr="003E0074">
              <w:rPr>
                <w:rFonts w:cs="Arial"/>
                <w:sz w:val="18"/>
                <w:szCs w:val="18"/>
              </w:rPr>
              <w:t>. L’utilizzo dei sistemi a secco, pur garantendo elevate efficienze di rimozione dei composti acidi, ha il duplice vantaggio di non consumare acqua e non produrre fanghi da avviare a smaltimento</w:t>
            </w:r>
            <w:proofErr w:type="gramStart"/>
            <w:r w:rsidRPr="003E0074">
              <w:rPr>
                <w:rFonts w:cs="Arial"/>
                <w:sz w:val="18"/>
                <w:szCs w:val="18"/>
              </w:rPr>
              <w:t>.;</w:t>
            </w:r>
            <w:proofErr w:type="gramEnd"/>
          </w:p>
          <w:p w:rsidR="004D0F6B" w:rsidRPr="003E0074" w:rsidRDefault="004D0F6B" w:rsidP="00FD32D1">
            <w:pPr>
              <w:numPr>
                <w:ilvl w:val="0"/>
                <w:numId w:val="31"/>
              </w:numPr>
              <w:spacing w:line="240" w:lineRule="auto"/>
              <w:rPr>
                <w:rFonts w:cs="Arial"/>
                <w:sz w:val="18"/>
                <w:szCs w:val="18"/>
              </w:rPr>
            </w:pPr>
            <w:r w:rsidRPr="003E0074">
              <w:rPr>
                <w:rFonts w:cs="Arial"/>
                <w:i/>
                <w:sz w:val="18"/>
                <w:szCs w:val="18"/>
              </w:rPr>
              <w:t>Sistemi di adsorbimento con carboni attivi per la rimozione dei microinquinanti</w:t>
            </w:r>
            <w:r w:rsidRPr="003E0074">
              <w:rPr>
                <w:rFonts w:cs="Arial"/>
                <w:sz w:val="18"/>
                <w:szCs w:val="18"/>
              </w:rPr>
              <w:t xml:space="preserve">: l’uso del </w:t>
            </w:r>
            <w:r w:rsidRPr="003E0074">
              <w:rPr>
                <w:rFonts w:cs="Arial"/>
                <w:i/>
                <w:sz w:val="18"/>
                <w:szCs w:val="18"/>
              </w:rPr>
              <w:t xml:space="preserve">carbone attivo </w:t>
            </w:r>
            <w:r w:rsidRPr="003E0074">
              <w:rPr>
                <w:rFonts w:cs="Arial"/>
                <w:sz w:val="18"/>
                <w:szCs w:val="18"/>
              </w:rPr>
              <w:t xml:space="preserve">è universalmente </w:t>
            </w:r>
            <w:proofErr w:type="gramStart"/>
            <w:r w:rsidRPr="003E0074">
              <w:rPr>
                <w:rFonts w:cs="Arial"/>
                <w:sz w:val="18"/>
                <w:szCs w:val="18"/>
              </w:rPr>
              <w:t>considerata</w:t>
            </w:r>
            <w:proofErr w:type="gramEnd"/>
            <w:r w:rsidRPr="003E0074">
              <w:rPr>
                <w:rFonts w:cs="Arial"/>
                <w:sz w:val="18"/>
                <w:szCs w:val="18"/>
              </w:rPr>
              <w:t xml:space="preserve"> la migliore matrice per il trattamento dei microinquinanti; un trattamento con carboni attivi  a monte del sistema di depolverazione garantisce l’adsorbimento dei microinquinanti organici e non organici sulla sua enorme superficie specifica; l’effetto adsorbente è prolungato ed ottimizzato grazie all’uso di maniche filtranti per effetto del pannello filtrante formato sul tessuto; anche in questo caso la scelta di questo trattamento garantisce elevate efficienze di rimozione, non necessita di ulteriore spazio, non consuma acqua e non produce fanghi da smaltire;</w:t>
            </w:r>
          </w:p>
          <w:p w:rsidR="004D0F6B" w:rsidRDefault="004D0F6B" w:rsidP="00FD32D1">
            <w:pPr>
              <w:numPr>
                <w:ilvl w:val="0"/>
                <w:numId w:val="31"/>
              </w:numPr>
              <w:spacing w:line="240" w:lineRule="auto"/>
              <w:rPr>
                <w:rFonts w:cs="Arial"/>
                <w:sz w:val="18"/>
                <w:szCs w:val="18"/>
              </w:rPr>
            </w:pPr>
            <w:r w:rsidRPr="003E0074">
              <w:rPr>
                <w:rFonts w:cs="Arial"/>
                <w:i/>
                <w:sz w:val="18"/>
                <w:szCs w:val="18"/>
              </w:rPr>
              <w:t xml:space="preserve">Filtri a manica per la depolverazione </w:t>
            </w:r>
            <w:r w:rsidRPr="003E0074">
              <w:rPr>
                <w:rFonts w:cs="Arial"/>
                <w:sz w:val="18"/>
                <w:szCs w:val="18"/>
              </w:rPr>
              <w:t xml:space="preserve">dei fumi di combustione: le maniche filtranti garantiscono le più alte efficienze di rimozione del particolato anche sui diametri dell’ordine dei micron; inoltre l’accoppiamento di questo sistema di filtrazione con gli altri </w:t>
            </w:r>
            <w:proofErr w:type="gramStart"/>
            <w:r w:rsidRPr="003E0074">
              <w:rPr>
                <w:rFonts w:cs="Arial"/>
                <w:sz w:val="18"/>
                <w:szCs w:val="18"/>
              </w:rPr>
              <w:t>sistemi</w:t>
            </w:r>
            <w:proofErr w:type="gramEnd"/>
            <w:r w:rsidRPr="003E0074">
              <w:rPr>
                <w:rFonts w:cs="Arial"/>
                <w:sz w:val="18"/>
                <w:szCs w:val="18"/>
              </w:rPr>
              <w:t xml:space="preserve"> di depurazione fumi produce un effetto sinergico positivo all’inte</w:t>
            </w:r>
            <w:r w:rsidR="003E0074">
              <w:rPr>
                <w:rFonts w:cs="Arial"/>
                <w:sz w:val="18"/>
                <w:szCs w:val="18"/>
              </w:rPr>
              <w:t>ro sistema di trattamento fumi;</w:t>
            </w:r>
          </w:p>
          <w:p w:rsidR="003E0074" w:rsidRPr="003E0074" w:rsidRDefault="003E0074" w:rsidP="00FD32D1">
            <w:pPr>
              <w:numPr>
                <w:ilvl w:val="0"/>
                <w:numId w:val="31"/>
              </w:numPr>
              <w:spacing w:line="240" w:lineRule="auto"/>
              <w:rPr>
                <w:rFonts w:cs="Arial"/>
                <w:sz w:val="18"/>
                <w:szCs w:val="18"/>
              </w:rPr>
            </w:pPr>
            <w:r>
              <w:rPr>
                <w:rFonts w:cs="Arial"/>
                <w:i/>
                <w:sz w:val="18"/>
                <w:szCs w:val="18"/>
              </w:rPr>
              <w:t xml:space="preserve">Sistema SCR </w:t>
            </w:r>
            <w:r w:rsidRPr="003E0074">
              <w:rPr>
                <w:rFonts w:cs="Arial"/>
                <w:sz w:val="18"/>
                <w:szCs w:val="18"/>
              </w:rPr>
              <w:t xml:space="preserve">per </w:t>
            </w:r>
            <w:proofErr w:type="gramStart"/>
            <w:r w:rsidRPr="003E0074">
              <w:rPr>
                <w:rFonts w:cs="Arial"/>
                <w:sz w:val="18"/>
                <w:szCs w:val="18"/>
              </w:rPr>
              <w:t>ulteriore</w:t>
            </w:r>
            <w:proofErr w:type="gramEnd"/>
            <w:r w:rsidRPr="003E0074">
              <w:rPr>
                <w:rFonts w:cs="Arial"/>
                <w:sz w:val="18"/>
                <w:szCs w:val="18"/>
              </w:rPr>
              <w:t xml:space="preserve"> abbattimento degli NOx.</w:t>
            </w:r>
          </w:p>
          <w:p w:rsidR="004D0F6B" w:rsidRPr="003E0074" w:rsidRDefault="004D0F6B" w:rsidP="00537419">
            <w:pPr>
              <w:spacing w:before="120"/>
              <w:rPr>
                <w:rFonts w:cs="Arial"/>
                <w:sz w:val="18"/>
                <w:szCs w:val="18"/>
              </w:rPr>
            </w:pPr>
          </w:p>
        </w:tc>
      </w:tr>
      <w:tr w:rsidR="004D0F6B" w:rsidRPr="00E007FD" w:rsidTr="007133FB">
        <w:trPr>
          <w:cantSplit w:val="off"/>
        </w:trPr>
        <w:tc>
          <w:tcPr>
            <w:tcW w:w="2716" w:type="dxa"/>
          </w:tcPr>
          <w:p w:rsidR="004D0F6B" w:rsidRPr="006B63E5" w:rsidRDefault="004D0F6B" w:rsidP="007B6475">
            <w:pPr>
              <w:keepNext/>
              <w:spacing w:before="120"/>
              <w:jc w:val="left"/>
              <w:rPr>
                <w:rFonts w:cs="Arial"/>
                <w:sz w:val="18"/>
                <w:szCs w:val="18"/>
              </w:rPr>
            </w:pPr>
            <w:r w:rsidRPr="006B63E5">
              <w:rPr>
                <w:rFonts w:cs="Arial"/>
                <w:sz w:val="18"/>
                <w:szCs w:val="18"/>
              </w:rPr>
              <w:lastRenderedPageBreak/>
              <w:t>Descrivere gli eventuali impatti diretti, indiretti e secondari del progetto</w:t>
            </w:r>
            <w:r w:rsidR="00537419" w:rsidRPr="006B63E5">
              <w:rPr>
                <w:rFonts w:cs="Arial"/>
                <w:sz w:val="18"/>
                <w:szCs w:val="18"/>
              </w:rPr>
              <w:t xml:space="preserve"> sul sito Natura </w:t>
            </w:r>
            <w:proofErr w:type="gramStart"/>
            <w:r w:rsidR="00537419" w:rsidRPr="006B63E5">
              <w:rPr>
                <w:rFonts w:cs="Arial"/>
                <w:sz w:val="18"/>
                <w:szCs w:val="18"/>
              </w:rPr>
              <w:t>2000</w:t>
            </w:r>
            <w:proofErr w:type="gramEnd"/>
          </w:p>
        </w:tc>
        <w:tc>
          <w:tcPr>
            <w:tcW w:w="6215" w:type="dxa"/>
          </w:tcPr>
          <w:p w:rsidR="004D0F6B" w:rsidRPr="006B63E5" w:rsidRDefault="006B63E5" w:rsidP="007B6475">
            <w:pPr>
              <w:keepNext/>
              <w:rPr>
                <w:rFonts w:cs="Arial"/>
                <w:i/>
                <w:sz w:val="18"/>
                <w:szCs w:val="18"/>
                <w:highlight w:val="yellow"/>
              </w:rPr>
            </w:pPr>
            <w:r>
              <w:rPr>
                <w:rFonts w:cs="Arial"/>
                <w:sz w:val="18"/>
                <w:szCs w:val="18"/>
              </w:rPr>
              <w:t xml:space="preserve">Per la descrizione degli eventuali impatti diretti </w:t>
            </w:r>
            <w:proofErr w:type="gramStart"/>
            <w:r>
              <w:rPr>
                <w:rFonts w:cs="Arial"/>
                <w:sz w:val="18"/>
                <w:szCs w:val="18"/>
              </w:rPr>
              <w:t>ed</w:t>
            </w:r>
            <w:proofErr w:type="gramEnd"/>
            <w:r>
              <w:rPr>
                <w:rFonts w:cs="Arial"/>
                <w:sz w:val="18"/>
                <w:szCs w:val="18"/>
              </w:rPr>
              <w:t xml:space="preserve"> indiretti indotti sulle componenti biotiche ed abiotiche in seguito alla realizzazione </w:t>
            </w:r>
            <w:r w:rsidR="00D64950">
              <w:rPr>
                <w:rFonts w:cs="Arial"/>
                <w:sz w:val="18"/>
                <w:szCs w:val="18"/>
              </w:rPr>
              <w:t xml:space="preserve">e all’esercizio </w:t>
            </w:r>
            <w:r>
              <w:rPr>
                <w:rFonts w:cs="Arial"/>
                <w:sz w:val="18"/>
                <w:szCs w:val="18"/>
              </w:rPr>
              <w:t xml:space="preserve">della seconda linea </w:t>
            </w:r>
            <w:r w:rsidR="007B6475">
              <w:rPr>
                <w:rFonts w:cs="Arial"/>
                <w:sz w:val="18"/>
                <w:szCs w:val="18"/>
              </w:rPr>
              <w:t>del</w:t>
            </w:r>
            <w:r>
              <w:rPr>
                <w:rFonts w:cs="Arial"/>
                <w:sz w:val="18"/>
                <w:szCs w:val="18"/>
              </w:rPr>
              <w:t xml:space="preserve">la Centrale termoelettrica di Massafra, si rimanda al successivo </w:t>
            </w:r>
            <w:r>
              <w:rPr>
                <w:rFonts w:cs="Arial"/>
                <w:i/>
                <w:sz w:val="18"/>
                <w:szCs w:val="18"/>
              </w:rPr>
              <w:t>Paragrafo 4.5.</w:t>
            </w:r>
          </w:p>
        </w:tc>
      </w:tr>
      <w:tr w:rsidR="004D0F6B" w:rsidRPr="00E007FD" w:rsidTr="007133FB">
        <w:trPr>
          <w:cantSplit w:val="off"/>
        </w:trPr>
        <w:tc>
          <w:tcPr>
            <w:tcW w:w="2716" w:type="dxa"/>
          </w:tcPr>
          <w:p w:rsidR="004D0F6B" w:rsidRPr="006B63E5" w:rsidRDefault="004D0F6B" w:rsidP="008E07E6">
            <w:pPr>
              <w:spacing w:before="120"/>
              <w:jc w:val="left"/>
              <w:rPr>
                <w:rFonts w:cs="Arial"/>
                <w:sz w:val="18"/>
                <w:szCs w:val="18"/>
              </w:rPr>
            </w:pPr>
            <w:r w:rsidRPr="006B63E5">
              <w:rPr>
                <w:rFonts w:cs="Arial"/>
                <w:sz w:val="18"/>
                <w:szCs w:val="18"/>
              </w:rPr>
              <w:t xml:space="preserve">Descrivere i cambiamenti che potrebbero verificarsi nel </w:t>
            </w:r>
            <w:proofErr w:type="gramStart"/>
            <w:r w:rsidRPr="006B63E5">
              <w:rPr>
                <w:rFonts w:cs="Arial"/>
                <w:sz w:val="18"/>
                <w:szCs w:val="18"/>
              </w:rPr>
              <w:t>sito</w:t>
            </w:r>
            <w:proofErr w:type="gramEnd"/>
          </w:p>
        </w:tc>
        <w:tc>
          <w:tcPr>
            <w:tcW w:w="6215" w:type="dxa"/>
          </w:tcPr>
          <w:p w:rsidR="004D0F6B" w:rsidRPr="00E37E85" w:rsidRDefault="004D0F6B" w:rsidP="006B63E5">
            <w:pPr>
              <w:pStyle w:val="Rientrocorpodeltesto"/>
              <w:spacing w:line="240" w:lineRule="auto"/>
              <w:ind w:left="0"/>
              <w:rPr>
                <w:rFonts w:cs="Arial"/>
                <w:sz w:val="18"/>
                <w:szCs w:val="18"/>
              </w:rPr>
            </w:pPr>
            <w:r w:rsidRPr="00E37E85">
              <w:rPr>
                <w:rFonts w:cs="Arial"/>
                <w:sz w:val="18"/>
                <w:szCs w:val="18"/>
              </w:rPr>
              <w:t xml:space="preserve">La </w:t>
            </w:r>
            <w:r w:rsidR="004E31DB" w:rsidRPr="00E37E85">
              <w:rPr>
                <w:rFonts w:cs="Arial"/>
                <w:sz w:val="18"/>
                <w:szCs w:val="18"/>
              </w:rPr>
              <w:t xml:space="preserve">realizzazione della seconda linea </w:t>
            </w:r>
            <w:r w:rsidR="007B6475">
              <w:rPr>
                <w:rFonts w:cs="Arial"/>
                <w:sz w:val="18"/>
                <w:szCs w:val="18"/>
              </w:rPr>
              <w:t>della centrale</w:t>
            </w:r>
            <w:r w:rsidR="004E31DB" w:rsidRPr="00E37E85">
              <w:rPr>
                <w:rFonts w:cs="Arial"/>
                <w:sz w:val="18"/>
                <w:szCs w:val="18"/>
              </w:rPr>
              <w:t>, in affiancamento a quella esistente,</w:t>
            </w:r>
            <w:r w:rsidRPr="00E37E85">
              <w:rPr>
                <w:rFonts w:cs="Arial"/>
                <w:sz w:val="18"/>
                <w:szCs w:val="18"/>
              </w:rPr>
              <w:t xml:space="preserve"> non comporta particolari cambiamenti nel sito, con particolare riferimento alla perturbazione degli equilibri all’interno degli ecosistemi esistenti. </w:t>
            </w:r>
          </w:p>
          <w:p w:rsidR="004D0F6B" w:rsidRPr="00E37E85" w:rsidRDefault="004D0F6B" w:rsidP="006B63E5">
            <w:pPr>
              <w:pStyle w:val="Rientrocorpodeltesto"/>
              <w:spacing w:line="240" w:lineRule="auto"/>
              <w:ind w:left="0"/>
              <w:rPr>
                <w:rFonts w:cs="Arial"/>
                <w:sz w:val="18"/>
                <w:szCs w:val="18"/>
              </w:rPr>
            </w:pPr>
            <w:r w:rsidRPr="00E37E85">
              <w:rPr>
                <w:rFonts w:cs="Arial"/>
                <w:sz w:val="18"/>
                <w:szCs w:val="18"/>
              </w:rPr>
              <w:t xml:space="preserve">Infatti, la realizzazione della discarica di servizio per gli scarti (RSU), la presenza della Strada Statale </w:t>
            </w:r>
            <w:proofErr w:type="gramStart"/>
            <w:r w:rsidRPr="00E37E85">
              <w:rPr>
                <w:rFonts w:cs="Arial"/>
                <w:sz w:val="18"/>
                <w:szCs w:val="18"/>
              </w:rPr>
              <w:t>7</w:t>
            </w:r>
            <w:proofErr w:type="gramEnd"/>
            <w:r w:rsidRPr="00E37E85">
              <w:rPr>
                <w:rFonts w:cs="Arial"/>
                <w:sz w:val="18"/>
                <w:szCs w:val="18"/>
              </w:rPr>
              <w:t xml:space="preserve"> Taranto – Massafra e di tutta una serie di attività produttive che</w:t>
            </w:r>
            <w:r w:rsidR="004E31DB" w:rsidRPr="00E37E85">
              <w:rPr>
                <w:rFonts w:cs="Arial"/>
                <w:sz w:val="18"/>
                <w:szCs w:val="18"/>
              </w:rPr>
              <w:t xml:space="preserve"> si affacciano all’interno dell’area protetta </w:t>
            </w:r>
            <w:r w:rsidRPr="00E37E85">
              <w:rPr>
                <w:rFonts w:cs="Arial"/>
                <w:sz w:val="18"/>
                <w:szCs w:val="18"/>
              </w:rPr>
              <w:t>, hanno provocato un progressivo spostamento</w:t>
            </w:r>
            <w:r w:rsidR="004E31DB" w:rsidRPr="00E37E85">
              <w:rPr>
                <w:rFonts w:cs="Arial"/>
                <w:sz w:val="18"/>
                <w:szCs w:val="18"/>
              </w:rPr>
              <w:t xml:space="preserve"> ed una ridistribuzione in aree limitrofe</w:t>
            </w:r>
            <w:r w:rsidRPr="00E37E85">
              <w:rPr>
                <w:rFonts w:cs="Arial"/>
                <w:sz w:val="18"/>
                <w:szCs w:val="18"/>
              </w:rPr>
              <w:t xml:space="preserve"> delle specie più interessanti dal punto di vista </w:t>
            </w:r>
            <w:r w:rsidR="004E31DB" w:rsidRPr="00E37E85">
              <w:rPr>
                <w:rFonts w:cs="Arial"/>
                <w:sz w:val="18"/>
                <w:szCs w:val="18"/>
              </w:rPr>
              <w:t>conservazionistico</w:t>
            </w:r>
            <w:r w:rsidRPr="00E37E85">
              <w:rPr>
                <w:rFonts w:cs="Arial"/>
                <w:sz w:val="18"/>
                <w:szCs w:val="18"/>
              </w:rPr>
              <w:t xml:space="preserve">. </w:t>
            </w:r>
          </w:p>
          <w:p w:rsidR="004D0F6B" w:rsidRPr="00E37E85" w:rsidRDefault="004D0F6B" w:rsidP="006B63E5">
            <w:pPr>
              <w:pStyle w:val="Rientrocorpodeltesto"/>
              <w:spacing w:line="240" w:lineRule="auto"/>
              <w:ind w:left="0"/>
              <w:rPr>
                <w:rFonts w:cs="Arial"/>
                <w:sz w:val="18"/>
                <w:szCs w:val="18"/>
              </w:rPr>
            </w:pPr>
            <w:r w:rsidRPr="00E37E85">
              <w:rPr>
                <w:rFonts w:cs="Arial"/>
                <w:sz w:val="18"/>
                <w:szCs w:val="18"/>
              </w:rPr>
              <w:t xml:space="preserve">Per di più, </w:t>
            </w:r>
            <w:r w:rsidR="004E31DB" w:rsidRPr="00E37E85">
              <w:rPr>
                <w:rFonts w:cs="Arial"/>
                <w:sz w:val="18"/>
                <w:szCs w:val="18"/>
              </w:rPr>
              <w:t>la seconda linea</w:t>
            </w:r>
            <w:r w:rsidRPr="00E37E85">
              <w:rPr>
                <w:rFonts w:cs="Arial"/>
                <w:sz w:val="18"/>
                <w:szCs w:val="18"/>
              </w:rPr>
              <w:t xml:space="preserve"> è </w:t>
            </w:r>
            <w:r w:rsidR="004E31DB" w:rsidRPr="00E37E85">
              <w:rPr>
                <w:rFonts w:cs="Arial"/>
                <w:sz w:val="18"/>
                <w:szCs w:val="18"/>
              </w:rPr>
              <w:t>prevista</w:t>
            </w:r>
            <w:r w:rsidRPr="00E37E85">
              <w:rPr>
                <w:rFonts w:cs="Arial"/>
                <w:sz w:val="18"/>
                <w:szCs w:val="18"/>
              </w:rPr>
              <w:t xml:space="preserve"> </w:t>
            </w:r>
            <w:r w:rsidR="004E31DB" w:rsidRPr="00E37E85">
              <w:rPr>
                <w:rFonts w:cs="Arial"/>
                <w:sz w:val="18"/>
                <w:szCs w:val="18"/>
              </w:rPr>
              <w:t>all’interno del comparto industriale esistente</w:t>
            </w:r>
            <w:r w:rsidRPr="00E37E85">
              <w:rPr>
                <w:rFonts w:cs="Arial"/>
                <w:sz w:val="18"/>
                <w:szCs w:val="18"/>
              </w:rPr>
              <w:t>, non comportando sottrazione di superficie agli habitat naturali presenti.</w:t>
            </w:r>
          </w:p>
          <w:p w:rsidR="004D0F6B" w:rsidRPr="00E37E85" w:rsidRDefault="004D0F6B" w:rsidP="006B63E5">
            <w:pPr>
              <w:pStyle w:val="Rientrocorpodeltesto"/>
              <w:spacing w:line="240" w:lineRule="auto"/>
              <w:ind w:left="0"/>
              <w:rPr>
                <w:rFonts w:cs="Arial"/>
                <w:sz w:val="18"/>
                <w:szCs w:val="18"/>
              </w:rPr>
            </w:pPr>
            <w:r w:rsidRPr="00E37E85">
              <w:rPr>
                <w:rFonts w:cs="Arial"/>
                <w:sz w:val="18"/>
                <w:szCs w:val="18"/>
              </w:rPr>
              <w:t xml:space="preserve">È, inoltre, importante sottolineare come </w:t>
            </w:r>
            <w:r w:rsidR="004E31DB" w:rsidRPr="00E37E85">
              <w:rPr>
                <w:rFonts w:cs="Arial"/>
                <w:sz w:val="18"/>
                <w:szCs w:val="18"/>
              </w:rPr>
              <w:t>la seconda linea</w:t>
            </w:r>
            <w:r w:rsidRPr="00E37E85">
              <w:rPr>
                <w:rFonts w:cs="Arial"/>
                <w:sz w:val="18"/>
                <w:szCs w:val="18"/>
              </w:rPr>
              <w:t xml:space="preserve"> in oggetto non vada ad influire sulle potenzialità </w:t>
            </w:r>
            <w:r w:rsidR="004E31DB" w:rsidRPr="00E37E85">
              <w:rPr>
                <w:rFonts w:cs="Arial"/>
                <w:sz w:val="18"/>
                <w:szCs w:val="18"/>
              </w:rPr>
              <w:t>dei</w:t>
            </w:r>
            <w:r w:rsidRPr="00E37E85">
              <w:rPr>
                <w:rFonts w:cs="Arial"/>
                <w:sz w:val="18"/>
                <w:szCs w:val="18"/>
              </w:rPr>
              <w:t xml:space="preserve"> corridoi ecologici dei solchi erosivi, posti nelle vicinanze dell’area in esame.</w:t>
            </w:r>
          </w:p>
          <w:p w:rsidR="004D0F6B" w:rsidRPr="00E007FD" w:rsidRDefault="00E37E85" w:rsidP="00E37E85">
            <w:pPr>
              <w:pStyle w:val="Rientrocorpodeltesto"/>
              <w:spacing w:line="240" w:lineRule="auto"/>
              <w:ind w:left="0"/>
              <w:rPr>
                <w:rFonts w:cs="Arial"/>
                <w:sz w:val="18"/>
                <w:szCs w:val="18"/>
                <w:highlight w:val="yellow"/>
              </w:rPr>
            </w:pPr>
            <w:r w:rsidRPr="00E37E85">
              <w:rPr>
                <w:rFonts w:cs="Arial"/>
                <w:sz w:val="18"/>
                <w:szCs w:val="18"/>
              </w:rPr>
              <w:t>Come dettagliato di seguito, l’esercizio della seconda linea</w:t>
            </w:r>
            <w:r w:rsidR="004D0F6B" w:rsidRPr="00E37E85">
              <w:rPr>
                <w:rFonts w:cs="Arial"/>
                <w:sz w:val="18"/>
                <w:szCs w:val="18"/>
              </w:rPr>
              <w:t xml:space="preserve"> non comporta variazioni </w:t>
            </w:r>
            <w:proofErr w:type="gramStart"/>
            <w:r w:rsidR="007133FB">
              <w:rPr>
                <w:rFonts w:cs="Arial"/>
                <w:sz w:val="18"/>
                <w:szCs w:val="18"/>
              </w:rPr>
              <w:t>significative</w:t>
            </w:r>
            <w:proofErr w:type="gramEnd"/>
            <w:r w:rsidR="007133FB">
              <w:rPr>
                <w:rFonts w:cs="Arial"/>
                <w:sz w:val="18"/>
                <w:szCs w:val="18"/>
              </w:rPr>
              <w:t xml:space="preserve"> </w:t>
            </w:r>
            <w:r w:rsidR="004D0F6B" w:rsidRPr="00E37E85">
              <w:rPr>
                <w:rFonts w:cs="Arial"/>
                <w:sz w:val="18"/>
                <w:szCs w:val="18"/>
              </w:rPr>
              <w:t>sulla qualità d</w:t>
            </w:r>
            <w:r w:rsidRPr="00E37E85">
              <w:rPr>
                <w:rFonts w:cs="Arial"/>
                <w:sz w:val="18"/>
                <w:szCs w:val="18"/>
              </w:rPr>
              <w:t>elle matrici ambientali quali aria, acque, suolo e rumore</w:t>
            </w:r>
            <w:r>
              <w:rPr>
                <w:rFonts w:cs="Arial"/>
                <w:sz w:val="18"/>
                <w:szCs w:val="18"/>
              </w:rPr>
              <w:t>.</w:t>
            </w:r>
          </w:p>
        </w:tc>
      </w:tr>
      <w:tr w:rsidR="004D0F6B" w:rsidRPr="00E007FD" w:rsidTr="007133FB">
        <w:trPr>
          <w:cantSplit w:val="off"/>
        </w:trPr>
        <w:tc>
          <w:tcPr>
            <w:tcW w:w="2716" w:type="dxa"/>
          </w:tcPr>
          <w:p w:rsidR="004D0F6B" w:rsidRPr="00E007FD" w:rsidRDefault="004D0F6B" w:rsidP="008E07E6">
            <w:pPr>
              <w:spacing w:before="120"/>
              <w:jc w:val="left"/>
              <w:rPr>
                <w:rFonts w:cs="Arial"/>
                <w:sz w:val="18"/>
                <w:szCs w:val="18"/>
                <w:highlight w:val="yellow"/>
              </w:rPr>
            </w:pPr>
            <w:r w:rsidRPr="00E37E85">
              <w:rPr>
                <w:rFonts w:cs="Arial"/>
                <w:sz w:val="18"/>
                <w:szCs w:val="18"/>
              </w:rPr>
              <w:t xml:space="preserve">Descrivere ogni probabile impatto sul sito Natura </w:t>
            </w:r>
            <w:proofErr w:type="gramStart"/>
            <w:r w:rsidRPr="00E37E85">
              <w:rPr>
                <w:rFonts w:cs="Arial"/>
                <w:sz w:val="18"/>
                <w:szCs w:val="18"/>
              </w:rPr>
              <w:t>2000</w:t>
            </w:r>
            <w:proofErr w:type="gramEnd"/>
          </w:p>
        </w:tc>
        <w:tc>
          <w:tcPr>
            <w:tcW w:w="6215" w:type="dxa"/>
          </w:tcPr>
          <w:p w:rsidR="004D0F6B" w:rsidRPr="00E007FD" w:rsidRDefault="00D64950" w:rsidP="007B6475">
            <w:pPr>
              <w:spacing w:line="240" w:lineRule="auto"/>
              <w:ind w:left="12"/>
              <w:rPr>
                <w:rFonts w:cs="Arial"/>
                <w:sz w:val="18"/>
                <w:szCs w:val="18"/>
                <w:highlight w:val="yellow"/>
              </w:rPr>
            </w:pPr>
            <w:r>
              <w:rPr>
                <w:rFonts w:cs="Arial"/>
                <w:sz w:val="18"/>
                <w:szCs w:val="18"/>
              </w:rPr>
              <w:t xml:space="preserve">Per la descrizione dei probabili impatti diretti ed indiretti indotti sulle componenti biotiche ed abiotiche in seguito alla realizzazione e all’esercizio della seconda linea </w:t>
            </w:r>
            <w:r w:rsidR="007B6475">
              <w:rPr>
                <w:rFonts w:cs="Arial"/>
                <w:sz w:val="18"/>
                <w:szCs w:val="18"/>
              </w:rPr>
              <w:t>del</w:t>
            </w:r>
            <w:r>
              <w:rPr>
                <w:rFonts w:cs="Arial"/>
                <w:sz w:val="18"/>
                <w:szCs w:val="18"/>
              </w:rPr>
              <w:t xml:space="preserve">la Centrale termoelettrica di Massafra, si rimanda al successivo </w:t>
            </w:r>
            <w:r>
              <w:rPr>
                <w:rFonts w:cs="Arial"/>
                <w:i/>
                <w:sz w:val="18"/>
                <w:szCs w:val="18"/>
              </w:rPr>
              <w:t>Paragrafo 4.5.</w:t>
            </w:r>
          </w:p>
        </w:tc>
      </w:tr>
      <w:tr w:rsidR="004D0F6B" w:rsidRPr="00E007FD" w:rsidTr="007133FB">
        <w:trPr>
          <w:cantSplit w:val="off"/>
        </w:trPr>
        <w:tc>
          <w:tcPr>
            <w:tcW w:w="2716" w:type="dxa"/>
          </w:tcPr>
          <w:p w:rsidR="004D0F6B" w:rsidRPr="00D64950" w:rsidRDefault="004D0F6B" w:rsidP="008E07E6">
            <w:pPr>
              <w:spacing w:before="120"/>
              <w:jc w:val="left"/>
              <w:rPr>
                <w:rFonts w:cs="Arial"/>
                <w:sz w:val="18"/>
                <w:szCs w:val="18"/>
              </w:rPr>
            </w:pPr>
            <w:r w:rsidRPr="00D64950">
              <w:rPr>
                <w:rFonts w:cs="Arial"/>
                <w:sz w:val="18"/>
                <w:szCs w:val="18"/>
              </w:rPr>
              <w:t>Fornire indicatori atti a valutare la significatività dell’</w:t>
            </w:r>
            <w:r w:rsidR="00EF0447" w:rsidRPr="00D64950">
              <w:rPr>
                <w:rFonts w:cs="Arial"/>
                <w:sz w:val="18"/>
                <w:szCs w:val="18"/>
              </w:rPr>
              <w:t xml:space="preserve">incidenza sul sito, identificati in base agli </w:t>
            </w:r>
            <w:proofErr w:type="gramStart"/>
            <w:r w:rsidR="00EF0447" w:rsidRPr="00D64950">
              <w:rPr>
                <w:rFonts w:cs="Arial"/>
                <w:sz w:val="18"/>
                <w:szCs w:val="18"/>
              </w:rPr>
              <w:t>effetti</w:t>
            </w:r>
            <w:proofErr w:type="gramEnd"/>
          </w:p>
        </w:tc>
        <w:tc>
          <w:tcPr>
            <w:tcW w:w="6215" w:type="dxa"/>
          </w:tcPr>
          <w:p w:rsidR="004D0F6B" w:rsidRPr="00D64950" w:rsidRDefault="00D64950" w:rsidP="008E07E6">
            <w:pPr>
              <w:pStyle w:val="Rientrocorpodeltesto"/>
              <w:spacing w:after="0" w:line="240" w:lineRule="auto"/>
              <w:ind w:left="12"/>
              <w:rPr>
                <w:rFonts w:cs="Arial"/>
                <w:sz w:val="18"/>
                <w:szCs w:val="18"/>
                <w:highlight w:val="yellow"/>
              </w:rPr>
            </w:pPr>
            <w:r>
              <w:rPr>
                <w:rFonts w:cs="Arial"/>
                <w:sz w:val="18"/>
                <w:szCs w:val="18"/>
              </w:rPr>
              <w:t xml:space="preserve">Gli </w:t>
            </w:r>
            <w:r w:rsidRPr="00D64950">
              <w:rPr>
                <w:rFonts w:cs="Arial"/>
                <w:sz w:val="18"/>
                <w:szCs w:val="18"/>
              </w:rPr>
              <w:t>indicatori atti a valutare la significatività dell’incidenza sul sito</w:t>
            </w:r>
            <w:r>
              <w:rPr>
                <w:rFonts w:cs="Arial"/>
                <w:sz w:val="18"/>
                <w:szCs w:val="18"/>
              </w:rPr>
              <w:t xml:space="preserve"> </w:t>
            </w:r>
            <w:r w:rsidR="008E07E6">
              <w:rPr>
                <w:rFonts w:cs="Arial"/>
                <w:sz w:val="18"/>
                <w:szCs w:val="18"/>
              </w:rPr>
              <w:t xml:space="preserve">utilizzati </w:t>
            </w:r>
            <w:r>
              <w:rPr>
                <w:rFonts w:cs="Arial"/>
                <w:sz w:val="18"/>
                <w:szCs w:val="18"/>
              </w:rPr>
              <w:t>si riferiscono ai limiti di legge previsti per la qualit</w:t>
            </w:r>
            <w:r w:rsidR="008E07E6">
              <w:rPr>
                <w:rFonts w:cs="Arial"/>
                <w:sz w:val="18"/>
                <w:szCs w:val="18"/>
              </w:rPr>
              <w:t>à dell’aria a protezione della vegetazione e degli ecosistemi, ai limiti normativi vigenti previsti per le acque di scarico e per le emissioni sonore, a considerazioni dello scrivente effettuate sulla base di indagini bibliografiche. Per dettagli si rimanda</w:t>
            </w:r>
            <w:r>
              <w:rPr>
                <w:rFonts w:cs="Arial"/>
                <w:sz w:val="18"/>
                <w:szCs w:val="18"/>
              </w:rPr>
              <w:t xml:space="preserve"> al successivo </w:t>
            </w:r>
            <w:r>
              <w:rPr>
                <w:rFonts w:cs="Arial"/>
                <w:i/>
                <w:sz w:val="18"/>
                <w:szCs w:val="18"/>
              </w:rPr>
              <w:t xml:space="preserve">Paragrafo 4.5. </w:t>
            </w:r>
          </w:p>
        </w:tc>
      </w:tr>
      <w:tr w:rsidR="004D0F6B" w:rsidRPr="00EF0447" w:rsidTr="007133FB">
        <w:trPr>
          <w:cantSplit w:val="off"/>
        </w:trPr>
        <w:tc>
          <w:tcPr>
            <w:tcW w:w="2716" w:type="dxa"/>
          </w:tcPr>
          <w:p w:rsidR="004D0F6B" w:rsidRPr="00D64950" w:rsidRDefault="004D0F6B" w:rsidP="008E07E6">
            <w:pPr>
              <w:spacing w:before="120"/>
              <w:jc w:val="left"/>
              <w:rPr>
                <w:rFonts w:cs="Arial"/>
                <w:sz w:val="18"/>
                <w:szCs w:val="18"/>
              </w:rPr>
            </w:pPr>
            <w:r w:rsidRPr="00D64950">
              <w:rPr>
                <w:rFonts w:cs="Arial"/>
                <w:sz w:val="18"/>
                <w:szCs w:val="18"/>
              </w:rPr>
              <w:t xml:space="preserve">Descrivere, </w:t>
            </w:r>
            <w:proofErr w:type="gramStart"/>
            <w:r w:rsidRPr="00D64950">
              <w:rPr>
                <w:rFonts w:cs="Arial"/>
                <w:sz w:val="18"/>
                <w:szCs w:val="18"/>
              </w:rPr>
              <w:t>in base a</w:t>
            </w:r>
            <w:proofErr w:type="gramEnd"/>
            <w:r w:rsidRPr="00D64950">
              <w:rPr>
                <w:rFonts w:cs="Arial"/>
                <w:sz w:val="18"/>
                <w:szCs w:val="18"/>
              </w:rPr>
              <w:t xml:space="preserve"> quanto sopra riportato, gli elementi del progetto o la loro combinazione, per i quali gli impatti individuati possono essere significativi o per i quali l’entità degli impatti non è conosciuta o prevedibile.</w:t>
            </w:r>
          </w:p>
        </w:tc>
        <w:tc>
          <w:tcPr>
            <w:tcW w:w="6215" w:type="dxa"/>
          </w:tcPr>
          <w:p w:rsidR="004D0F6B" w:rsidRPr="00EF0447" w:rsidRDefault="008E07E6" w:rsidP="008E07E6">
            <w:pPr>
              <w:pStyle w:val="Rientrocorpodeltesto"/>
              <w:spacing w:before="120" w:line="240" w:lineRule="auto"/>
              <w:ind w:left="11"/>
              <w:rPr>
                <w:rFonts w:cs="Arial"/>
                <w:sz w:val="18"/>
                <w:szCs w:val="18"/>
              </w:rPr>
            </w:pPr>
            <w:r>
              <w:rPr>
                <w:rFonts w:cs="Arial"/>
                <w:sz w:val="18"/>
                <w:szCs w:val="18"/>
              </w:rPr>
              <w:t xml:space="preserve">Per la stima della significatività degli impatti si rimanda al successivo </w:t>
            </w:r>
            <w:r>
              <w:rPr>
                <w:rFonts w:cs="Arial"/>
                <w:i/>
                <w:sz w:val="18"/>
                <w:szCs w:val="18"/>
              </w:rPr>
              <w:t>Paragrafo 4.5.</w:t>
            </w:r>
          </w:p>
        </w:tc>
      </w:tr>
    </w:tbl>
    <w:p w:rsidR="007122D4" w:rsidRPr="007122D4" w:rsidRDefault="007122D4" w:rsidP="007B6475">
      <w:pPr>
        <w:rPr>
          <w:rFonts w:eastAsia="Calibri"/>
        </w:rPr>
      </w:pPr>
    </w:p>
    <w:p w:rsidR="007451AC" w:rsidRDefault="007451AC" w:rsidP="007B6475">
      <w:pPr>
        <w:rPr>
          <w:rFonts w:eastAsia="Calibri"/>
        </w:rPr>
      </w:pPr>
    </w:p>
    <w:p w:rsidR="007451AC" w:rsidRDefault="007451AC" w:rsidP="007451AC">
      <w:pPr>
        <w:pStyle w:val="Titolo1STEAM"/>
      </w:pPr>
      <w:bookmarkStart w:id="56" w:name="_Toc316315012"/>
      <w:r w:rsidRPr="002B46D5">
        <w:lastRenderedPageBreak/>
        <w:t xml:space="preserve">LIVELLO 2 – FASE </w:t>
      </w:r>
      <w:proofErr w:type="spellStart"/>
      <w:r w:rsidRPr="002B46D5">
        <w:t>DI</w:t>
      </w:r>
      <w:proofErr w:type="spellEnd"/>
      <w:r w:rsidRPr="002B46D5">
        <w:t xml:space="preserve"> VALUTAZIONE APPROPRIATA</w:t>
      </w:r>
      <w:bookmarkEnd w:id="56"/>
    </w:p>
    <w:p w:rsidR="007451AC" w:rsidRPr="00E671AA" w:rsidRDefault="007451AC" w:rsidP="007451AC">
      <w:pPr>
        <w:pStyle w:val="Titolo2STEAM"/>
      </w:pPr>
      <w:bookmarkStart w:id="57" w:name="_Toc295979433"/>
      <w:bookmarkStart w:id="58" w:name="_Toc316315013"/>
      <w:r w:rsidRPr="00E671AA">
        <w:t>Contenuti dell</w:t>
      </w:r>
      <w:r w:rsidR="00D51DB9">
        <w:t>a Fase di Valutazione Appropriata</w:t>
      </w:r>
      <w:bookmarkEnd w:id="52"/>
      <w:bookmarkEnd w:id="53"/>
      <w:bookmarkEnd w:id="54"/>
      <w:bookmarkEnd w:id="57"/>
      <w:bookmarkEnd w:id="58"/>
    </w:p>
    <w:p w:rsidR="007451AC" w:rsidRPr="00E30963" w:rsidRDefault="007451AC" w:rsidP="007451AC">
      <w:pPr>
        <w:rPr>
          <w:rFonts w:eastAsia="Calibri"/>
        </w:rPr>
      </w:pPr>
      <w:r w:rsidRPr="00E30963">
        <w:rPr>
          <w:rFonts w:eastAsia="Calibri"/>
        </w:rPr>
        <w:t xml:space="preserve">La metodologia seguita per la redazione di questo </w:t>
      </w:r>
      <w:r w:rsidR="00D51DB9">
        <w:rPr>
          <w:rFonts w:eastAsia="Calibri"/>
        </w:rPr>
        <w:t>capitolo</w:t>
      </w:r>
      <w:r w:rsidRPr="00E30963">
        <w:rPr>
          <w:rFonts w:eastAsia="Calibri"/>
        </w:rPr>
        <w:t xml:space="preserve"> è conforme a quanto prescritto nella Guida Metodologica </w:t>
      </w:r>
      <w:r w:rsidRPr="00E30963">
        <w:rPr>
          <w:rFonts w:eastAsia="Calibri"/>
          <w:i/>
        </w:rPr>
        <w:t xml:space="preserve">“Valutazione di Piani e Progetti aventi un’incidenza </w:t>
      </w:r>
      <w:proofErr w:type="gramStart"/>
      <w:r w:rsidRPr="00E30963">
        <w:rPr>
          <w:rFonts w:eastAsia="Calibri"/>
          <w:i/>
        </w:rPr>
        <w:t>significativa</w:t>
      </w:r>
      <w:proofErr w:type="gramEnd"/>
      <w:r w:rsidRPr="00E30963">
        <w:rPr>
          <w:rFonts w:eastAsia="Calibri"/>
          <w:i/>
        </w:rPr>
        <w:t xml:space="preserve"> sui siti della rete Natura 2000 – Guida Metodologica alle disposizioni dell’art. 6, paragrafi 3 e 4 della Direttiva Habitat 92/43 CEE”</w:t>
      </w:r>
      <w:r w:rsidRPr="00E30963">
        <w:rPr>
          <w:rFonts w:eastAsia="Calibri"/>
        </w:rPr>
        <w:t xml:space="preserve"> redatta dalla Oxford </w:t>
      </w:r>
      <w:proofErr w:type="spellStart"/>
      <w:r w:rsidRPr="00E30963">
        <w:rPr>
          <w:rFonts w:eastAsia="Calibri"/>
        </w:rPr>
        <w:t>Brookes</w:t>
      </w:r>
      <w:proofErr w:type="spellEnd"/>
      <w:r w:rsidRPr="00E30963">
        <w:rPr>
          <w:rFonts w:eastAsia="Calibri"/>
        </w:rPr>
        <w:t xml:space="preserve"> </w:t>
      </w:r>
      <w:proofErr w:type="spellStart"/>
      <w:r w:rsidRPr="00E30963">
        <w:rPr>
          <w:rFonts w:eastAsia="Calibri"/>
        </w:rPr>
        <w:t>University</w:t>
      </w:r>
      <w:proofErr w:type="spellEnd"/>
      <w:r w:rsidRPr="00E30963">
        <w:rPr>
          <w:rFonts w:eastAsia="Calibri"/>
        </w:rPr>
        <w:t xml:space="preserve"> per conto della Commissione Europea DG Ambiente. </w:t>
      </w:r>
    </w:p>
    <w:p w:rsidR="007451AC" w:rsidRPr="00E30963" w:rsidRDefault="007451AC" w:rsidP="007451AC">
      <w:pPr>
        <w:rPr>
          <w:rFonts w:eastAsia="Calibri"/>
        </w:rPr>
      </w:pPr>
    </w:p>
    <w:p w:rsidR="007451AC" w:rsidRPr="00E30963" w:rsidRDefault="007451AC" w:rsidP="007451AC">
      <w:pPr>
        <w:rPr>
          <w:rFonts w:eastAsia="Calibri"/>
        </w:rPr>
      </w:pPr>
      <w:r w:rsidRPr="00E30963">
        <w:rPr>
          <w:rFonts w:eastAsia="Calibri"/>
        </w:rPr>
        <w:t xml:space="preserve">Nel seguito si riporta un breve riassunto della struttura del presente </w:t>
      </w:r>
      <w:r w:rsidR="00D51DB9">
        <w:rPr>
          <w:rFonts w:eastAsia="Calibri"/>
        </w:rPr>
        <w:t>capitolo</w:t>
      </w:r>
      <w:r w:rsidRPr="00E30963">
        <w:rPr>
          <w:rFonts w:eastAsia="Calibri"/>
        </w:rPr>
        <w:t>, le cui linee guida si rifanno a quanto esposto nell’</w:t>
      </w:r>
      <w:r w:rsidRPr="00E30963">
        <w:rPr>
          <w:rFonts w:eastAsia="Calibri"/>
          <w:i/>
        </w:rPr>
        <w:t>Allegato G</w:t>
      </w:r>
      <w:r w:rsidRPr="00E30963">
        <w:rPr>
          <w:rFonts w:eastAsia="Calibri"/>
        </w:rPr>
        <w:t xml:space="preserve"> del </w:t>
      </w:r>
      <w:r w:rsidRPr="00E30963">
        <w:rPr>
          <w:rFonts w:eastAsia="Calibri"/>
          <w:i/>
        </w:rPr>
        <w:t>Decreto del Presidente della Repubblica n. 357/97</w:t>
      </w:r>
      <w:r>
        <w:rPr>
          <w:rFonts w:eastAsia="Calibri"/>
          <w:i/>
        </w:rPr>
        <w:t xml:space="preserve"> </w:t>
      </w:r>
      <w:r w:rsidRPr="00CF40A1">
        <w:rPr>
          <w:rFonts w:eastAsia="Calibri"/>
        </w:rPr>
        <w:t>e nella</w:t>
      </w:r>
      <w:r>
        <w:rPr>
          <w:rFonts w:eastAsia="Calibri"/>
          <w:i/>
        </w:rPr>
        <w:t xml:space="preserve"> D.G.R.</w:t>
      </w:r>
      <w:r w:rsidRPr="00CF40A1">
        <w:rPr>
          <w:rFonts w:eastAsia="Calibri"/>
        </w:rPr>
        <w:t xml:space="preserve"> </w:t>
      </w:r>
      <w:r>
        <w:rPr>
          <w:rFonts w:eastAsia="Calibri"/>
          <w:i/>
        </w:rPr>
        <w:t>304</w:t>
      </w:r>
      <w:r w:rsidRPr="00CF40A1">
        <w:rPr>
          <w:rFonts w:eastAsia="Calibri"/>
          <w:i/>
        </w:rPr>
        <w:t>/200</w:t>
      </w:r>
      <w:r>
        <w:rPr>
          <w:rFonts w:eastAsia="Calibri"/>
          <w:i/>
        </w:rPr>
        <w:t>6</w:t>
      </w:r>
      <w:r w:rsidRPr="00E30963">
        <w:rPr>
          <w:rFonts w:eastAsia="Calibri"/>
        </w:rPr>
        <w:t>.</w:t>
      </w:r>
    </w:p>
    <w:p w:rsidR="007451AC" w:rsidRPr="00E30963" w:rsidRDefault="007451AC" w:rsidP="007451AC">
      <w:pPr>
        <w:rPr>
          <w:rFonts w:eastAsia="Calibri"/>
        </w:rPr>
      </w:pPr>
    </w:p>
    <w:p w:rsidR="007451AC" w:rsidRDefault="007451AC" w:rsidP="007451AC">
      <w:pPr>
        <w:rPr>
          <w:rFonts w:eastAsia="Calibri"/>
          <w:i/>
        </w:rPr>
      </w:pPr>
      <w:proofErr w:type="gramStart"/>
      <w:r>
        <w:rPr>
          <w:rFonts w:eastAsia="Calibri"/>
        </w:rPr>
        <w:t>Lo</w:t>
      </w:r>
      <w:proofErr w:type="gramEnd"/>
      <w:r>
        <w:rPr>
          <w:rFonts w:eastAsia="Calibri"/>
        </w:rPr>
        <w:t xml:space="preserve"> </w:t>
      </w:r>
      <w:r w:rsidR="00D51DB9">
        <w:rPr>
          <w:rFonts w:eastAsia="Calibri"/>
        </w:rPr>
        <w:t>fase di valutazione appropriata</w:t>
      </w:r>
      <w:r>
        <w:rPr>
          <w:rFonts w:eastAsia="Calibri"/>
        </w:rPr>
        <w:t>, oltre al</w:t>
      </w:r>
      <w:r w:rsidR="00D51DB9">
        <w:rPr>
          <w:rFonts w:eastAsia="Calibri"/>
        </w:rPr>
        <w:t xml:space="preserve"> </w:t>
      </w:r>
      <w:r>
        <w:rPr>
          <w:rFonts w:eastAsia="Calibri"/>
        </w:rPr>
        <w:t xml:space="preserve">presente </w:t>
      </w:r>
      <w:r w:rsidR="00D51DB9">
        <w:rPr>
          <w:rFonts w:eastAsia="Calibri"/>
        </w:rPr>
        <w:t>paragrafo</w:t>
      </w:r>
      <w:r w:rsidRPr="00937D53">
        <w:rPr>
          <w:rFonts w:eastAsia="Calibri"/>
        </w:rPr>
        <w:t>, è costituito da:</w:t>
      </w:r>
    </w:p>
    <w:p w:rsidR="007451AC" w:rsidRDefault="007451AC" w:rsidP="007451AC">
      <w:pPr>
        <w:rPr>
          <w:rFonts w:eastAsia="Calibri"/>
          <w:i/>
        </w:rPr>
      </w:pPr>
    </w:p>
    <w:p w:rsidR="007451AC" w:rsidRPr="00E30963" w:rsidRDefault="007451AC" w:rsidP="007451AC">
      <w:pPr>
        <w:pStyle w:val="Rentro1STEAM"/>
        <w:rPr>
          <w:rFonts w:eastAsia="Calibri"/>
        </w:rPr>
      </w:pPr>
      <w:r w:rsidRPr="00937D53">
        <w:rPr>
          <w:rFonts w:eastAsia="Calibri"/>
        </w:rPr>
        <w:t>Inquadramento del progetto negli strumenti di programmazione e pianificazione vigenti</w:t>
      </w:r>
      <w:r>
        <w:rPr>
          <w:rFonts w:eastAsia="Calibri"/>
        </w:rPr>
        <w:t>;</w:t>
      </w:r>
    </w:p>
    <w:p w:rsidR="007451AC" w:rsidRPr="002571FD" w:rsidRDefault="007451AC" w:rsidP="007451AC">
      <w:pPr>
        <w:pStyle w:val="Rentro1STEAM"/>
        <w:rPr>
          <w:rFonts w:eastAsia="Calibri"/>
        </w:rPr>
      </w:pPr>
      <w:r w:rsidRPr="002571FD">
        <w:rPr>
          <w:rFonts w:eastAsia="Calibri"/>
        </w:rPr>
        <w:t xml:space="preserve">Descrizione del progetto, in cui sono </w:t>
      </w:r>
      <w:proofErr w:type="gramStart"/>
      <w:r w:rsidRPr="002571FD">
        <w:rPr>
          <w:rFonts w:eastAsia="Calibri"/>
        </w:rPr>
        <w:t>delineati</w:t>
      </w:r>
      <w:proofErr w:type="gramEnd"/>
      <w:r w:rsidRPr="002571FD">
        <w:rPr>
          <w:rFonts w:eastAsia="Calibri"/>
        </w:rPr>
        <w:t xml:space="preserve"> i seguenti aspetti:</w:t>
      </w:r>
    </w:p>
    <w:p w:rsidR="007451AC" w:rsidRPr="002571FD" w:rsidRDefault="007451AC" w:rsidP="007451AC">
      <w:pPr>
        <w:pStyle w:val="Rientro2STEAM"/>
        <w:rPr>
          <w:rFonts w:eastAsia="Calibri"/>
        </w:rPr>
      </w:pPr>
      <w:r w:rsidRPr="002571FD">
        <w:rPr>
          <w:rFonts w:eastAsia="Calibri"/>
        </w:rPr>
        <w:t>Ubicazione e finalità del progetto;</w:t>
      </w:r>
    </w:p>
    <w:p w:rsidR="007451AC" w:rsidRPr="002571FD" w:rsidRDefault="002571FD" w:rsidP="007451AC">
      <w:pPr>
        <w:pStyle w:val="Rientro2STEAM"/>
        <w:rPr>
          <w:rFonts w:eastAsia="Calibri"/>
        </w:rPr>
      </w:pPr>
      <w:r w:rsidRPr="002571FD">
        <w:rPr>
          <w:rFonts w:eastAsia="Calibri"/>
        </w:rPr>
        <w:t>Caratteristiche del progetto</w:t>
      </w:r>
      <w:r w:rsidR="007451AC" w:rsidRPr="002571FD">
        <w:rPr>
          <w:rFonts w:eastAsia="Calibri"/>
        </w:rPr>
        <w:t>;</w:t>
      </w:r>
    </w:p>
    <w:p w:rsidR="007451AC" w:rsidRPr="002571FD" w:rsidRDefault="002571FD" w:rsidP="007451AC">
      <w:pPr>
        <w:pStyle w:val="Rientro2STEAM"/>
        <w:rPr>
          <w:rFonts w:eastAsia="Calibri"/>
        </w:rPr>
      </w:pPr>
      <w:r w:rsidRPr="002571FD">
        <w:rPr>
          <w:rFonts w:eastAsia="Calibri"/>
        </w:rPr>
        <w:t>Alternative di progetto</w:t>
      </w:r>
      <w:r w:rsidR="007451AC" w:rsidRPr="002571FD">
        <w:rPr>
          <w:rFonts w:eastAsia="Calibri"/>
        </w:rPr>
        <w:t>;</w:t>
      </w:r>
    </w:p>
    <w:p w:rsidR="002571FD" w:rsidRPr="002571FD" w:rsidRDefault="002571FD" w:rsidP="007451AC">
      <w:pPr>
        <w:pStyle w:val="Rientro2STEAM"/>
        <w:rPr>
          <w:rFonts w:eastAsia="Calibri"/>
        </w:rPr>
      </w:pPr>
      <w:r w:rsidRPr="002571FD">
        <w:rPr>
          <w:rFonts w:eastAsia="Calibri"/>
        </w:rPr>
        <w:t>Bilanci energetici;</w:t>
      </w:r>
    </w:p>
    <w:p w:rsidR="007451AC" w:rsidRPr="002571FD" w:rsidRDefault="002571FD" w:rsidP="007451AC">
      <w:pPr>
        <w:pStyle w:val="Rientro2STEAM"/>
        <w:rPr>
          <w:rFonts w:eastAsia="Calibri"/>
        </w:rPr>
      </w:pPr>
      <w:r w:rsidRPr="002571FD">
        <w:rPr>
          <w:rFonts w:eastAsia="Calibri"/>
        </w:rPr>
        <w:t xml:space="preserve">Uso </w:t>
      </w:r>
      <w:r w:rsidR="007451AC" w:rsidRPr="002571FD">
        <w:rPr>
          <w:rFonts w:eastAsia="Calibri"/>
        </w:rPr>
        <w:t>delle risorse naturali;</w:t>
      </w:r>
    </w:p>
    <w:p w:rsidR="007451AC" w:rsidRPr="002571FD" w:rsidRDefault="002571FD" w:rsidP="007451AC">
      <w:pPr>
        <w:pStyle w:val="Rientro2STEAM"/>
        <w:rPr>
          <w:rFonts w:eastAsia="Calibri"/>
        </w:rPr>
      </w:pPr>
      <w:r w:rsidRPr="002571FD">
        <w:rPr>
          <w:rFonts w:eastAsia="Calibri"/>
        </w:rPr>
        <w:t xml:space="preserve">Emissioni, effluenti e </w:t>
      </w:r>
      <w:r w:rsidR="007451AC" w:rsidRPr="002571FD">
        <w:rPr>
          <w:rFonts w:eastAsia="Calibri"/>
        </w:rPr>
        <w:t>produzione di rifiuti;</w:t>
      </w:r>
    </w:p>
    <w:p w:rsidR="007451AC" w:rsidRPr="002571FD" w:rsidRDefault="002571FD" w:rsidP="007451AC">
      <w:pPr>
        <w:pStyle w:val="Rientro2STEAM"/>
        <w:rPr>
          <w:rFonts w:eastAsia="Calibri"/>
        </w:rPr>
      </w:pPr>
      <w:r w:rsidRPr="002571FD">
        <w:rPr>
          <w:rFonts w:eastAsia="Calibri"/>
        </w:rPr>
        <w:t>Fase di cantiere e dismissione;</w:t>
      </w:r>
    </w:p>
    <w:p w:rsidR="007451AC" w:rsidRPr="002571FD" w:rsidRDefault="002571FD" w:rsidP="007451AC">
      <w:pPr>
        <w:pStyle w:val="Rientro2STEAM"/>
        <w:rPr>
          <w:rFonts w:eastAsia="Calibri"/>
        </w:rPr>
      </w:pPr>
      <w:r w:rsidRPr="002571FD">
        <w:rPr>
          <w:rFonts w:eastAsia="Calibri"/>
        </w:rPr>
        <w:t>Analisi dei malfunzionamenti.</w:t>
      </w:r>
    </w:p>
    <w:p w:rsidR="007451AC" w:rsidRDefault="007451AC" w:rsidP="007451AC">
      <w:pPr>
        <w:rPr>
          <w:rFonts w:eastAsia="Calibri"/>
        </w:rPr>
      </w:pPr>
    </w:p>
    <w:p w:rsidR="007451AC" w:rsidRDefault="007451AC" w:rsidP="007451AC">
      <w:pPr>
        <w:pStyle w:val="Rentro1STEAM"/>
        <w:rPr>
          <w:rFonts w:eastAsia="Calibri"/>
        </w:rPr>
      </w:pPr>
      <w:r w:rsidRPr="00CF40A1">
        <w:rPr>
          <w:rFonts w:eastAsia="Calibri"/>
        </w:rPr>
        <w:t xml:space="preserve">Stato Attuale dell’ambiente Naturale delle Aree Oggetto di Valutazione di Incidenza dove </w:t>
      </w:r>
      <w:proofErr w:type="gramStart"/>
      <w:r w:rsidRPr="00CF40A1">
        <w:rPr>
          <w:rFonts w:eastAsia="Calibri"/>
        </w:rPr>
        <w:t>viene</w:t>
      </w:r>
      <w:proofErr w:type="gramEnd"/>
      <w:r w:rsidRPr="00CF40A1">
        <w:rPr>
          <w:rFonts w:eastAsia="Calibri"/>
        </w:rPr>
        <w:t xml:space="preserve"> effettuata una analisi delle principali emergenze floristiche, vegetazionali e faunistiche</w:t>
      </w:r>
      <w:r>
        <w:rPr>
          <w:rFonts w:eastAsia="Calibri"/>
        </w:rPr>
        <w:t xml:space="preserve"> presenti</w:t>
      </w:r>
      <w:r w:rsidRPr="00CF40A1">
        <w:rPr>
          <w:rFonts w:eastAsia="Calibri"/>
        </w:rPr>
        <w:t xml:space="preserve">; per </w:t>
      </w:r>
      <w:r w:rsidR="00D51DB9">
        <w:rPr>
          <w:rFonts w:eastAsia="Calibri"/>
        </w:rPr>
        <w:t>il SIC/ZPS “Area delle Gravine”</w:t>
      </w:r>
      <w:r w:rsidRPr="00CF40A1">
        <w:rPr>
          <w:rFonts w:eastAsia="Calibri"/>
        </w:rPr>
        <w:t xml:space="preserve"> si riporta la lista degli habitat e delle specie (animali e vegetali) di interesse comunitario elencate rispettivamente negli </w:t>
      </w:r>
      <w:r w:rsidRPr="00CF40A1">
        <w:rPr>
          <w:rFonts w:eastAsia="Calibri"/>
          <w:i/>
        </w:rPr>
        <w:t>Allegati I e II della Direttiva 92/43/CEE</w:t>
      </w:r>
      <w:r w:rsidR="00D51DB9">
        <w:rPr>
          <w:rFonts w:eastAsia="Calibri"/>
        </w:rPr>
        <w:t xml:space="preserve">. Come specificato nell’introduzione, </w:t>
      </w:r>
      <w:proofErr w:type="gramStart"/>
      <w:r w:rsidR="00D51DB9">
        <w:rPr>
          <w:rFonts w:eastAsia="Calibri"/>
        </w:rPr>
        <w:t>verrà</w:t>
      </w:r>
      <w:proofErr w:type="gramEnd"/>
      <w:r w:rsidR="00D51DB9">
        <w:rPr>
          <w:rFonts w:eastAsia="Calibri"/>
        </w:rPr>
        <w:t xml:space="preserve"> effettuata una descrizione sintetica anche </w:t>
      </w:r>
      <w:r w:rsidR="00DE3D45">
        <w:rPr>
          <w:rFonts w:eastAsia="Calibri"/>
        </w:rPr>
        <w:t>dell’IBA 139 “Gravine” e d</w:t>
      </w:r>
      <w:r w:rsidR="00DE3D45" w:rsidRPr="00DE3D45">
        <w:rPr>
          <w:rFonts w:eastAsia="Calibri"/>
        </w:rPr>
        <w:t>el Parco Naturale Regionale (PNR) “Terra delle Gravine”</w:t>
      </w:r>
      <w:r w:rsidR="00DE3D45">
        <w:rPr>
          <w:rFonts w:eastAsia="Calibri"/>
        </w:rPr>
        <w:t xml:space="preserve"> (n</w:t>
      </w:r>
      <w:r w:rsidR="00DE3D45" w:rsidRPr="00DE3D45">
        <w:rPr>
          <w:rFonts w:eastAsia="Calibri"/>
        </w:rPr>
        <w:t xml:space="preserve">onostante </w:t>
      </w:r>
      <w:r w:rsidR="00DE3D45">
        <w:rPr>
          <w:rFonts w:eastAsia="Calibri"/>
        </w:rPr>
        <w:t>tali aree</w:t>
      </w:r>
      <w:r w:rsidR="00DE3D45" w:rsidRPr="00DE3D45">
        <w:rPr>
          <w:rFonts w:eastAsia="Calibri"/>
        </w:rPr>
        <w:t xml:space="preserve"> non costituiscano l’oggetto della valutazione di incidenza</w:t>
      </w:r>
      <w:r w:rsidR="00DE3D45">
        <w:rPr>
          <w:rFonts w:eastAsia="Calibri"/>
        </w:rPr>
        <w:t>)</w:t>
      </w:r>
      <w:r w:rsidR="00DE3D45" w:rsidRPr="00DE3D45">
        <w:rPr>
          <w:rFonts w:eastAsia="Calibri"/>
        </w:rPr>
        <w:t>.</w:t>
      </w:r>
    </w:p>
    <w:p w:rsidR="007B6475" w:rsidRDefault="007B6475" w:rsidP="007B6475">
      <w:pPr>
        <w:rPr>
          <w:rFonts w:eastAsia="Calibri"/>
        </w:rPr>
      </w:pPr>
    </w:p>
    <w:p w:rsidR="007451AC" w:rsidRDefault="007451AC" w:rsidP="007451AC">
      <w:pPr>
        <w:pStyle w:val="Rentro1STEAM"/>
        <w:rPr>
          <w:rFonts w:eastAsia="Calibri"/>
        </w:rPr>
      </w:pPr>
      <w:r>
        <w:rPr>
          <w:rFonts w:eastAsia="Calibri"/>
        </w:rPr>
        <w:t>Stima degli Impatti:</w:t>
      </w:r>
    </w:p>
    <w:p w:rsidR="007451AC" w:rsidRPr="00E30963" w:rsidRDefault="007451AC" w:rsidP="007451AC">
      <w:pPr>
        <w:pStyle w:val="Rientro2STEAM"/>
        <w:rPr>
          <w:rFonts w:eastAsia="Calibri"/>
        </w:rPr>
      </w:pPr>
      <w:proofErr w:type="gramStart"/>
      <w:r w:rsidRPr="00E30963">
        <w:rPr>
          <w:rFonts w:eastAsia="Calibri"/>
        </w:rPr>
        <w:t>analisi</w:t>
      </w:r>
      <w:proofErr w:type="gramEnd"/>
      <w:r w:rsidRPr="00E30963">
        <w:rPr>
          <w:rFonts w:eastAsia="Calibri"/>
        </w:rPr>
        <w:t xml:space="preserve"> delle interferenze sulle componenti abiotiche delle aree protette;</w:t>
      </w:r>
    </w:p>
    <w:p w:rsidR="007451AC" w:rsidRDefault="007451AC" w:rsidP="007451AC">
      <w:pPr>
        <w:pStyle w:val="Rientro2STEAM"/>
        <w:rPr>
          <w:rFonts w:eastAsia="Calibri"/>
        </w:rPr>
      </w:pPr>
      <w:proofErr w:type="gramStart"/>
      <w:r w:rsidRPr="00E30963">
        <w:rPr>
          <w:rFonts w:eastAsia="Calibri"/>
        </w:rPr>
        <w:t>analisi</w:t>
      </w:r>
      <w:proofErr w:type="gramEnd"/>
      <w:r w:rsidRPr="00E30963">
        <w:rPr>
          <w:rFonts w:eastAsia="Calibri"/>
        </w:rPr>
        <w:t xml:space="preserve"> delle interferenze sulle componenti biotiche delle aree protette.</w:t>
      </w:r>
    </w:p>
    <w:p w:rsidR="00D51DB9" w:rsidRDefault="00D51DB9" w:rsidP="00D51DB9">
      <w:pPr>
        <w:pStyle w:val="Rentro1STEAM"/>
        <w:numPr>
          <w:ilvl w:val="0"/>
          <w:numId w:val="0"/>
        </w:numPr>
        <w:ind w:left="357" w:hanging="357"/>
        <w:rPr>
          <w:rFonts w:eastAsia="Calibri"/>
        </w:rPr>
      </w:pPr>
    </w:p>
    <w:p w:rsidR="00D51DB9" w:rsidRDefault="00D51DB9" w:rsidP="00D51DB9">
      <w:pPr>
        <w:pStyle w:val="Rentro1STEAM"/>
        <w:rPr>
          <w:rFonts w:eastAsia="Calibri"/>
        </w:rPr>
      </w:pPr>
      <w:r>
        <w:rPr>
          <w:rFonts w:eastAsia="Calibri"/>
        </w:rPr>
        <w:t>Misure di Mitigazione e Compensazione degli impatti.</w:t>
      </w:r>
    </w:p>
    <w:p w:rsidR="007451AC" w:rsidRPr="00F6304D" w:rsidRDefault="00F21F40" w:rsidP="000D2A07">
      <w:pPr>
        <w:pStyle w:val="Titolo2STEAM"/>
      </w:pPr>
      <w:bookmarkStart w:id="59" w:name="_Toc295979434"/>
      <w:bookmarkStart w:id="60" w:name="_Toc215115801"/>
      <w:bookmarkStart w:id="61" w:name="_Toc216003827"/>
      <w:bookmarkStart w:id="62" w:name="_Toc265140259"/>
      <w:bookmarkStart w:id="63" w:name="_Toc316315014"/>
      <w:r w:rsidRPr="008744A4">
        <w:lastRenderedPageBreak/>
        <w:t xml:space="preserve">Inquadramento del Progetto negli Strumenti di </w:t>
      </w:r>
      <w:r w:rsidRPr="00F6304D">
        <w:t>Programmazione e Pianificazione Vigenti</w:t>
      </w:r>
      <w:bookmarkEnd w:id="59"/>
      <w:bookmarkEnd w:id="63"/>
    </w:p>
    <w:p w:rsidR="007451AC" w:rsidRPr="00F6304D" w:rsidRDefault="00C47371" w:rsidP="007451AC">
      <w:r w:rsidRPr="00F6304D">
        <w:t xml:space="preserve">Il progetto prevede la realizzazione della II linea </w:t>
      </w:r>
      <w:r w:rsidR="007B6475">
        <w:t>della</w:t>
      </w:r>
      <w:r w:rsidRPr="00F6304D">
        <w:t xml:space="preserve"> Centrale </w:t>
      </w:r>
      <w:r w:rsidR="007B6475">
        <w:t xml:space="preserve">termoelettrica </w:t>
      </w:r>
      <w:r w:rsidRPr="00F6304D">
        <w:t xml:space="preserve">esistente nel Comune di Massafra, </w:t>
      </w:r>
      <w:r w:rsidR="00F6304D" w:rsidRPr="00F6304D">
        <w:t xml:space="preserve">senza </w:t>
      </w:r>
      <w:r w:rsidRPr="00F6304D">
        <w:t>in</w:t>
      </w:r>
      <w:r w:rsidR="00F6304D" w:rsidRPr="00F6304D">
        <w:t>teressare zone adibite ad altri scopi.</w:t>
      </w:r>
      <w:r w:rsidRPr="00F6304D">
        <w:t xml:space="preserve"> </w:t>
      </w:r>
    </w:p>
    <w:p w:rsidR="007451AC" w:rsidRPr="00F6304D" w:rsidRDefault="007451AC" w:rsidP="007451AC"/>
    <w:p w:rsidR="007451AC" w:rsidRPr="00F6304D" w:rsidRDefault="007451AC" w:rsidP="007451AC">
      <w:r w:rsidRPr="00F6304D">
        <w:t xml:space="preserve">La </w:t>
      </w:r>
      <w:r w:rsidRPr="00F6304D">
        <w:rPr>
          <w:i/>
        </w:rPr>
        <w:t xml:space="preserve">Tabella </w:t>
      </w:r>
      <w:proofErr w:type="gramStart"/>
      <w:r w:rsidR="00F6304D" w:rsidRPr="00F6304D">
        <w:rPr>
          <w:i/>
        </w:rPr>
        <w:t>4.</w:t>
      </w:r>
      <w:r w:rsidRPr="00F6304D">
        <w:rPr>
          <w:i/>
        </w:rPr>
        <w:t>2a</w:t>
      </w:r>
      <w:proofErr w:type="gramEnd"/>
      <w:r w:rsidRPr="00F6304D">
        <w:t xml:space="preserve"> riassume sinteticamente il rapporto tra il progetto e gli strumenti di programmazione e pianificazione analizzati.</w:t>
      </w:r>
    </w:p>
    <w:p w:rsidR="007451AC" w:rsidRPr="00F6304D" w:rsidRDefault="007451AC" w:rsidP="007451AC"/>
    <w:p w:rsidR="007451AC" w:rsidRPr="00F6304D" w:rsidRDefault="007451AC" w:rsidP="008228F7">
      <w:pPr>
        <w:pStyle w:val="TitoloTabellaSTEAM"/>
      </w:pPr>
      <w:r w:rsidRPr="00F6304D">
        <w:t xml:space="preserve">Tabella </w:t>
      </w:r>
      <w:proofErr w:type="gramStart"/>
      <w:r w:rsidR="00F6304D" w:rsidRPr="00F6304D">
        <w:t>4.</w:t>
      </w:r>
      <w:r w:rsidRPr="00F6304D">
        <w:t>2a</w:t>
      </w:r>
      <w:proofErr w:type="gramEnd"/>
      <w:r w:rsidRPr="00F6304D">
        <w:tab/>
        <w:t>Compatibilità del Progetto con gli Strumenti di Piano/Programma</w:t>
      </w:r>
    </w:p>
    <w:p w:rsidR="007451AC" w:rsidRDefault="007451AC" w:rsidP="007451AC">
      <w:pPr>
        <w:rPr>
          <w:highlight w:val="yellow"/>
        </w:rPr>
      </w:pPr>
    </w:p>
    <w:tbl>
      <w:tblPr>
        <w:tblW w:w="6173" w:type="pct"/>
        <w:tblInd w:w="-187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821"/>
        <w:gridCol w:w="3718"/>
        <w:gridCol w:w="3120"/>
        <w:gridCol w:w="1407"/>
      </w:tblGrid>
      <w:tr w:rsidR="00BE33A8" w:rsidRPr="00F30413" w:rsidTr="00BE33A8">
        <w:trPr>
          <w:tblHeader/>
        </w:trPr>
        <w:tc>
          <w:tcPr>
            <w:tcW w:w="904" w:type="pct"/>
            <w:tcBorders>
              <w:top w:val="single" w:sz="12" w:space="0" w:color="000000"/>
              <w:bottom w:val="single" w:sz="12" w:space="0" w:color="000000"/>
            </w:tcBorders>
            <w:shd w:val="clear" w:color="auto" w:fill="auto"/>
          </w:tcPr>
          <w:p w:rsidR="00BE33A8" w:rsidRPr="00F30413" w:rsidRDefault="00BE33A8" w:rsidP="00B92817">
            <w:pPr>
              <w:rPr>
                <w:rFonts w:cs="Arial"/>
                <w:sz w:val="18"/>
                <w:szCs w:val="18"/>
                <w:lang w:eastAsia="en-GB"/>
              </w:rPr>
            </w:pPr>
            <w:r w:rsidRPr="00F30413">
              <w:rPr>
                <w:rFonts w:cs="Arial"/>
                <w:b/>
                <w:sz w:val="18"/>
                <w:szCs w:val="18"/>
                <w:lang w:eastAsia="en-GB"/>
              </w:rPr>
              <w:t>Piano/Programma</w:t>
            </w:r>
          </w:p>
        </w:tc>
        <w:tc>
          <w:tcPr>
            <w:tcW w:w="1847" w:type="pct"/>
            <w:tcBorders>
              <w:top w:val="single" w:sz="12" w:space="0" w:color="000000"/>
              <w:bottom w:val="single" w:sz="12" w:space="0" w:color="000000"/>
            </w:tcBorders>
            <w:shd w:val="clear" w:color="auto" w:fill="auto"/>
          </w:tcPr>
          <w:p w:rsidR="00BE33A8" w:rsidRPr="00F30413" w:rsidRDefault="00BE33A8" w:rsidP="00B92817">
            <w:pPr>
              <w:rPr>
                <w:rFonts w:cs="Arial"/>
                <w:sz w:val="18"/>
                <w:szCs w:val="18"/>
                <w:lang w:eastAsia="en-GB"/>
              </w:rPr>
            </w:pPr>
            <w:r w:rsidRPr="00F30413">
              <w:rPr>
                <w:rFonts w:cs="Arial"/>
                <w:b/>
                <w:sz w:val="18"/>
                <w:szCs w:val="18"/>
                <w:lang w:eastAsia="en-GB"/>
              </w:rPr>
              <w:t>Prescrizioni/Indicazioni</w:t>
            </w:r>
          </w:p>
        </w:tc>
        <w:tc>
          <w:tcPr>
            <w:tcW w:w="1550" w:type="pct"/>
            <w:tcBorders>
              <w:top w:val="single" w:sz="12" w:space="0" w:color="000000"/>
              <w:bottom w:val="single" w:sz="12" w:space="0" w:color="000000"/>
            </w:tcBorders>
            <w:shd w:val="clear" w:color="auto" w:fill="auto"/>
          </w:tcPr>
          <w:p w:rsidR="00BE33A8" w:rsidRPr="00F30413" w:rsidRDefault="00BE33A8" w:rsidP="00B92817">
            <w:pPr>
              <w:jc w:val="left"/>
              <w:rPr>
                <w:rFonts w:cs="Arial"/>
                <w:sz w:val="18"/>
                <w:szCs w:val="18"/>
                <w:lang w:eastAsia="en-GB"/>
              </w:rPr>
            </w:pPr>
            <w:r w:rsidRPr="00F30413">
              <w:rPr>
                <w:rFonts w:cs="Arial"/>
                <w:b/>
                <w:sz w:val="18"/>
                <w:szCs w:val="18"/>
                <w:lang w:eastAsia="en-GB"/>
              </w:rPr>
              <w:t>Analisi dei rapporti con il Piano</w:t>
            </w:r>
          </w:p>
        </w:tc>
        <w:tc>
          <w:tcPr>
            <w:tcW w:w="700" w:type="pct"/>
            <w:tcBorders>
              <w:top w:val="single" w:sz="12" w:space="0" w:color="000000"/>
              <w:bottom w:val="single" w:sz="12" w:space="0" w:color="000000"/>
            </w:tcBorders>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Riferimento Cartografico</w:t>
            </w:r>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Piano Energetico Ambientale Regionale (PEAR)</w:t>
            </w:r>
          </w:p>
        </w:tc>
        <w:tc>
          <w:tcPr>
            <w:tcW w:w="1847" w:type="pct"/>
            <w:shd w:val="clear" w:color="auto" w:fill="auto"/>
          </w:tcPr>
          <w:p w:rsidR="00BE33A8" w:rsidRPr="00F30413" w:rsidRDefault="00BE33A8" w:rsidP="00B92817">
            <w:pPr>
              <w:spacing w:line="240" w:lineRule="auto"/>
              <w:rPr>
                <w:rFonts w:cs="Arial"/>
                <w:sz w:val="18"/>
                <w:szCs w:val="18"/>
                <w:lang w:eastAsia="en-GB"/>
              </w:rPr>
            </w:pPr>
            <w:r w:rsidRPr="00F30413">
              <w:rPr>
                <w:rFonts w:cs="Arial"/>
                <w:sz w:val="18"/>
                <w:szCs w:val="18"/>
                <w:lang w:eastAsia="en-GB"/>
              </w:rPr>
              <w:t xml:space="preserve">IL PEAR </w:t>
            </w:r>
            <w:proofErr w:type="gramStart"/>
            <w:r w:rsidRPr="00F30413">
              <w:rPr>
                <w:rFonts w:cs="Arial"/>
                <w:sz w:val="18"/>
                <w:szCs w:val="18"/>
                <w:lang w:eastAsia="en-GB"/>
              </w:rPr>
              <w:t>delinea</w:t>
            </w:r>
            <w:proofErr w:type="gramEnd"/>
            <w:r w:rsidRPr="00F30413">
              <w:rPr>
                <w:rFonts w:cs="Arial"/>
                <w:sz w:val="18"/>
                <w:szCs w:val="18"/>
                <w:lang w:eastAsia="en-GB"/>
              </w:rPr>
              <w:t xml:space="preserve"> una serie di obiettivi e linee strategiche in materia di energia, tra i quali:</w:t>
            </w:r>
          </w:p>
          <w:p w:rsidR="00BE33A8" w:rsidRPr="00F30413" w:rsidRDefault="00BE33A8" w:rsidP="00BE33A8">
            <w:pPr>
              <w:pStyle w:val="Rentro1STEAM"/>
              <w:numPr>
                <w:ilvl w:val="0"/>
                <w:numId w:val="8"/>
              </w:numPr>
              <w:rPr>
                <w:rFonts w:cs="Arial"/>
                <w:sz w:val="18"/>
                <w:szCs w:val="18"/>
                <w:lang w:eastAsia="en-GB"/>
              </w:rPr>
            </w:pPr>
            <w:proofErr w:type="gramStart"/>
            <w:r w:rsidRPr="00F30413">
              <w:rPr>
                <w:rFonts w:cs="Arial"/>
                <w:sz w:val="18"/>
                <w:szCs w:val="18"/>
                <w:lang w:eastAsia="en-GB"/>
              </w:rPr>
              <w:t>Diversificazione delle risorse primarie utilizzate nello spirito di sicurezza degli approvvigionamenti e nella compatibilità di cui all’obie</w:t>
            </w:r>
            <w:proofErr w:type="gramEnd"/>
            <w:r w:rsidRPr="00F30413">
              <w:rPr>
                <w:rFonts w:cs="Arial"/>
                <w:sz w:val="18"/>
                <w:szCs w:val="18"/>
                <w:lang w:eastAsia="en-GB"/>
              </w:rPr>
              <w:t>ttivo precedente;</w:t>
            </w:r>
          </w:p>
          <w:p w:rsidR="00BE33A8" w:rsidRPr="00F30413" w:rsidRDefault="00BE33A8" w:rsidP="00BE33A8">
            <w:pPr>
              <w:pStyle w:val="Rentro1STEAM"/>
              <w:numPr>
                <w:ilvl w:val="0"/>
                <w:numId w:val="8"/>
              </w:numPr>
              <w:rPr>
                <w:rFonts w:cs="Arial"/>
                <w:sz w:val="18"/>
                <w:szCs w:val="18"/>
                <w:lang w:eastAsia="en-GB"/>
              </w:rPr>
            </w:pPr>
            <w:r w:rsidRPr="00F30413">
              <w:rPr>
                <w:rFonts w:cs="Arial"/>
                <w:sz w:val="18"/>
                <w:szCs w:val="18"/>
                <w:lang w:eastAsia="en-GB"/>
              </w:rPr>
              <w:t>Rafforzamento dell’impiego delle fonti con potenziale energetico derivanti da processi industriali aventi altre finalità (in particolare gestione rifiuti - CDR e gas di processo industriale).</w:t>
            </w: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Dall’analisi del documento, si evidenzia la coerenza delle linee strategiche e di azione del PEAR con il progetto proposto, che prevede l’utilizzo di Combustibile Derivato da Rifiuti – CDR – e biomasse, in sostituzione di combustibili convenzionali e l’impiego delle Migliori Tecniche Disponibili.</w:t>
            </w:r>
          </w:p>
          <w:p w:rsidR="00BE33A8" w:rsidRPr="00F30413"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 xml:space="preserve">Il progetto </w:t>
            </w:r>
            <w:proofErr w:type="gramStart"/>
            <w:r w:rsidRPr="00F30413">
              <w:rPr>
                <w:rFonts w:cs="Arial"/>
                <w:sz w:val="18"/>
                <w:szCs w:val="18"/>
                <w:lang w:eastAsia="en-GB"/>
              </w:rPr>
              <w:t xml:space="preserve">si </w:t>
            </w:r>
            <w:proofErr w:type="gramEnd"/>
            <w:r w:rsidRPr="00F30413">
              <w:rPr>
                <w:rFonts w:cs="Arial"/>
                <w:sz w:val="18"/>
                <w:szCs w:val="18"/>
                <w:lang w:eastAsia="en-GB"/>
              </w:rPr>
              <w:t>inserisce nell’ambito delle azioni finalizzate al completamento del sistema impiantistico integrato per il recupero ed il riutilizzo dei rifiuti urbani, limitando al contempo lo smaltimento in discarica, nel rispetto di quanto stabilito dal D.Lgs. n. 36/2003 di attuazione della Direttiva 1999/31/CE.</w:t>
            </w:r>
          </w:p>
        </w:tc>
        <w:tc>
          <w:tcPr>
            <w:tcW w:w="700" w:type="pct"/>
            <w:shd w:val="clear" w:color="auto" w:fill="auto"/>
          </w:tcPr>
          <w:p w:rsidR="00BE33A8" w:rsidRPr="00F30413" w:rsidRDefault="00BE33A8" w:rsidP="00B92817">
            <w:pPr>
              <w:jc w:val="center"/>
              <w:rPr>
                <w:rFonts w:cs="Arial"/>
                <w:sz w:val="18"/>
                <w:szCs w:val="18"/>
                <w:lang w:eastAsia="en-GB"/>
              </w:rPr>
            </w:pPr>
            <w:r w:rsidRPr="00F30413">
              <w:rPr>
                <w:rFonts w:cs="Arial"/>
                <w:sz w:val="18"/>
                <w:szCs w:val="18"/>
                <w:lang w:eastAsia="en-GB"/>
              </w:rPr>
              <w:t>-</w:t>
            </w:r>
          </w:p>
        </w:tc>
      </w:tr>
      <w:tr w:rsidR="00BE33A8" w:rsidRPr="00F30413" w:rsidTr="00BE33A8">
        <w:tc>
          <w:tcPr>
            <w:tcW w:w="904" w:type="pct"/>
            <w:shd w:val="clear" w:color="auto" w:fill="auto"/>
          </w:tcPr>
          <w:p w:rsidR="00BE33A8" w:rsidRPr="00F30413" w:rsidRDefault="00BE33A8" w:rsidP="00B92817">
            <w:pPr>
              <w:jc w:val="left"/>
              <w:rPr>
                <w:rFonts w:cs="Arial"/>
                <w:b/>
                <w:sz w:val="18"/>
                <w:szCs w:val="18"/>
                <w:lang w:eastAsia="en-GB"/>
              </w:rPr>
            </w:pPr>
            <w:r w:rsidRPr="00F30413">
              <w:rPr>
                <w:rFonts w:cs="Arial"/>
                <w:b/>
                <w:sz w:val="18"/>
                <w:szCs w:val="18"/>
                <w:lang w:eastAsia="en-GB"/>
              </w:rPr>
              <w:t xml:space="preserve">Piano Urbanistico Territoriale </w:t>
            </w:r>
            <w:proofErr w:type="gramStart"/>
            <w:r w:rsidRPr="00F30413">
              <w:rPr>
                <w:rFonts w:cs="Arial"/>
                <w:b/>
                <w:sz w:val="18"/>
                <w:szCs w:val="18"/>
                <w:lang w:eastAsia="en-GB"/>
              </w:rPr>
              <w:t>Tematico</w:t>
            </w:r>
            <w:proofErr w:type="gramEnd"/>
            <w:r w:rsidRPr="00F30413">
              <w:rPr>
                <w:rFonts w:cs="Arial"/>
                <w:b/>
                <w:sz w:val="18"/>
                <w:szCs w:val="18"/>
                <w:lang w:eastAsia="en-GB"/>
              </w:rPr>
              <w:t xml:space="preserve"> PUTT/P</w:t>
            </w:r>
          </w:p>
        </w:tc>
        <w:tc>
          <w:tcPr>
            <w:tcW w:w="1847" w:type="pct"/>
            <w:shd w:val="clear" w:color="auto" w:fill="auto"/>
          </w:tcPr>
          <w:p w:rsidR="00BE33A8" w:rsidRPr="00F30413" w:rsidRDefault="00BE33A8" w:rsidP="00B92817">
            <w:pPr>
              <w:rPr>
                <w:rFonts w:cs="Arial"/>
                <w:sz w:val="18"/>
                <w:szCs w:val="18"/>
              </w:rPr>
            </w:pPr>
            <w:r w:rsidRPr="00F30413">
              <w:rPr>
                <w:rFonts w:cs="Arial"/>
                <w:sz w:val="18"/>
                <w:szCs w:val="18"/>
              </w:rPr>
              <w:t xml:space="preserve">Il PUTT/P, </w:t>
            </w:r>
            <w:proofErr w:type="gramStart"/>
            <w:r w:rsidRPr="00F30413">
              <w:rPr>
                <w:rFonts w:cs="Arial"/>
                <w:sz w:val="18"/>
                <w:szCs w:val="18"/>
              </w:rPr>
              <w:t>sulla base di</w:t>
            </w:r>
            <w:proofErr w:type="gramEnd"/>
            <w:r w:rsidRPr="00F30413">
              <w:rPr>
                <w:rFonts w:cs="Arial"/>
                <w:sz w:val="18"/>
                <w:szCs w:val="18"/>
              </w:rPr>
              <w:t xml:space="preserve"> un’analisi conoscitiva cartografica, individua aree omogenee da sottoporre a diversi livelli di tutela del paesaggio, chiamati Ambiti Territoriali Estesi. </w:t>
            </w:r>
          </w:p>
          <w:p w:rsidR="00BE33A8" w:rsidRPr="00F30413" w:rsidRDefault="00BE33A8" w:rsidP="00B92817">
            <w:pPr>
              <w:rPr>
                <w:rFonts w:cs="Arial"/>
                <w:sz w:val="18"/>
                <w:szCs w:val="18"/>
              </w:rPr>
            </w:pPr>
          </w:p>
          <w:p w:rsidR="00BE33A8" w:rsidRPr="00F30413" w:rsidRDefault="00BE33A8" w:rsidP="00B92817">
            <w:pPr>
              <w:rPr>
                <w:rFonts w:cs="Arial"/>
                <w:sz w:val="18"/>
                <w:szCs w:val="18"/>
              </w:rPr>
            </w:pPr>
            <w:r w:rsidRPr="00F30413">
              <w:rPr>
                <w:rFonts w:cs="Arial"/>
                <w:sz w:val="18"/>
                <w:szCs w:val="18"/>
              </w:rPr>
              <w:t xml:space="preserve">La tutela del paesaggio opera su </w:t>
            </w:r>
            <w:proofErr w:type="gramStart"/>
            <w:r w:rsidRPr="00F30413">
              <w:rPr>
                <w:rFonts w:cs="Arial"/>
                <w:sz w:val="18"/>
                <w:szCs w:val="18"/>
              </w:rPr>
              <w:t>3</w:t>
            </w:r>
            <w:proofErr w:type="gramEnd"/>
            <w:r w:rsidRPr="00F30413">
              <w:rPr>
                <w:rFonts w:cs="Arial"/>
                <w:sz w:val="18"/>
                <w:szCs w:val="18"/>
              </w:rPr>
              <w:t xml:space="preserve"> livelli differenti, attraverso indirizzi di tutela, direttive di tutela, prescrizioni di base. </w:t>
            </w:r>
          </w:p>
          <w:p w:rsidR="00BE33A8" w:rsidRPr="00F30413" w:rsidRDefault="00BE33A8" w:rsidP="00B92817">
            <w:pPr>
              <w:rPr>
                <w:rFonts w:cs="Arial"/>
                <w:sz w:val="18"/>
                <w:szCs w:val="18"/>
              </w:rPr>
            </w:pPr>
          </w:p>
          <w:p w:rsidR="00BE33A8" w:rsidRPr="00F30413" w:rsidRDefault="00BE33A8" w:rsidP="00B92817">
            <w:pPr>
              <w:rPr>
                <w:rFonts w:cs="Arial"/>
                <w:sz w:val="18"/>
                <w:szCs w:val="18"/>
              </w:rPr>
            </w:pPr>
            <w:r w:rsidRPr="00F30413">
              <w:rPr>
                <w:rFonts w:cs="Arial"/>
                <w:sz w:val="18"/>
                <w:szCs w:val="18"/>
              </w:rPr>
              <w:t>Il Piano identifica i singoli elementi soggetti a tutela paesaggistica, definiti Ambiti Territoriali Distinti.</w:t>
            </w:r>
          </w:p>
        </w:tc>
        <w:tc>
          <w:tcPr>
            <w:tcW w:w="1550" w:type="pct"/>
            <w:shd w:val="clear" w:color="auto" w:fill="auto"/>
            <w:vAlign w:val="center"/>
          </w:tcPr>
          <w:p w:rsidR="00BE33A8" w:rsidRPr="00F30413" w:rsidRDefault="00BE33A8" w:rsidP="00B92817">
            <w:pPr>
              <w:rPr>
                <w:rFonts w:cs="Arial"/>
                <w:sz w:val="18"/>
                <w:szCs w:val="18"/>
                <w:lang w:eastAsia="en-GB"/>
              </w:rPr>
            </w:pPr>
            <w:r w:rsidRPr="00F30413">
              <w:rPr>
                <w:rFonts w:cs="Arial"/>
                <w:sz w:val="18"/>
                <w:szCs w:val="18"/>
                <w:lang w:eastAsia="en-GB"/>
              </w:rPr>
              <w:t>L’analisi evidenzia che il progetto proposto interessa i seguenti ambiti territoriali estesi (ATE):</w:t>
            </w:r>
          </w:p>
          <w:p w:rsidR="009E744E" w:rsidRDefault="009E744E" w:rsidP="009E744E">
            <w:pPr>
              <w:pStyle w:val="Paragrafoelenco"/>
              <w:numPr>
                <w:ilvl w:val="0"/>
                <w:numId w:val="45"/>
              </w:numPr>
              <w:spacing w:line="240" w:lineRule="auto"/>
              <w:ind w:left="227" w:hanging="227"/>
              <w:contextualSpacing/>
              <w:jc w:val="both"/>
              <w:rPr>
                <w:rFonts w:cs="Arial"/>
                <w:sz w:val="18"/>
                <w:szCs w:val="18"/>
                <w:lang w:eastAsia="en-GB"/>
              </w:rPr>
            </w:pPr>
            <w:r>
              <w:rPr>
                <w:rFonts w:cs="Arial"/>
                <w:sz w:val="18"/>
                <w:szCs w:val="18"/>
                <w:lang w:eastAsia="en-GB"/>
              </w:rPr>
              <w:t xml:space="preserve">L’area </w:t>
            </w:r>
            <w:proofErr w:type="gramStart"/>
            <w:r>
              <w:rPr>
                <w:rFonts w:cs="Arial"/>
                <w:sz w:val="18"/>
                <w:szCs w:val="18"/>
                <w:lang w:eastAsia="en-GB"/>
              </w:rPr>
              <w:t xml:space="preserve">di </w:t>
            </w:r>
            <w:proofErr w:type="gramEnd"/>
            <w:r>
              <w:rPr>
                <w:rFonts w:cs="Arial"/>
                <w:sz w:val="18"/>
                <w:szCs w:val="18"/>
                <w:lang w:eastAsia="en-GB"/>
              </w:rPr>
              <w:t>impianto ricade quasi interamente in ambito territoriale esteso ATE “D”, caratterizzato da un valore paesaggistico “relativo”, nel quale pur non sussistendo la presenza di un bene costitutivo, sussiste la presenza di vincoli diffusi che ne individuano la significatività;</w:t>
            </w:r>
          </w:p>
          <w:p w:rsidR="009E744E" w:rsidRDefault="009E744E" w:rsidP="009E744E">
            <w:pPr>
              <w:pStyle w:val="Paragrafoelenco"/>
              <w:numPr>
                <w:ilvl w:val="0"/>
                <w:numId w:val="45"/>
              </w:numPr>
              <w:spacing w:line="240" w:lineRule="auto"/>
              <w:ind w:left="227" w:hanging="227"/>
              <w:contextualSpacing/>
              <w:jc w:val="both"/>
              <w:rPr>
                <w:rFonts w:cs="Arial"/>
                <w:sz w:val="18"/>
                <w:szCs w:val="18"/>
                <w:lang w:eastAsia="en-GB"/>
              </w:rPr>
            </w:pPr>
            <w:r>
              <w:rPr>
                <w:rFonts w:cs="Arial"/>
                <w:sz w:val="18"/>
                <w:szCs w:val="18"/>
                <w:lang w:eastAsia="en-GB"/>
              </w:rPr>
              <w:t xml:space="preserve">Una minima porzione dell’area </w:t>
            </w:r>
            <w:proofErr w:type="gramStart"/>
            <w:r>
              <w:rPr>
                <w:rFonts w:cs="Arial"/>
                <w:sz w:val="18"/>
                <w:szCs w:val="18"/>
                <w:lang w:eastAsia="en-GB"/>
              </w:rPr>
              <w:t xml:space="preserve">di </w:t>
            </w:r>
            <w:proofErr w:type="gramEnd"/>
            <w:r>
              <w:rPr>
                <w:rFonts w:cs="Arial"/>
                <w:sz w:val="18"/>
                <w:szCs w:val="18"/>
                <w:lang w:eastAsia="en-GB"/>
              </w:rPr>
              <w:t>impianto, in direzione nord-ovest, in corrispondenza dell’ingresso e del fabbricato esistente “A” uffici ricade in ATE “C”, caratterizzato da un valore paesaggistico distinguibile.</w:t>
            </w:r>
          </w:p>
          <w:p w:rsidR="009E744E" w:rsidRDefault="009E744E"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 xml:space="preserve">L’analisi della carta degli ambiti distinti conferma la presenza dei seguenti vincoli: </w:t>
            </w:r>
          </w:p>
          <w:p w:rsidR="00BE33A8" w:rsidRPr="00F30413" w:rsidRDefault="00BE33A8" w:rsidP="00BE33A8">
            <w:pPr>
              <w:pStyle w:val="Rentro1STEAM"/>
              <w:numPr>
                <w:ilvl w:val="0"/>
                <w:numId w:val="8"/>
              </w:numPr>
              <w:rPr>
                <w:rFonts w:cs="Arial"/>
                <w:sz w:val="18"/>
                <w:szCs w:val="18"/>
                <w:lang w:eastAsia="en-GB"/>
              </w:rPr>
            </w:pPr>
            <w:r w:rsidRPr="00F30413">
              <w:rPr>
                <w:rFonts w:cs="Arial"/>
                <w:sz w:val="18"/>
                <w:szCs w:val="18"/>
                <w:lang w:eastAsia="en-GB"/>
              </w:rPr>
              <w:t xml:space="preserve">Il sito ricade interamente in </w:t>
            </w:r>
            <w:r w:rsidRPr="00F30413">
              <w:rPr>
                <w:rFonts w:cs="Arial"/>
                <w:sz w:val="18"/>
                <w:szCs w:val="18"/>
                <w:lang w:eastAsia="en-GB"/>
              </w:rPr>
              <w:lastRenderedPageBreak/>
              <w:t xml:space="preserve">area sottoposta a vincolo idrogeologico, normato dal RD n.3267/1923: </w:t>
            </w:r>
          </w:p>
          <w:p w:rsidR="00BE33A8" w:rsidRPr="00F30413" w:rsidRDefault="00BE33A8" w:rsidP="00BE33A8">
            <w:pPr>
              <w:pStyle w:val="Rentro1STEAM"/>
              <w:numPr>
                <w:ilvl w:val="0"/>
                <w:numId w:val="8"/>
              </w:numPr>
              <w:rPr>
                <w:rFonts w:cs="Arial"/>
                <w:sz w:val="18"/>
                <w:szCs w:val="18"/>
                <w:lang w:eastAsia="en-GB"/>
              </w:rPr>
            </w:pPr>
            <w:r w:rsidRPr="00F30413">
              <w:rPr>
                <w:rFonts w:cs="Arial"/>
                <w:sz w:val="18"/>
                <w:szCs w:val="18"/>
                <w:lang w:eastAsia="en-GB"/>
              </w:rPr>
              <w:t xml:space="preserve">Il sito ricade interamente in area sottoposta a Vincolo Dichiarativo (Immobili </w:t>
            </w:r>
            <w:proofErr w:type="gramStart"/>
            <w:r w:rsidRPr="00F30413">
              <w:rPr>
                <w:rFonts w:cs="Arial"/>
                <w:sz w:val="18"/>
                <w:szCs w:val="18"/>
                <w:lang w:eastAsia="en-GB"/>
              </w:rPr>
              <w:t>ed</w:t>
            </w:r>
            <w:proofErr w:type="gramEnd"/>
            <w:r w:rsidRPr="00F30413">
              <w:rPr>
                <w:rFonts w:cs="Arial"/>
                <w:sz w:val="18"/>
                <w:szCs w:val="18"/>
                <w:lang w:eastAsia="en-GB"/>
              </w:rPr>
              <w:t xml:space="preserve"> Aree di Notevole Interesse Pubblico ex art. L.1497/39 ora art. 136 comma 1 del D. Lgs. 42/2004 e s.m.i);</w:t>
            </w:r>
          </w:p>
          <w:p w:rsidR="00BE33A8" w:rsidRPr="00F30413" w:rsidRDefault="00BE33A8" w:rsidP="00BE33A8">
            <w:pPr>
              <w:pStyle w:val="Rentro1STEAM"/>
              <w:numPr>
                <w:ilvl w:val="0"/>
                <w:numId w:val="8"/>
              </w:numPr>
              <w:rPr>
                <w:rFonts w:cs="Arial"/>
                <w:sz w:val="18"/>
                <w:szCs w:val="18"/>
                <w:lang w:eastAsia="en-GB"/>
              </w:rPr>
            </w:pPr>
            <w:r w:rsidRPr="00F30413">
              <w:rPr>
                <w:rFonts w:cs="Arial"/>
                <w:sz w:val="18"/>
                <w:szCs w:val="18"/>
                <w:lang w:eastAsia="en-GB"/>
              </w:rPr>
              <w:t xml:space="preserve"> In prossimità del confine sud-est dell’impianto, </w:t>
            </w:r>
            <w:proofErr w:type="gramStart"/>
            <w:r w:rsidRPr="00F30413">
              <w:rPr>
                <w:rFonts w:cs="Arial"/>
                <w:sz w:val="18"/>
                <w:szCs w:val="18"/>
                <w:lang w:eastAsia="en-GB"/>
              </w:rPr>
              <w:t>ad</w:t>
            </w:r>
            <w:proofErr w:type="gramEnd"/>
            <w:r w:rsidRPr="00F30413">
              <w:rPr>
                <w:rFonts w:cs="Arial"/>
                <w:sz w:val="18"/>
                <w:szCs w:val="18"/>
                <w:lang w:eastAsia="en-GB"/>
              </w:rPr>
              <w:t xml:space="preserve"> una distanza di circa 85 m, il piano identifica un’area boscata vincolata ai sensi dell’art. 142, comma 1, lett. g, del D. Lgs. 42/2004 e s.m.i.:</w:t>
            </w:r>
          </w:p>
          <w:p w:rsidR="00BE33A8" w:rsidRPr="00F30413" w:rsidRDefault="00BE33A8" w:rsidP="00B92817">
            <w:pPr>
              <w:rPr>
                <w:rFonts w:cs="Arial"/>
                <w:sz w:val="18"/>
                <w:szCs w:val="18"/>
                <w:lang w:eastAsia="en-GB"/>
              </w:rPr>
            </w:pPr>
            <w:r w:rsidRPr="00F30413">
              <w:rPr>
                <w:rFonts w:cs="Arial"/>
                <w:sz w:val="18"/>
                <w:szCs w:val="18"/>
                <w:lang w:eastAsia="en-GB"/>
              </w:rPr>
              <w:t>Inoltre:</w:t>
            </w:r>
          </w:p>
          <w:p w:rsidR="00BE33A8" w:rsidRPr="00F30413" w:rsidRDefault="00BE33A8" w:rsidP="00BE33A8">
            <w:pPr>
              <w:pStyle w:val="Rentro1STEAM"/>
              <w:numPr>
                <w:ilvl w:val="0"/>
                <w:numId w:val="8"/>
              </w:numPr>
              <w:rPr>
                <w:rFonts w:cs="Arial"/>
                <w:sz w:val="18"/>
                <w:szCs w:val="18"/>
                <w:lang w:eastAsia="en-GB"/>
              </w:rPr>
            </w:pPr>
            <w:proofErr w:type="gramStart"/>
            <w:r w:rsidRPr="00F30413">
              <w:rPr>
                <w:rFonts w:cs="Arial"/>
                <w:sz w:val="18"/>
                <w:szCs w:val="18"/>
                <w:lang w:eastAsia="en-GB"/>
              </w:rPr>
              <w:t>il</w:t>
            </w:r>
            <w:proofErr w:type="gramEnd"/>
            <w:r w:rsidRPr="00F30413">
              <w:rPr>
                <w:rFonts w:cs="Arial"/>
                <w:sz w:val="18"/>
                <w:szCs w:val="18"/>
                <w:lang w:eastAsia="en-GB"/>
              </w:rPr>
              <w:t xml:space="preserve"> sito</w:t>
            </w:r>
            <w:r>
              <w:rPr>
                <w:rFonts w:cs="Arial"/>
                <w:sz w:val="18"/>
                <w:szCs w:val="18"/>
                <w:lang w:eastAsia="en-GB"/>
              </w:rPr>
              <w:t xml:space="preserve"> confina con il </w:t>
            </w:r>
            <w:r w:rsidRPr="00F30413">
              <w:rPr>
                <w:rFonts w:cs="Arial"/>
                <w:sz w:val="18"/>
                <w:szCs w:val="18"/>
                <w:lang w:eastAsia="en-GB"/>
              </w:rPr>
              <w:t>Parco</w:t>
            </w:r>
            <w:r>
              <w:rPr>
                <w:rFonts w:cs="Arial"/>
                <w:sz w:val="18"/>
                <w:szCs w:val="18"/>
                <w:lang w:eastAsia="en-GB"/>
              </w:rPr>
              <w:t xml:space="preserve"> Naturale</w:t>
            </w:r>
            <w:r w:rsidRPr="00F30413">
              <w:rPr>
                <w:rFonts w:cs="Arial"/>
                <w:sz w:val="18"/>
                <w:szCs w:val="18"/>
                <w:lang w:eastAsia="en-GB"/>
              </w:rPr>
              <w:t xml:space="preserve"> Regionale “Terra delle Gravine”</w:t>
            </w:r>
            <w:r>
              <w:rPr>
                <w:rFonts w:cs="Arial"/>
                <w:sz w:val="18"/>
                <w:szCs w:val="18"/>
                <w:lang w:eastAsia="en-GB"/>
              </w:rPr>
              <w:t xml:space="preserve"> senza alcuna interferenza delle nuove opere con la perimetrazione del Parco</w:t>
            </w:r>
            <w:r w:rsidRPr="00F30413">
              <w:rPr>
                <w:rFonts w:cs="Arial"/>
                <w:sz w:val="18"/>
                <w:szCs w:val="18"/>
                <w:lang w:eastAsia="en-GB"/>
              </w:rPr>
              <w:t>;</w:t>
            </w:r>
          </w:p>
          <w:p w:rsidR="00BE33A8" w:rsidRPr="00F30413" w:rsidRDefault="00BE33A8" w:rsidP="00BE33A8">
            <w:pPr>
              <w:pStyle w:val="Rentro1STEAM"/>
              <w:numPr>
                <w:ilvl w:val="0"/>
                <w:numId w:val="8"/>
              </w:numPr>
              <w:rPr>
                <w:rFonts w:cs="Arial"/>
                <w:sz w:val="18"/>
                <w:szCs w:val="18"/>
                <w:lang w:eastAsia="en-GB"/>
              </w:rPr>
            </w:pPr>
            <w:proofErr w:type="gramStart"/>
            <w:r w:rsidRPr="00F30413">
              <w:rPr>
                <w:rFonts w:cs="Arial"/>
                <w:sz w:val="18"/>
                <w:szCs w:val="18"/>
                <w:lang w:eastAsia="en-GB"/>
              </w:rPr>
              <w:t>è</w:t>
            </w:r>
            <w:proofErr w:type="gramEnd"/>
            <w:r w:rsidRPr="00F30413">
              <w:rPr>
                <w:rFonts w:cs="Arial"/>
                <w:sz w:val="18"/>
                <w:szCs w:val="18"/>
                <w:lang w:eastAsia="en-GB"/>
              </w:rPr>
              <w:t xml:space="preserve"> presente un’area archeologia sita in località S. Sergio a circa 1 km in direzione nord-ovest dal sito di impianto, relativa ad una fattoria di età ellenistica con annessa necropoli.</w:t>
            </w:r>
          </w:p>
          <w:p w:rsidR="00BE33A8"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 xml:space="preserve">Il progetto </w:t>
            </w:r>
            <w:proofErr w:type="gramStart"/>
            <w:r w:rsidRPr="00F30413">
              <w:rPr>
                <w:rFonts w:cs="Arial"/>
                <w:sz w:val="18"/>
                <w:szCs w:val="18"/>
                <w:lang w:eastAsia="en-GB"/>
              </w:rPr>
              <w:t>risulta</w:t>
            </w:r>
            <w:proofErr w:type="gramEnd"/>
            <w:r w:rsidRPr="00F30413">
              <w:rPr>
                <w:rFonts w:cs="Arial"/>
                <w:sz w:val="18"/>
                <w:szCs w:val="18"/>
                <w:lang w:eastAsia="en-GB"/>
              </w:rPr>
              <w:t xml:space="preserve"> dunque soggetto ad Autorizzazione Paesaggistica: è stata predisposta Relazione Paesaggistica.</w:t>
            </w:r>
          </w:p>
        </w:tc>
        <w:tc>
          <w:tcPr>
            <w:tcW w:w="700" w:type="pct"/>
            <w:shd w:val="clear" w:color="auto" w:fill="auto"/>
          </w:tcPr>
          <w:p w:rsidR="00BE33A8" w:rsidRPr="00F30413" w:rsidRDefault="00BE33A8" w:rsidP="00B92817">
            <w:pPr>
              <w:jc w:val="center"/>
              <w:rPr>
                <w:rFonts w:cs="Arial"/>
                <w:sz w:val="18"/>
                <w:szCs w:val="18"/>
                <w:lang w:eastAsia="en-GB"/>
              </w:rPr>
            </w:pPr>
            <w:r w:rsidRPr="00F30413">
              <w:rPr>
                <w:rFonts w:cs="Arial"/>
                <w:sz w:val="18"/>
                <w:szCs w:val="18"/>
              </w:rPr>
              <w:lastRenderedPageBreak/>
              <w:t xml:space="preserve">Figura </w:t>
            </w:r>
            <w:proofErr w:type="gramStart"/>
            <w:r w:rsidRPr="00F30413">
              <w:rPr>
                <w:rFonts w:cs="Arial"/>
                <w:sz w:val="18"/>
                <w:szCs w:val="18"/>
              </w:rPr>
              <w:t>2.2.1.4a</w:t>
            </w:r>
            <w:proofErr w:type="gramEnd"/>
            <w:r w:rsidRPr="00F30413">
              <w:rPr>
                <w:rFonts w:cs="Arial"/>
                <w:sz w:val="18"/>
                <w:szCs w:val="18"/>
              </w:rPr>
              <w:t xml:space="preserve"> e b</w:t>
            </w:r>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lastRenderedPageBreak/>
              <w:t>Piano Territoriale Paesaggistico Regionale (PTPR)</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In data 11/01/2010, la Giunta Regionale della Puglia ha approvato la Proposta di Piano Paesaggistico Territoriale Regionale (PPTR). Tale approvazione, non richiesta dalla Legge Regionale n. 20 del 2009, è stata </w:t>
            </w:r>
            <w:proofErr w:type="gramStart"/>
            <w:r w:rsidRPr="00F30413">
              <w:rPr>
                <w:rFonts w:cs="Arial"/>
                <w:sz w:val="18"/>
                <w:szCs w:val="18"/>
                <w:lang w:eastAsia="en-GB"/>
              </w:rPr>
              <w:t>effettuata</w:t>
            </w:r>
            <w:proofErr w:type="gramEnd"/>
            <w:r w:rsidRPr="00F30413">
              <w:rPr>
                <w:rFonts w:cs="Arial"/>
                <w:sz w:val="18"/>
                <w:szCs w:val="18"/>
                <w:lang w:eastAsia="en-GB"/>
              </w:rPr>
              <w:t xml:space="preserve"> per conseguire lo specifico accordo con il Ministero per i Beni e le Attività Culturali previsto dal D. Lgs. 42/2004 e s.m.i e per garantire la partecipazione pubblica prevista dal procedimento di Valutazione Ambientale Strategica. Nessuna norma di </w:t>
            </w:r>
            <w:proofErr w:type="gramStart"/>
            <w:r w:rsidRPr="00F30413">
              <w:rPr>
                <w:rFonts w:cs="Arial"/>
                <w:sz w:val="18"/>
                <w:szCs w:val="18"/>
                <w:lang w:eastAsia="en-GB"/>
              </w:rPr>
              <w:t>salvaguardia</w:t>
            </w:r>
            <w:proofErr w:type="gramEnd"/>
            <w:r w:rsidRPr="00F30413">
              <w:rPr>
                <w:rFonts w:cs="Arial"/>
                <w:sz w:val="18"/>
                <w:szCs w:val="18"/>
                <w:lang w:eastAsia="en-GB"/>
              </w:rPr>
              <w:t xml:space="preserve"> è entrata in vigore a seguito di detta approvazione. </w:t>
            </w:r>
          </w:p>
          <w:p w:rsidR="00BE33A8" w:rsidRPr="00F30413"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La Regione procederà all'adozione ai sensi della Legge Regionale n. 20 del 2009 solo a valle del previsto accordo con il Ministero.</w:t>
            </w:r>
          </w:p>
          <w:p w:rsidR="00BE33A8" w:rsidRPr="00F30413"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 xml:space="preserve">Ne consegue che allo stato attuale </w:t>
            </w:r>
            <w:proofErr w:type="gramStart"/>
            <w:r w:rsidRPr="00F30413">
              <w:rPr>
                <w:rFonts w:cs="Arial"/>
                <w:sz w:val="18"/>
                <w:szCs w:val="18"/>
                <w:lang w:eastAsia="en-GB"/>
              </w:rPr>
              <w:t>vige</w:t>
            </w:r>
            <w:proofErr w:type="gramEnd"/>
            <w:r w:rsidRPr="00F30413">
              <w:rPr>
                <w:rFonts w:cs="Arial"/>
                <w:sz w:val="18"/>
                <w:szCs w:val="18"/>
                <w:lang w:eastAsia="en-GB"/>
              </w:rPr>
              <w:t xml:space="preserve"> ancora esclusivamente il PUTT/Paesaggio</w:t>
            </w:r>
            <w:r w:rsidR="007133FB">
              <w:rPr>
                <w:rFonts w:cs="Arial"/>
                <w:sz w:val="18"/>
                <w:szCs w:val="18"/>
                <w:lang w:eastAsia="en-GB"/>
              </w:rPr>
              <w:t>.</w:t>
            </w: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Con riferimento al progetto territoriale denominato “La Rete Ecologica Regionale”, si evidenzia che l’area interessata dal progetto </w:t>
            </w:r>
            <w:proofErr w:type="gramStart"/>
            <w:r w:rsidRPr="00F30413">
              <w:rPr>
                <w:rFonts w:cs="Arial"/>
                <w:sz w:val="18"/>
                <w:szCs w:val="18"/>
                <w:lang w:eastAsia="en-GB"/>
              </w:rPr>
              <w:t>risulta</w:t>
            </w:r>
            <w:proofErr w:type="gramEnd"/>
            <w:r w:rsidRPr="00F30413">
              <w:rPr>
                <w:rFonts w:cs="Arial"/>
                <w:sz w:val="18"/>
                <w:szCs w:val="18"/>
                <w:lang w:eastAsia="en-GB"/>
              </w:rPr>
              <w:t xml:space="preserve"> appartenere alla Rete Ecologica della Biodiversità Principale, corrispondente alla perimetrazione dell’ area SIC/ZPS “Area delle Gravine”.</w:t>
            </w:r>
          </w:p>
        </w:tc>
        <w:tc>
          <w:tcPr>
            <w:tcW w:w="700" w:type="pct"/>
            <w:shd w:val="clear" w:color="auto" w:fill="auto"/>
          </w:tcPr>
          <w:p w:rsidR="00BE33A8" w:rsidRPr="00F30413" w:rsidRDefault="00BE33A8" w:rsidP="00B92817">
            <w:pPr>
              <w:jc w:val="center"/>
              <w:rPr>
                <w:rFonts w:cs="Arial"/>
                <w:sz w:val="18"/>
                <w:szCs w:val="18"/>
                <w:lang w:eastAsia="en-GB"/>
              </w:rPr>
            </w:pPr>
            <w:r w:rsidRPr="00F30413">
              <w:rPr>
                <w:rFonts w:cs="Arial"/>
                <w:sz w:val="18"/>
                <w:szCs w:val="18"/>
                <w:lang w:eastAsia="en-GB"/>
              </w:rPr>
              <w:t xml:space="preserve">Figura </w:t>
            </w:r>
            <w:proofErr w:type="gramStart"/>
            <w:r w:rsidRPr="00F30413">
              <w:rPr>
                <w:rFonts w:cs="Arial"/>
                <w:sz w:val="18"/>
                <w:szCs w:val="18"/>
                <w:lang w:eastAsia="en-GB"/>
              </w:rPr>
              <w:t>2.2.2.3a</w:t>
            </w:r>
            <w:proofErr w:type="gramEnd"/>
            <w:r w:rsidRPr="00F30413">
              <w:rPr>
                <w:rFonts w:cs="Arial"/>
                <w:sz w:val="18"/>
                <w:szCs w:val="18"/>
                <w:lang w:eastAsia="en-GB"/>
              </w:rPr>
              <w:t xml:space="preserve"> -</w:t>
            </w:r>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 xml:space="preserve">Schema di Piano Territoriale di </w:t>
            </w:r>
            <w:r w:rsidRPr="00F30413">
              <w:rPr>
                <w:rFonts w:cs="Arial"/>
                <w:b/>
                <w:sz w:val="18"/>
                <w:szCs w:val="18"/>
                <w:lang w:eastAsia="en-GB"/>
              </w:rPr>
              <w:lastRenderedPageBreak/>
              <w:t xml:space="preserve">Coordinamento Provinciale </w:t>
            </w:r>
            <w:proofErr w:type="gramStart"/>
            <w:r w:rsidRPr="00F30413">
              <w:rPr>
                <w:rFonts w:cs="Arial"/>
                <w:b/>
                <w:sz w:val="18"/>
                <w:szCs w:val="18"/>
                <w:lang w:eastAsia="en-GB"/>
              </w:rPr>
              <w:t>di</w:t>
            </w:r>
            <w:proofErr w:type="gramEnd"/>
            <w:r w:rsidRPr="00F30413">
              <w:rPr>
                <w:rFonts w:cs="Arial"/>
                <w:b/>
                <w:sz w:val="18"/>
                <w:szCs w:val="18"/>
                <w:lang w:eastAsia="en-GB"/>
              </w:rPr>
              <w:t xml:space="preserve"> Taranto (PTCP)</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lastRenderedPageBreak/>
              <w:t xml:space="preserve">Nel 2002, la Giunta Provinciale di Taranto ha dato avvio al complesso iter per la </w:t>
            </w:r>
            <w:r w:rsidRPr="00F30413">
              <w:rPr>
                <w:rFonts w:cs="Arial"/>
                <w:sz w:val="18"/>
                <w:szCs w:val="18"/>
                <w:lang w:eastAsia="en-GB"/>
              </w:rPr>
              <w:lastRenderedPageBreak/>
              <w:t xml:space="preserve">formazione del Piano Territoriale di Coordinamento Provinciale (PTCP) che ha portato, </w:t>
            </w:r>
            <w:proofErr w:type="gramStart"/>
            <w:r w:rsidRPr="00F30413">
              <w:rPr>
                <w:rFonts w:cs="Arial"/>
                <w:sz w:val="18"/>
                <w:szCs w:val="18"/>
                <w:lang w:eastAsia="en-GB"/>
              </w:rPr>
              <w:t>ad</w:t>
            </w:r>
            <w:proofErr w:type="gramEnd"/>
            <w:r w:rsidRPr="00F30413">
              <w:rPr>
                <w:rFonts w:cs="Arial"/>
                <w:sz w:val="18"/>
                <w:szCs w:val="18"/>
                <w:lang w:eastAsia="en-GB"/>
              </w:rPr>
              <w:t xml:space="preserve"> oggi, alla redazione di uno Schema di Piano, non ancora adottato né approvato dal Consiglio Provinciale. </w:t>
            </w:r>
          </w:p>
          <w:p w:rsidR="00BE33A8" w:rsidRPr="00F30413" w:rsidRDefault="00BE33A8" w:rsidP="00B92817">
            <w:pPr>
              <w:rPr>
                <w:rFonts w:cs="Arial"/>
                <w:sz w:val="18"/>
                <w:szCs w:val="18"/>
                <w:lang w:eastAsia="en-GB"/>
              </w:rPr>
            </w:pP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lastRenderedPageBreak/>
              <w:t>L’analisi della cartografia di Piano ha evidenziato quanto segue:</w:t>
            </w:r>
          </w:p>
          <w:p w:rsidR="00BE33A8" w:rsidRPr="00F30413" w:rsidRDefault="00BE33A8" w:rsidP="00BE33A8">
            <w:pPr>
              <w:pStyle w:val="Rentro1STEAM"/>
              <w:numPr>
                <w:ilvl w:val="0"/>
                <w:numId w:val="8"/>
              </w:numPr>
              <w:rPr>
                <w:rFonts w:cs="Arial"/>
                <w:sz w:val="18"/>
                <w:szCs w:val="18"/>
                <w:lang w:eastAsia="en-GB"/>
              </w:rPr>
            </w:pPr>
            <w:r w:rsidRPr="00F30413">
              <w:rPr>
                <w:rFonts w:cs="Arial"/>
                <w:sz w:val="18"/>
                <w:szCs w:val="18"/>
                <w:lang w:eastAsia="en-GB"/>
              </w:rPr>
              <w:lastRenderedPageBreak/>
              <w:t xml:space="preserve">Il sito di progetto ricade in area sottoposta a Vincolo Dichiarativo (Immobili </w:t>
            </w:r>
            <w:proofErr w:type="gramStart"/>
            <w:r w:rsidRPr="00F30413">
              <w:rPr>
                <w:rFonts w:cs="Arial"/>
                <w:sz w:val="18"/>
                <w:szCs w:val="18"/>
                <w:lang w:eastAsia="en-GB"/>
              </w:rPr>
              <w:t>ed</w:t>
            </w:r>
            <w:proofErr w:type="gramEnd"/>
            <w:r w:rsidRPr="00F30413">
              <w:rPr>
                <w:rFonts w:cs="Arial"/>
                <w:sz w:val="18"/>
                <w:szCs w:val="18"/>
                <w:lang w:eastAsia="en-GB"/>
              </w:rPr>
              <w:t xml:space="preserve"> Aree di Notevole Interesse Pubblico ex art. L.1497/39 ora art. 136 comma 1 del D. Lgs. 42/2004 e s.m.i);</w:t>
            </w:r>
          </w:p>
          <w:p w:rsidR="00BE33A8" w:rsidRPr="00F30413" w:rsidRDefault="00BE33A8" w:rsidP="00BE33A8">
            <w:pPr>
              <w:pStyle w:val="Rentro1STEAM"/>
              <w:numPr>
                <w:ilvl w:val="0"/>
                <w:numId w:val="8"/>
              </w:numPr>
              <w:rPr>
                <w:rFonts w:cs="Arial"/>
                <w:sz w:val="18"/>
                <w:szCs w:val="18"/>
                <w:lang w:eastAsia="en-GB"/>
              </w:rPr>
            </w:pPr>
            <w:proofErr w:type="gramStart"/>
            <w:r w:rsidRPr="00F30413">
              <w:rPr>
                <w:rFonts w:cs="Arial"/>
                <w:sz w:val="18"/>
                <w:szCs w:val="18"/>
                <w:lang w:eastAsia="en-GB"/>
              </w:rPr>
              <w:t>il</w:t>
            </w:r>
            <w:proofErr w:type="gramEnd"/>
            <w:r w:rsidRPr="00F30413">
              <w:rPr>
                <w:rFonts w:cs="Arial"/>
                <w:sz w:val="18"/>
                <w:szCs w:val="18"/>
                <w:lang w:eastAsia="en-GB"/>
              </w:rPr>
              <w:t xml:space="preserve"> sito ricade in un’area sottoposta a vincolo idrogeologico ex Regio Decreto n.3267 del 30 dicembre 1923;</w:t>
            </w:r>
          </w:p>
          <w:p w:rsidR="00BE33A8" w:rsidRPr="00F30413" w:rsidRDefault="00BE33A8" w:rsidP="00BE33A8">
            <w:pPr>
              <w:pStyle w:val="Rentro1STEAM"/>
              <w:numPr>
                <w:ilvl w:val="0"/>
                <w:numId w:val="8"/>
              </w:numPr>
              <w:rPr>
                <w:rFonts w:cs="Arial"/>
                <w:sz w:val="18"/>
                <w:szCs w:val="18"/>
                <w:lang w:eastAsia="en-GB"/>
              </w:rPr>
            </w:pPr>
            <w:proofErr w:type="gramStart"/>
            <w:r w:rsidRPr="00F30413">
              <w:rPr>
                <w:rFonts w:cs="Arial"/>
                <w:sz w:val="18"/>
                <w:szCs w:val="18"/>
                <w:lang w:eastAsia="en-GB"/>
              </w:rPr>
              <w:t>a</w:t>
            </w:r>
            <w:proofErr w:type="gramEnd"/>
            <w:r w:rsidRPr="00F30413">
              <w:rPr>
                <w:rFonts w:cs="Arial"/>
                <w:sz w:val="18"/>
                <w:szCs w:val="18"/>
                <w:lang w:eastAsia="en-GB"/>
              </w:rPr>
              <w:t xml:space="preserve"> circa 85 m dal confine sud est del sito, è presenta un’area boscata vincolata ai sensi dell’art. 142, comma 1, lett. g, del D. Lgs. 42/2004, localizzata a circa 85 m dal confine sud-est dell’impianto. </w:t>
            </w:r>
          </w:p>
          <w:p w:rsidR="00BE33A8" w:rsidRPr="00F30413" w:rsidRDefault="00BE33A8" w:rsidP="00BE33A8">
            <w:pPr>
              <w:pStyle w:val="Rentro1STEAM"/>
              <w:numPr>
                <w:ilvl w:val="0"/>
                <w:numId w:val="8"/>
              </w:numPr>
              <w:rPr>
                <w:rFonts w:cs="Arial"/>
                <w:sz w:val="18"/>
                <w:szCs w:val="18"/>
                <w:lang w:eastAsia="en-GB"/>
              </w:rPr>
            </w:pPr>
            <w:r w:rsidRPr="00F30413">
              <w:rPr>
                <w:rFonts w:cs="Arial"/>
                <w:sz w:val="18"/>
                <w:szCs w:val="18"/>
                <w:lang w:eastAsia="en-GB"/>
              </w:rPr>
              <w:t>E’ presente un’area archeologia sita in località S. Sergio a circa 1 km in direzione nord-ovest.</w:t>
            </w:r>
          </w:p>
          <w:p w:rsidR="00BE33A8"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 xml:space="preserve">La cartografia di Piano evidenzia la perimetrazione dell’area SIC/ZPS IT9130007 “Area delle Gravine”, all’interno della quale ricade il sito di progetto, e del Parco Regionale “Terra delle Gravine”, la cui perimetrazione di sviluppa </w:t>
            </w:r>
            <w:proofErr w:type="gramStart"/>
            <w:r w:rsidRPr="00F30413">
              <w:rPr>
                <w:rFonts w:cs="Arial"/>
                <w:sz w:val="18"/>
                <w:szCs w:val="18"/>
                <w:lang w:eastAsia="en-GB"/>
              </w:rPr>
              <w:t>a partire dalla</w:t>
            </w:r>
            <w:proofErr w:type="gramEnd"/>
            <w:r w:rsidRPr="00F30413">
              <w:rPr>
                <w:rFonts w:cs="Arial"/>
                <w:sz w:val="18"/>
                <w:szCs w:val="18"/>
                <w:lang w:eastAsia="en-GB"/>
              </w:rPr>
              <w:t xml:space="preserve"> recinzione sud-est del sito di progetto.</w:t>
            </w:r>
          </w:p>
          <w:p w:rsidR="00BE33A8" w:rsidRPr="00F30413" w:rsidRDefault="00BE33A8" w:rsidP="00B92817">
            <w:pPr>
              <w:rPr>
                <w:rFonts w:cs="Arial"/>
                <w:sz w:val="18"/>
                <w:szCs w:val="18"/>
                <w:lang w:eastAsia="en-GB"/>
              </w:rPr>
            </w:pPr>
            <w:r>
              <w:rPr>
                <w:rFonts w:cs="Arial"/>
                <w:sz w:val="18"/>
                <w:szCs w:val="18"/>
                <w:lang w:eastAsia="en-GB"/>
              </w:rPr>
              <w:t>L</w:t>
            </w:r>
            <w:r w:rsidRPr="00F30413">
              <w:rPr>
                <w:rFonts w:cs="Arial"/>
                <w:sz w:val="18"/>
                <w:szCs w:val="18"/>
                <w:lang w:eastAsia="en-GB"/>
              </w:rPr>
              <w:t xml:space="preserve">a bozza preliminare delle Norme Tecniche di Attuazione (NTA) </w:t>
            </w:r>
            <w:proofErr w:type="gramStart"/>
            <w:r w:rsidRPr="00F30413">
              <w:rPr>
                <w:rFonts w:cs="Arial"/>
                <w:sz w:val="18"/>
                <w:szCs w:val="18"/>
                <w:lang w:eastAsia="en-GB"/>
              </w:rPr>
              <w:t>delinea</w:t>
            </w:r>
            <w:proofErr w:type="gramEnd"/>
            <w:r w:rsidRPr="00F30413">
              <w:rPr>
                <w:rFonts w:cs="Arial"/>
                <w:sz w:val="18"/>
                <w:szCs w:val="18"/>
                <w:lang w:eastAsia="en-GB"/>
              </w:rPr>
              <w:t xml:space="preserve"> una serie di criteri per l’individuazione delle aree più idonee alla localizzazione di impianti per il trattamento, smaltimento e recupero dei rifiuti. In particolare, l’art. 5.2 definisce come fattori </w:t>
            </w:r>
            <w:proofErr w:type="gramStart"/>
            <w:r w:rsidRPr="00F30413">
              <w:rPr>
                <w:rFonts w:cs="Arial"/>
                <w:sz w:val="18"/>
                <w:szCs w:val="18"/>
                <w:lang w:eastAsia="en-GB"/>
              </w:rPr>
              <w:t>preferenziali</w:t>
            </w:r>
            <w:proofErr w:type="gramEnd"/>
            <w:r w:rsidRPr="00F30413">
              <w:rPr>
                <w:rFonts w:cs="Arial"/>
                <w:sz w:val="18"/>
                <w:szCs w:val="18"/>
                <w:lang w:eastAsia="en-GB"/>
              </w:rPr>
              <w:t xml:space="preserve"> per l’ubicazione di nuovi impianti di termovalorizzazione di rifiuti la presenza di aree con impianti già esistenti.</w:t>
            </w:r>
          </w:p>
        </w:tc>
        <w:tc>
          <w:tcPr>
            <w:tcW w:w="700" w:type="pct"/>
            <w:shd w:val="clear" w:color="auto" w:fill="auto"/>
          </w:tcPr>
          <w:p w:rsidR="00BE33A8" w:rsidRPr="00F30413" w:rsidRDefault="00BE33A8" w:rsidP="00B92817">
            <w:pPr>
              <w:rPr>
                <w:rFonts w:cs="Arial"/>
                <w:i/>
                <w:sz w:val="18"/>
                <w:szCs w:val="18"/>
                <w:lang w:eastAsia="en-GB"/>
              </w:rPr>
            </w:pPr>
            <w:r w:rsidRPr="00F30413">
              <w:rPr>
                <w:rFonts w:cs="Arial"/>
                <w:sz w:val="18"/>
                <w:szCs w:val="18"/>
                <w:lang w:eastAsia="en-GB"/>
              </w:rPr>
              <w:lastRenderedPageBreak/>
              <w:t xml:space="preserve">Figura </w:t>
            </w:r>
            <w:proofErr w:type="gramStart"/>
            <w:r w:rsidRPr="00F30413">
              <w:rPr>
                <w:rFonts w:cs="Arial"/>
                <w:sz w:val="18"/>
                <w:szCs w:val="18"/>
                <w:lang w:eastAsia="en-GB"/>
              </w:rPr>
              <w:t>2.2.3.1a</w:t>
            </w:r>
            <w:proofErr w:type="gramEnd"/>
            <w:r w:rsidRPr="00F30413">
              <w:rPr>
                <w:rFonts w:cs="Arial"/>
                <w:sz w:val="18"/>
                <w:szCs w:val="18"/>
                <w:lang w:eastAsia="en-GB"/>
              </w:rPr>
              <w:t>, b e c</w:t>
            </w:r>
          </w:p>
        </w:tc>
      </w:tr>
      <w:tr w:rsidR="00BE33A8" w:rsidRPr="00F30413" w:rsidTr="00BE33A8">
        <w:tc>
          <w:tcPr>
            <w:tcW w:w="904" w:type="pct"/>
            <w:shd w:val="clear" w:color="auto" w:fill="auto"/>
          </w:tcPr>
          <w:p w:rsidR="00BE33A8" w:rsidRPr="007133FB" w:rsidRDefault="00BE33A8" w:rsidP="00B92817">
            <w:pPr>
              <w:rPr>
                <w:rFonts w:cs="Arial"/>
                <w:b/>
                <w:sz w:val="18"/>
                <w:szCs w:val="18"/>
                <w:lang w:eastAsia="en-GB"/>
              </w:rPr>
            </w:pPr>
            <w:r w:rsidRPr="007133FB">
              <w:rPr>
                <w:rFonts w:cs="Arial"/>
                <w:b/>
                <w:sz w:val="18"/>
                <w:szCs w:val="18"/>
                <w:lang w:eastAsia="en-GB"/>
              </w:rPr>
              <w:lastRenderedPageBreak/>
              <w:t xml:space="preserve">Piano di Fabbricazione del Comune </w:t>
            </w:r>
            <w:proofErr w:type="gramStart"/>
            <w:r w:rsidRPr="007133FB">
              <w:rPr>
                <w:rFonts w:cs="Arial"/>
                <w:b/>
                <w:sz w:val="18"/>
                <w:szCs w:val="18"/>
                <w:lang w:eastAsia="en-GB"/>
              </w:rPr>
              <w:t>di</w:t>
            </w:r>
            <w:proofErr w:type="gramEnd"/>
            <w:r w:rsidRPr="007133FB">
              <w:rPr>
                <w:rFonts w:cs="Arial"/>
                <w:b/>
                <w:sz w:val="18"/>
                <w:szCs w:val="18"/>
                <w:lang w:eastAsia="en-GB"/>
              </w:rPr>
              <w:t xml:space="preserve"> Massafra</w:t>
            </w:r>
          </w:p>
        </w:tc>
        <w:tc>
          <w:tcPr>
            <w:tcW w:w="1847" w:type="pct"/>
            <w:shd w:val="clear" w:color="auto" w:fill="auto"/>
          </w:tcPr>
          <w:p w:rsidR="00BE33A8" w:rsidRPr="007133FB" w:rsidRDefault="00BE33A8" w:rsidP="00B92817">
            <w:pPr>
              <w:rPr>
                <w:rFonts w:cs="Arial"/>
                <w:sz w:val="18"/>
                <w:szCs w:val="18"/>
                <w:lang w:eastAsia="en-GB"/>
              </w:rPr>
            </w:pPr>
            <w:r w:rsidRPr="007133FB">
              <w:rPr>
                <w:rFonts w:cs="Arial"/>
                <w:sz w:val="18"/>
                <w:szCs w:val="18"/>
                <w:lang w:eastAsia="en-GB"/>
              </w:rPr>
              <w:t xml:space="preserve">Il Comune di Massafra è dotato di un Piano di Fabbricazione approvato nel 1973 e successive varianti. </w:t>
            </w:r>
          </w:p>
          <w:p w:rsidR="00BE33A8" w:rsidRPr="007133FB" w:rsidRDefault="00BE33A8" w:rsidP="00B92817">
            <w:pPr>
              <w:rPr>
                <w:rFonts w:cs="Arial"/>
                <w:sz w:val="18"/>
                <w:szCs w:val="18"/>
                <w:lang w:eastAsia="en-GB"/>
              </w:rPr>
            </w:pPr>
          </w:p>
          <w:p w:rsidR="00BE33A8" w:rsidRPr="007133FB" w:rsidRDefault="00BE33A8" w:rsidP="00B92817">
            <w:pPr>
              <w:rPr>
                <w:rFonts w:cs="Arial"/>
                <w:sz w:val="18"/>
                <w:szCs w:val="18"/>
                <w:lang w:eastAsia="en-GB"/>
              </w:rPr>
            </w:pPr>
          </w:p>
        </w:tc>
        <w:tc>
          <w:tcPr>
            <w:tcW w:w="1550" w:type="pct"/>
            <w:shd w:val="clear" w:color="auto" w:fill="auto"/>
          </w:tcPr>
          <w:p w:rsidR="00BE33A8" w:rsidRPr="007133FB" w:rsidRDefault="00BE33A8" w:rsidP="00B92817">
            <w:pPr>
              <w:rPr>
                <w:rFonts w:cs="Arial"/>
                <w:sz w:val="18"/>
                <w:szCs w:val="18"/>
                <w:lang w:eastAsia="en-GB"/>
              </w:rPr>
            </w:pPr>
            <w:r w:rsidRPr="007133FB">
              <w:rPr>
                <w:rFonts w:cs="Arial"/>
                <w:sz w:val="18"/>
                <w:szCs w:val="18"/>
                <w:lang w:eastAsia="en-GB"/>
              </w:rPr>
              <w:t>Dall’analisi della cartografia allegata al Piano, si evidenzia che l’area interessata dalla realizzazione del progetto è classificata come Area Agricola.</w:t>
            </w:r>
          </w:p>
          <w:p w:rsidR="00BE33A8" w:rsidRPr="007133FB" w:rsidRDefault="00BE33A8" w:rsidP="00B92817">
            <w:pPr>
              <w:rPr>
                <w:rFonts w:cs="Arial"/>
                <w:sz w:val="18"/>
                <w:szCs w:val="18"/>
                <w:lang w:eastAsia="en-GB"/>
              </w:rPr>
            </w:pPr>
          </w:p>
          <w:p w:rsidR="00BE33A8" w:rsidRPr="007133FB" w:rsidRDefault="00BE33A8" w:rsidP="00B92817">
            <w:pPr>
              <w:rPr>
                <w:rFonts w:cs="Arial"/>
                <w:sz w:val="18"/>
                <w:szCs w:val="18"/>
                <w:lang w:eastAsia="en-GB"/>
              </w:rPr>
            </w:pPr>
            <w:r w:rsidRPr="007133FB">
              <w:rPr>
                <w:rFonts w:cs="Arial"/>
                <w:sz w:val="18"/>
                <w:szCs w:val="18"/>
                <w:lang w:eastAsia="en-GB"/>
              </w:rPr>
              <w:t xml:space="preserve">L’area </w:t>
            </w:r>
            <w:proofErr w:type="gramStart"/>
            <w:r w:rsidRPr="007133FB">
              <w:rPr>
                <w:rFonts w:cs="Arial"/>
                <w:sz w:val="18"/>
                <w:szCs w:val="18"/>
                <w:lang w:eastAsia="en-GB"/>
              </w:rPr>
              <w:t xml:space="preserve">di </w:t>
            </w:r>
            <w:proofErr w:type="gramEnd"/>
            <w:r w:rsidRPr="007133FB">
              <w:rPr>
                <w:rFonts w:cs="Arial"/>
                <w:sz w:val="18"/>
                <w:szCs w:val="18"/>
                <w:lang w:eastAsia="en-GB"/>
              </w:rPr>
              <w:t xml:space="preserve">intervento è stata oggetto di variante urbanistica al vigente P.di F., concernente la presa d’atto della dichiarazione di pubblico interesse del progetto di realizzazione della centrale di Massafra, a seguito della quale è stata rilasciata la Concessione per </w:t>
            </w:r>
            <w:r w:rsidRPr="007133FB">
              <w:rPr>
                <w:rFonts w:cs="Arial"/>
                <w:sz w:val="18"/>
                <w:szCs w:val="18"/>
                <w:lang w:eastAsia="en-GB"/>
              </w:rPr>
              <w:lastRenderedPageBreak/>
              <w:t>la realizzazione della stessa.</w:t>
            </w:r>
          </w:p>
          <w:p w:rsidR="00BE33A8" w:rsidRPr="007133FB" w:rsidRDefault="00BE33A8" w:rsidP="00B92817">
            <w:pPr>
              <w:rPr>
                <w:rFonts w:cs="Arial"/>
                <w:sz w:val="18"/>
                <w:szCs w:val="18"/>
                <w:lang w:eastAsia="en-GB"/>
              </w:rPr>
            </w:pPr>
          </w:p>
          <w:p w:rsidR="00BE33A8" w:rsidRPr="007133FB" w:rsidRDefault="00BE33A8" w:rsidP="00B92817">
            <w:pPr>
              <w:rPr>
                <w:rFonts w:cs="Arial"/>
                <w:sz w:val="18"/>
                <w:szCs w:val="18"/>
                <w:lang w:eastAsia="en-GB"/>
              </w:rPr>
            </w:pPr>
            <w:r w:rsidRPr="007133FB">
              <w:rPr>
                <w:rFonts w:cs="Arial"/>
                <w:sz w:val="18"/>
                <w:szCs w:val="18"/>
                <w:lang w:eastAsia="en-GB"/>
              </w:rPr>
              <w:t xml:space="preserve">Si specifica che alla data di redazione del presente Studio, il comune di Massafra non ha ancora provveduto alla predisposizione del Piano Urbanistico Generale (PUG), previsto dalla </w:t>
            </w:r>
            <w:proofErr w:type="gramStart"/>
            <w:r w:rsidRPr="007133FB">
              <w:rPr>
                <w:rFonts w:cs="Arial"/>
                <w:sz w:val="18"/>
                <w:szCs w:val="18"/>
                <w:lang w:eastAsia="en-GB"/>
              </w:rPr>
              <w:t>L.R</w:t>
            </w:r>
            <w:proofErr w:type="gramEnd"/>
            <w:r w:rsidRPr="007133FB">
              <w:rPr>
                <w:rFonts w:cs="Arial"/>
                <w:sz w:val="18"/>
                <w:szCs w:val="18"/>
                <w:lang w:eastAsia="en-GB"/>
              </w:rPr>
              <w:t xml:space="preserve"> n. 20/2001.</w:t>
            </w:r>
          </w:p>
        </w:tc>
        <w:tc>
          <w:tcPr>
            <w:tcW w:w="700" w:type="pct"/>
            <w:shd w:val="clear" w:color="auto" w:fill="auto"/>
          </w:tcPr>
          <w:p w:rsidR="00BE33A8" w:rsidRPr="00F30413" w:rsidRDefault="00BE33A8" w:rsidP="00B92817">
            <w:pPr>
              <w:rPr>
                <w:rFonts w:cs="Arial"/>
                <w:sz w:val="18"/>
                <w:szCs w:val="18"/>
                <w:lang w:eastAsia="en-GB"/>
              </w:rPr>
            </w:pPr>
            <w:r w:rsidRPr="007133FB">
              <w:rPr>
                <w:rFonts w:cs="Arial"/>
                <w:sz w:val="18"/>
                <w:szCs w:val="18"/>
                <w:lang w:eastAsia="en-GB"/>
              </w:rPr>
              <w:lastRenderedPageBreak/>
              <w:t xml:space="preserve">Figura </w:t>
            </w:r>
            <w:proofErr w:type="gramStart"/>
            <w:r w:rsidRPr="007133FB">
              <w:rPr>
                <w:rFonts w:cs="Arial"/>
                <w:sz w:val="18"/>
                <w:szCs w:val="18"/>
                <w:lang w:eastAsia="en-GB"/>
              </w:rPr>
              <w:t>2.2.4a</w:t>
            </w:r>
            <w:proofErr w:type="gramEnd"/>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lastRenderedPageBreak/>
              <w:t xml:space="preserve">Piano di Fabbricazione del Comune </w:t>
            </w:r>
            <w:proofErr w:type="gramStart"/>
            <w:r w:rsidRPr="00F30413">
              <w:rPr>
                <w:rFonts w:cs="Arial"/>
                <w:b/>
                <w:sz w:val="18"/>
                <w:szCs w:val="18"/>
                <w:lang w:eastAsia="en-GB"/>
              </w:rPr>
              <w:t>di</w:t>
            </w:r>
            <w:proofErr w:type="gramEnd"/>
            <w:r w:rsidRPr="00F30413">
              <w:rPr>
                <w:rFonts w:cs="Arial"/>
                <w:b/>
                <w:sz w:val="18"/>
                <w:szCs w:val="18"/>
                <w:lang w:eastAsia="en-GB"/>
              </w:rPr>
              <w:t xml:space="preserve"> Massafra</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Il Comune di Massafra è dotato di un Piano di Fabbricazione approvato nel 1973. </w:t>
            </w:r>
          </w:p>
          <w:p w:rsidR="00BE33A8" w:rsidRPr="00F30413" w:rsidRDefault="00BE33A8" w:rsidP="00B92817">
            <w:pPr>
              <w:rPr>
                <w:rFonts w:cs="Arial"/>
                <w:sz w:val="18"/>
                <w:szCs w:val="18"/>
                <w:lang w:eastAsia="en-GB"/>
              </w:rPr>
            </w:pPr>
          </w:p>
          <w:p w:rsidR="00BE33A8" w:rsidRPr="00F30413" w:rsidRDefault="00BE33A8" w:rsidP="00B92817">
            <w:pPr>
              <w:rPr>
                <w:rFonts w:cs="Arial"/>
                <w:sz w:val="18"/>
                <w:szCs w:val="18"/>
                <w:lang w:eastAsia="en-GB"/>
              </w:rPr>
            </w:pP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Dall’analisi della cartografia allegata al Piano, si evidenzia che l’area interessata dalla realizzazione del progetto è classificata come Area Agricola.</w:t>
            </w:r>
          </w:p>
          <w:p w:rsidR="00BE33A8" w:rsidRPr="00F30413" w:rsidRDefault="00BE33A8" w:rsidP="00B92817">
            <w:pPr>
              <w:rPr>
                <w:rFonts w:cs="Arial"/>
                <w:sz w:val="18"/>
                <w:szCs w:val="18"/>
                <w:lang w:eastAsia="en-GB"/>
              </w:rPr>
            </w:pPr>
            <w:r w:rsidRPr="00F30413">
              <w:rPr>
                <w:rFonts w:cs="Arial"/>
                <w:sz w:val="18"/>
                <w:szCs w:val="18"/>
                <w:lang w:eastAsia="en-GB"/>
              </w:rPr>
              <w:t xml:space="preserve">Si specifica che alla data di redazione del presente Studio, il comune di Massafra non ha ancora provveduto alla predisposizione del Piano Urbanistico </w:t>
            </w:r>
            <w:r>
              <w:rPr>
                <w:rFonts w:cs="Arial"/>
                <w:sz w:val="18"/>
                <w:szCs w:val="18"/>
                <w:lang w:eastAsia="en-GB"/>
              </w:rPr>
              <w:t>Generale (</w:t>
            </w:r>
            <w:r w:rsidRPr="00F30413">
              <w:rPr>
                <w:rFonts w:cs="Arial"/>
                <w:sz w:val="18"/>
                <w:szCs w:val="18"/>
                <w:lang w:eastAsia="en-GB"/>
              </w:rPr>
              <w:t xml:space="preserve">PUG), previsto dalla </w:t>
            </w:r>
            <w:proofErr w:type="gramStart"/>
            <w:r w:rsidRPr="00F30413">
              <w:rPr>
                <w:rFonts w:cs="Arial"/>
                <w:sz w:val="18"/>
                <w:szCs w:val="18"/>
                <w:lang w:eastAsia="en-GB"/>
              </w:rPr>
              <w:t>L.R</w:t>
            </w:r>
            <w:proofErr w:type="gramEnd"/>
            <w:r w:rsidRPr="00F30413">
              <w:rPr>
                <w:rFonts w:cs="Arial"/>
                <w:sz w:val="18"/>
                <w:szCs w:val="18"/>
                <w:lang w:eastAsia="en-GB"/>
              </w:rPr>
              <w:t xml:space="preserve"> n. 20/2001.</w:t>
            </w:r>
          </w:p>
        </w:tc>
        <w:tc>
          <w:tcPr>
            <w:tcW w:w="70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Figura </w:t>
            </w:r>
            <w:proofErr w:type="gramStart"/>
            <w:r w:rsidRPr="00F30413">
              <w:rPr>
                <w:rFonts w:cs="Arial"/>
                <w:sz w:val="18"/>
                <w:szCs w:val="18"/>
                <w:lang w:eastAsia="en-GB"/>
              </w:rPr>
              <w:t>2.2.4a</w:t>
            </w:r>
            <w:proofErr w:type="gramEnd"/>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Piano Urbanistico Comunale di Statte e PRG del Comune di Taranto</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Con Delibera del Commissario ad Acta n.1/2011, il Comune di Statte ha adottato il Piano Urbanistico Comunale ai sensi della </w:t>
            </w:r>
            <w:proofErr w:type="gramStart"/>
            <w:r w:rsidRPr="00F30413">
              <w:rPr>
                <w:rFonts w:cs="Arial"/>
                <w:sz w:val="18"/>
                <w:szCs w:val="18"/>
                <w:lang w:eastAsia="en-GB"/>
              </w:rPr>
              <w:t>L.R</w:t>
            </w:r>
            <w:proofErr w:type="gramEnd"/>
            <w:r w:rsidRPr="00F30413">
              <w:rPr>
                <w:rFonts w:cs="Arial"/>
                <w:sz w:val="18"/>
                <w:szCs w:val="18"/>
                <w:lang w:eastAsia="en-GB"/>
              </w:rPr>
              <w:t xml:space="preserve"> n. 20/2001. </w:t>
            </w:r>
          </w:p>
          <w:p w:rsidR="00BE33A8" w:rsidRPr="00F30413"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 xml:space="preserve">Si specifica che, nelle more della definitiva approvazione del PUG, continua </w:t>
            </w:r>
            <w:proofErr w:type="gramStart"/>
            <w:r w:rsidRPr="00F30413">
              <w:rPr>
                <w:rFonts w:cs="Arial"/>
                <w:sz w:val="18"/>
                <w:szCs w:val="18"/>
                <w:lang w:eastAsia="en-GB"/>
              </w:rPr>
              <w:t>ad</w:t>
            </w:r>
            <w:proofErr w:type="gramEnd"/>
            <w:r w:rsidRPr="00F30413">
              <w:rPr>
                <w:rFonts w:cs="Arial"/>
                <w:sz w:val="18"/>
                <w:szCs w:val="18"/>
                <w:lang w:eastAsia="en-GB"/>
              </w:rPr>
              <w:t xml:space="preserve"> essere vigente anche il Piano Regolatore del Comune di Taranto, la cui ultima Variante Generale è stata approvata con DPGR n.421 del 20/03/1978, che fino al 1993 includeva nei propri confini anche il territorio dell’attuale comune di Statte.</w:t>
            </w:r>
          </w:p>
          <w:p w:rsidR="00BE33A8" w:rsidRPr="00F30413" w:rsidRDefault="00BE33A8" w:rsidP="00B92817">
            <w:pPr>
              <w:rPr>
                <w:rFonts w:cs="Arial"/>
                <w:sz w:val="18"/>
                <w:szCs w:val="18"/>
                <w:lang w:eastAsia="en-GB"/>
              </w:rPr>
            </w:pPr>
          </w:p>
        </w:tc>
        <w:tc>
          <w:tcPr>
            <w:tcW w:w="1550" w:type="pct"/>
            <w:shd w:val="clear" w:color="auto" w:fill="auto"/>
          </w:tcPr>
          <w:p w:rsidR="00BE33A8" w:rsidRPr="00F30413" w:rsidRDefault="00BE33A8" w:rsidP="00B92817">
            <w:pPr>
              <w:spacing w:line="240" w:lineRule="auto"/>
              <w:rPr>
                <w:rFonts w:cs="Arial"/>
                <w:sz w:val="18"/>
                <w:szCs w:val="18"/>
                <w:lang w:eastAsia="en-GB"/>
              </w:rPr>
            </w:pPr>
            <w:r w:rsidRPr="00F30413">
              <w:rPr>
                <w:rFonts w:cs="Arial"/>
                <w:sz w:val="18"/>
                <w:szCs w:val="18"/>
                <w:lang w:eastAsia="en-GB"/>
              </w:rPr>
              <w:t>Entrambi gli strumenti di pianificazione (PRG di Taranto e PUG</w:t>
            </w:r>
            <w:r>
              <w:rPr>
                <w:rFonts w:cs="Arial"/>
                <w:sz w:val="18"/>
                <w:szCs w:val="18"/>
                <w:lang w:eastAsia="en-GB"/>
              </w:rPr>
              <w:t xml:space="preserve"> di Statte</w:t>
            </w:r>
            <w:r w:rsidRPr="00F30413">
              <w:rPr>
                <w:rFonts w:cs="Arial"/>
                <w:sz w:val="18"/>
                <w:szCs w:val="18"/>
                <w:lang w:eastAsia="en-GB"/>
              </w:rPr>
              <w:t xml:space="preserve">) classificano il territorio compreso nel raggio di 500 m dai confini del sito </w:t>
            </w:r>
            <w:proofErr w:type="gramStart"/>
            <w:r w:rsidRPr="00F30413">
              <w:rPr>
                <w:rFonts w:cs="Arial"/>
                <w:sz w:val="18"/>
                <w:szCs w:val="18"/>
                <w:lang w:eastAsia="en-GB"/>
              </w:rPr>
              <w:t xml:space="preserve">di </w:t>
            </w:r>
            <w:proofErr w:type="gramEnd"/>
            <w:r w:rsidRPr="00F30413">
              <w:rPr>
                <w:rFonts w:cs="Arial"/>
                <w:sz w:val="18"/>
                <w:szCs w:val="18"/>
                <w:lang w:eastAsia="en-GB"/>
              </w:rPr>
              <w:t xml:space="preserve">intervento come Area Agricola E, ad esclusione di una minima porzione classificata come area A1 – Zona a verde di rispetto della sede stradale, </w:t>
            </w:r>
            <w:r>
              <w:rPr>
                <w:rFonts w:cs="Arial"/>
                <w:sz w:val="18"/>
                <w:szCs w:val="18"/>
                <w:lang w:eastAsia="en-GB"/>
              </w:rPr>
              <w:t>lungo la</w:t>
            </w:r>
            <w:r w:rsidRPr="00F30413">
              <w:rPr>
                <w:rFonts w:cs="Arial"/>
                <w:sz w:val="18"/>
                <w:szCs w:val="18"/>
                <w:lang w:eastAsia="en-GB"/>
              </w:rPr>
              <w:t xml:space="preserve"> via Appia.</w:t>
            </w:r>
          </w:p>
        </w:tc>
        <w:tc>
          <w:tcPr>
            <w:tcW w:w="70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Figura </w:t>
            </w:r>
            <w:proofErr w:type="gramStart"/>
            <w:r w:rsidRPr="00F30413">
              <w:rPr>
                <w:rFonts w:cs="Arial"/>
                <w:sz w:val="18"/>
                <w:szCs w:val="18"/>
                <w:lang w:eastAsia="en-GB"/>
              </w:rPr>
              <w:t>2.2.4a</w:t>
            </w:r>
            <w:proofErr w:type="gramEnd"/>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 xml:space="preserve">Piano Regionale di Risanamento della Qualità </w:t>
            </w:r>
            <w:proofErr w:type="gramStart"/>
            <w:r w:rsidRPr="00F30413">
              <w:rPr>
                <w:rFonts w:cs="Arial"/>
                <w:b/>
                <w:sz w:val="18"/>
                <w:szCs w:val="18"/>
                <w:lang w:eastAsia="en-GB"/>
              </w:rPr>
              <w:t xml:space="preserve">dell’ </w:t>
            </w:r>
            <w:proofErr w:type="gramEnd"/>
            <w:r w:rsidRPr="00F30413">
              <w:rPr>
                <w:rFonts w:cs="Arial"/>
                <w:b/>
                <w:sz w:val="18"/>
                <w:szCs w:val="18"/>
                <w:lang w:eastAsia="en-GB"/>
              </w:rPr>
              <w:t>Aria</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Il Piano Regionale di Qualità dell’Aria (PRQA) è stato adottato con Deliberazioni</w:t>
            </w:r>
            <w:proofErr w:type="gramStart"/>
            <w:r w:rsidRPr="00F30413">
              <w:rPr>
                <w:rFonts w:cs="Arial"/>
                <w:sz w:val="18"/>
                <w:szCs w:val="18"/>
                <w:lang w:eastAsia="en-GB"/>
              </w:rPr>
              <w:t xml:space="preserve">  </w:t>
            </w:r>
            <w:proofErr w:type="gramEnd"/>
            <w:r w:rsidRPr="00F30413">
              <w:rPr>
                <w:rFonts w:cs="Arial"/>
                <w:sz w:val="18"/>
                <w:szCs w:val="18"/>
                <w:lang w:eastAsia="en-GB"/>
              </w:rPr>
              <w:t>della Giunta della Regione Puglia n. 328 del 11 marzo 2008 e n. 686 del 6 maggio 2008, emanato con regolamento regionale n. 6 del 21 maggio 2008 per essere infine pubblicato nel Bollettino Ufficiale della Regione Puglia n. 84 del 28 maggio 2008.</w:t>
            </w:r>
          </w:p>
          <w:p w:rsidR="00BE33A8" w:rsidRPr="00F30413" w:rsidRDefault="00BE33A8" w:rsidP="00B92817">
            <w:pPr>
              <w:rPr>
                <w:rFonts w:cs="Arial"/>
                <w:sz w:val="18"/>
                <w:szCs w:val="18"/>
                <w:lang w:eastAsia="en-GB"/>
              </w:rPr>
            </w:pPr>
          </w:p>
          <w:p w:rsidR="00BE33A8" w:rsidRPr="00F30413" w:rsidRDefault="00BE33A8" w:rsidP="00B92817">
            <w:pPr>
              <w:rPr>
                <w:rFonts w:cs="Arial"/>
                <w:sz w:val="18"/>
                <w:szCs w:val="18"/>
                <w:lang w:eastAsia="en-GB"/>
              </w:rPr>
            </w:pPr>
            <w:r w:rsidRPr="00F30413">
              <w:rPr>
                <w:rFonts w:cs="Arial"/>
                <w:sz w:val="18"/>
                <w:szCs w:val="18"/>
                <w:lang w:eastAsia="en-GB"/>
              </w:rPr>
              <w:t>Obiettivo principale del PRQA è il conseguimento dei limiti di legge per quegli inquinanti (PM10, NO2, ozono) per i quali nel periodo di riferimento sono stati registrati superamenti.</w:t>
            </w: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Dall’analisi del Piano Regionale di Qualità </w:t>
            </w:r>
            <w:proofErr w:type="gramStart"/>
            <w:r w:rsidRPr="00F30413">
              <w:rPr>
                <w:rFonts w:cs="Arial"/>
                <w:sz w:val="18"/>
                <w:szCs w:val="18"/>
                <w:lang w:eastAsia="en-GB"/>
              </w:rPr>
              <w:t>dell’</w:t>
            </w:r>
            <w:proofErr w:type="gramEnd"/>
            <w:r w:rsidRPr="00F30413">
              <w:rPr>
                <w:rFonts w:cs="Arial"/>
                <w:sz w:val="18"/>
                <w:szCs w:val="18"/>
                <w:lang w:eastAsia="en-GB"/>
              </w:rPr>
              <w:t xml:space="preserve">Aria non sono emerse indicazioni ostative per la realizzazione della </w:t>
            </w:r>
            <w:r w:rsidRPr="00F30413">
              <w:rPr>
                <w:rFonts w:cs="Arial"/>
                <w:i/>
                <w:sz w:val="18"/>
                <w:szCs w:val="18"/>
                <w:lang w:eastAsia="en-GB"/>
              </w:rPr>
              <w:t>II linea della Centrale a CDR</w:t>
            </w:r>
            <w:r w:rsidRPr="00F30413">
              <w:rPr>
                <w:rFonts w:cs="Arial"/>
                <w:sz w:val="18"/>
                <w:szCs w:val="18"/>
                <w:lang w:eastAsia="en-GB"/>
              </w:rPr>
              <w:t xml:space="preserve">. Il progetto </w:t>
            </w:r>
            <w:proofErr w:type="gramStart"/>
            <w:r w:rsidRPr="00F30413">
              <w:rPr>
                <w:rFonts w:cs="Arial"/>
                <w:sz w:val="18"/>
                <w:szCs w:val="18"/>
                <w:lang w:eastAsia="en-GB"/>
              </w:rPr>
              <w:t>risulta</w:t>
            </w:r>
            <w:proofErr w:type="gramEnd"/>
            <w:r w:rsidRPr="00F30413">
              <w:rPr>
                <w:rFonts w:cs="Arial"/>
                <w:sz w:val="18"/>
                <w:szCs w:val="18"/>
                <w:lang w:eastAsia="en-GB"/>
              </w:rPr>
              <w:t xml:space="preserve"> coerente con linee strategiche del Piano di Risanamento della Qualità dell'Aria, dato che è prevista l’applicazione estensiva delle </w:t>
            </w:r>
            <w:r>
              <w:rPr>
                <w:rFonts w:cs="Arial"/>
                <w:sz w:val="18"/>
                <w:szCs w:val="18"/>
                <w:lang w:eastAsia="en-GB"/>
              </w:rPr>
              <w:t>Migliori Tecnologie disponibili previste dalla normativa IPPC</w:t>
            </w:r>
            <w:r w:rsidRPr="00F30413">
              <w:rPr>
                <w:rFonts w:cs="Arial"/>
                <w:sz w:val="18"/>
                <w:szCs w:val="18"/>
                <w:lang w:eastAsia="en-GB"/>
              </w:rPr>
              <w:t>.</w:t>
            </w:r>
          </w:p>
        </w:tc>
        <w:tc>
          <w:tcPr>
            <w:tcW w:w="700" w:type="pct"/>
            <w:shd w:val="clear" w:color="auto" w:fill="auto"/>
          </w:tcPr>
          <w:p w:rsidR="00BE33A8" w:rsidRPr="00F30413" w:rsidRDefault="00BE33A8" w:rsidP="00B92817">
            <w:pPr>
              <w:rPr>
                <w:rFonts w:cs="Arial"/>
                <w:sz w:val="18"/>
                <w:szCs w:val="18"/>
                <w:lang w:eastAsia="en-GB"/>
              </w:rPr>
            </w:pPr>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Piano Regionale di Tutela delle Acque (PTA)</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La Giunta Regionale della Puglia ha approvato il “Piano di tutela delle Acque”, con la Deliberazione n.1441 </w:t>
            </w:r>
            <w:proofErr w:type="gramStart"/>
            <w:r w:rsidRPr="00F30413">
              <w:rPr>
                <w:rFonts w:cs="Arial"/>
                <w:sz w:val="18"/>
                <w:szCs w:val="18"/>
                <w:lang w:eastAsia="en-GB"/>
              </w:rPr>
              <w:t>del</w:t>
            </w:r>
            <w:proofErr w:type="gramEnd"/>
            <w:r w:rsidRPr="00F30413">
              <w:rPr>
                <w:rFonts w:cs="Arial"/>
                <w:sz w:val="18"/>
                <w:szCs w:val="18"/>
                <w:lang w:eastAsia="en-GB"/>
              </w:rPr>
              <w:t xml:space="preserve"> 04/08/2009.</w:t>
            </w:r>
          </w:p>
          <w:p w:rsidR="00BE33A8" w:rsidRPr="00F30413" w:rsidRDefault="00BE33A8" w:rsidP="00B92817">
            <w:pPr>
              <w:rPr>
                <w:rFonts w:cs="Arial"/>
                <w:sz w:val="18"/>
                <w:szCs w:val="18"/>
                <w:lang w:eastAsia="en-GB"/>
              </w:rPr>
            </w:pPr>
            <w:r w:rsidRPr="00F30413">
              <w:rPr>
                <w:rFonts w:cs="Arial"/>
                <w:sz w:val="18"/>
                <w:szCs w:val="18"/>
                <w:lang w:eastAsia="en-GB"/>
              </w:rPr>
              <w:t xml:space="preserve"> </w:t>
            </w:r>
          </w:p>
          <w:p w:rsidR="00BE33A8" w:rsidRPr="00F30413" w:rsidRDefault="00BE33A8" w:rsidP="00B92817">
            <w:pPr>
              <w:rPr>
                <w:rFonts w:cs="Arial"/>
                <w:sz w:val="18"/>
                <w:szCs w:val="18"/>
                <w:lang w:eastAsia="en-GB"/>
              </w:rPr>
            </w:pPr>
            <w:r w:rsidRPr="00F30413">
              <w:rPr>
                <w:rFonts w:cs="Arial"/>
                <w:sz w:val="18"/>
                <w:szCs w:val="18"/>
                <w:lang w:eastAsia="en-GB"/>
              </w:rPr>
              <w:t xml:space="preserve">Il Piano contiene gli interventi volti a garantire il raggiungimento degli obiettivi di qualità ambientale previsti dal </w:t>
            </w:r>
            <w:proofErr w:type="gramStart"/>
            <w:r w:rsidRPr="00F30413">
              <w:rPr>
                <w:rFonts w:cs="Arial"/>
                <w:sz w:val="18"/>
                <w:szCs w:val="18"/>
                <w:lang w:eastAsia="en-GB"/>
              </w:rPr>
              <w:t>D.Lgs</w:t>
            </w:r>
            <w:proofErr w:type="gramEnd"/>
            <w:r w:rsidRPr="00F30413">
              <w:rPr>
                <w:rFonts w:cs="Arial"/>
                <w:sz w:val="18"/>
                <w:szCs w:val="18"/>
                <w:lang w:eastAsia="en-GB"/>
              </w:rPr>
              <w:t xml:space="preserve"> n.152/2006 e s.m.i e contiene le misure necessarie alla tutela qualitativa e quantitativa del sistema idrico.</w:t>
            </w:r>
          </w:p>
        </w:tc>
        <w:tc>
          <w:tcPr>
            <w:tcW w:w="1550" w:type="pct"/>
            <w:shd w:val="clear" w:color="auto" w:fill="auto"/>
          </w:tcPr>
          <w:p w:rsidR="00BE33A8" w:rsidRPr="00003348" w:rsidRDefault="00BE33A8" w:rsidP="00B92817">
            <w:pPr>
              <w:rPr>
                <w:rFonts w:cs="Arial"/>
                <w:sz w:val="18"/>
                <w:szCs w:val="18"/>
                <w:lang w:eastAsia="en-GB"/>
              </w:rPr>
            </w:pPr>
            <w:r w:rsidRPr="00003348">
              <w:rPr>
                <w:rFonts w:cs="Arial"/>
                <w:sz w:val="18"/>
                <w:szCs w:val="18"/>
                <w:lang w:eastAsia="en-GB"/>
              </w:rPr>
              <w:t>Dall’analisi delle Tavole del Piano è emerso quanto segue:</w:t>
            </w:r>
          </w:p>
          <w:p w:rsidR="00BE33A8" w:rsidRPr="00003348" w:rsidRDefault="00BE33A8" w:rsidP="00BE33A8">
            <w:pPr>
              <w:pStyle w:val="Rentro1STEAM"/>
              <w:numPr>
                <w:ilvl w:val="0"/>
                <w:numId w:val="8"/>
              </w:numPr>
              <w:rPr>
                <w:rFonts w:cs="Arial"/>
                <w:sz w:val="18"/>
                <w:szCs w:val="18"/>
                <w:lang w:eastAsia="en-GB"/>
              </w:rPr>
            </w:pPr>
            <w:r w:rsidRPr="00003348">
              <w:rPr>
                <w:rFonts w:cs="Arial"/>
                <w:sz w:val="18"/>
                <w:szCs w:val="18"/>
                <w:lang w:eastAsia="en-GB"/>
              </w:rPr>
              <w:t xml:space="preserve">Il sito di progetto non appartiene a Zone di Protezione Speciale Idrogeologica del Piano </w:t>
            </w:r>
            <w:proofErr w:type="gramStart"/>
            <w:r w:rsidRPr="00003348">
              <w:rPr>
                <w:rFonts w:cs="Arial"/>
                <w:sz w:val="18"/>
                <w:szCs w:val="18"/>
                <w:lang w:eastAsia="en-GB"/>
              </w:rPr>
              <w:t>di</w:t>
            </w:r>
            <w:proofErr w:type="gramEnd"/>
            <w:r w:rsidRPr="00003348">
              <w:rPr>
                <w:rFonts w:cs="Arial"/>
                <w:sz w:val="18"/>
                <w:szCs w:val="18"/>
                <w:lang w:eastAsia="en-GB"/>
              </w:rPr>
              <w:t xml:space="preserve"> Tutela (Tavola A);</w:t>
            </w:r>
          </w:p>
          <w:p w:rsidR="00BE33A8" w:rsidRPr="00003348" w:rsidRDefault="00BE33A8" w:rsidP="00BE33A8">
            <w:pPr>
              <w:pStyle w:val="Rentro1STEAM"/>
              <w:numPr>
                <w:ilvl w:val="0"/>
                <w:numId w:val="8"/>
              </w:numPr>
              <w:rPr>
                <w:rFonts w:cs="Arial"/>
                <w:sz w:val="18"/>
                <w:szCs w:val="18"/>
                <w:lang w:eastAsia="en-GB"/>
              </w:rPr>
            </w:pPr>
            <w:r w:rsidRPr="00003348">
              <w:rPr>
                <w:rFonts w:cs="Arial"/>
                <w:sz w:val="18"/>
                <w:szCs w:val="18"/>
                <w:lang w:eastAsia="en-GB"/>
              </w:rPr>
              <w:t xml:space="preserve">Il sito di progetto appartiene ad aree caratterizzazione da acquiferi con intrusione salina (Tavola B), per </w:t>
            </w:r>
            <w:proofErr w:type="gramStart"/>
            <w:r w:rsidRPr="00003348">
              <w:rPr>
                <w:rFonts w:cs="Arial"/>
                <w:sz w:val="18"/>
                <w:szCs w:val="18"/>
                <w:lang w:eastAsia="en-GB"/>
              </w:rPr>
              <w:t>i quali</w:t>
            </w:r>
            <w:proofErr w:type="gramEnd"/>
            <w:r w:rsidRPr="00003348">
              <w:rPr>
                <w:rFonts w:cs="Arial"/>
                <w:sz w:val="18"/>
                <w:szCs w:val="18"/>
                <w:lang w:eastAsia="en-GB"/>
              </w:rPr>
              <w:t xml:space="preserve"> sono </w:t>
            </w:r>
            <w:r w:rsidRPr="00003348">
              <w:rPr>
                <w:rFonts w:cs="Arial"/>
                <w:sz w:val="18"/>
                <w:szCs w:val="18"/>
                <w:lang w:eastAsia="en-GB"/>
              </w:rPr>
              <w:lastRenderedPageBreak/>
              <w:t>previste prescrizioni per il rinnovo e rilascio di nuove concessioni all’emungimento da falda, ottemperate dal pozzo esistente in centrale anche nell’assetto di funzionamento post operam;</w:t>
            </w:r>
          </w:p>
          <w:p w:rsidR="00BE33A8" w:rsidRPr="00003348" w:rsidRDefault="00BE33A8" w:rsidP="00B92817">
            <w:pPr>
              <w:rPr>
                <w:rFonts w:cs="Arial"/>
                <w:sz w:val="18"/>
                <w:szCs w:val="18"/>
                <w:lang w:eastAsia="en-GB"/>
              </w:rPr>
            </w:pPr>
            <w:r w:rsidRPr="00003348">
              <w:rPr>
                <w:rFonts w:cs="Arial"/>
                <w:sz w:val="18"/>
                <w:szCs w:val="18"/>
                <w:lang w:eastAsia="en-GB"/>
              </w:rPr>
              <w:t xml:space="preserve">In accordo alla Disciplina delle acque meteoriche di dilavamento e di prima pioggia, allegata alla Delibera di approvazione del Piano, si specifica che anche le acque di seconda pioggia provenienti da strade e piazzali saranno </w:t>
            </w:r>
            <w:proofErr w:type="gramStart"/>
            <w:r w:rsidRPr="00003348">
              <w:rPr>
                <w:rFonts w:cs="Arial"/>
                <w:sz w:val="18"/>
                <w:szCs w:val="18"/>
                <w:lang w:eastAsia="en-GB"/>
              </w:rPr>
              <w:t>inviate</w:t>
            </w:r>
            <w:proofErr w:type="gramEnd"/>
            <w:r w:rsidRPr="00003348">
              <w:rPr>
                <w:rFonts w:cs="Arial"/>
                <w:sz w:val="18"/>
                <w:szCs w:val="18"/>
                <w:lang w:eastAsia="en-GB"/>
              </w:rPr>
              <w:t xml:space="preserve"> all’impianto di trattamento acque meteoriche.</w:t>
            </w:r>
          </w:p>
        </w:tc>
        <w:tc>
          <w:tcPr>
            <w:tcW w:w="700" w:type="pct"/>
            <w:shd w:val="clear" w:color="auto" w:fill="auto"/>
          </w:tcPr>
          <w:p w:rsidR="00BE33A8" w:rsidRPr="00F30413" w:rsidRDefault="00BE33A8" w:rsidP="00B92817">
            <w:pPr>
              <w:rPr>
                <w:rFonts w:cs="Arial"/>
                <w:i/>
                <w:sz w:val="18"/>
                <w:szCs w:val="18"/>
                <w:lang w:eastAsia="en-GB"/>
              </w:rPr>
            </w:pPr>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lastRenderedPageBreak/>
              <w:t>Pianificazione Regionale in Materia di Rifiuti</w:t>
            </w:r>
          </w:p>
        </w:tc>
        <w:tc>
          <w:tcPr>
            <w:tcW w:w="1847"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La regione Puglia ha emanato una serie di atti volti a stabilire i principi cardine sui quali si deve basare la gestione dei rifiuti prevedendo, per quanto possibile, il recupero </w:t>
            </w:r>
            <w:proofErr w:type="gramStart"/>
            <w:r w:rsidRPr="00F30413">
              <w:rPr>
                <w:rFonts w:cs="Arial"/>
                <w:sz w:val="18"/>
                <w:szCs w:val="18"/>
                <w:lang w:eastAsia="en-GB"/>
              </w:rPr>
              <w:t>ed</w:t>
            </w:r>
            <w:proofErr w:type="gramEnd"/>
            <w:r w:rsidRPr="00F30413">
              <w:rPr>
                <w:rFonts w:cs="Arial"/>
                <w:sz w:val="18"/>
                <w:szCs w:val="18"/>
                <w:lang w:eastAsia="en-GB"/>
              </w:rPr>
              <w:t xml:space="preserve"> il riutilizzo degli stessi.</w:t>
            </w: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L’</w:t>
            </w:r>
            <w:proofErr w:type="gramStart"/>
            <w:r w:rsidRPr="00F30413">
              <w:rPr>
                <w:rFonts w:cs="Arial"/>
                <w:sz w:val="18"/>
                <w:szCs w:val="18"/>
                <w:lang w:eastAsia="en-GB"/>
              </w:rPr>
              <w:t>A.T.O.</w:t>
            </w:r>
            <w:proofErr w:type="gramEnd"/>
            <w:r w:rsidRPr="00F30413">
              <w:rPr>
                <w:rFonts w:cs="Arial"/>
                <w:sz w:val="18"/>
                <w:szCs w:val="18"/>
                <w:lang w:eastAsia="en-GB"/>
              </w:rPr>
              <w:t xml:space="preserve"> TA/1, al quale appartiene il comune di Massafra, non ha attualmente provveduto alla redazione del proprio Piano d’Ambito.</w:t>
            </w:r>
          </w:p>
          <w:p w:rsidR="00BE33A8" w:rsidRPr="00F30413" w:rsidRDefault="00BE33A8" w:rsidP="00B92817">
            <w:pPr>
              <w:rPr>
                <w:rFonts w:cs="Arial"/>
                <w:sz w:val="18"/>
                <w:szCs w:val="18"/>
                <w:lang w:eastAsia="en-GB"/>
              </w:rPr>
            </w:pPr>
            <w:r w:rsidRPr="00F30413">
              <w:rPr>
                <w:rFonts w:cs="Arial"/>
                <w:sz w:val="18"/>
                <w:szCs w:val="18"/>
                <w:lang w:eastAsia="en-GB"/>
              </w:rPr>
              <w:t xml:space="preserve">Il raddoppio della seconda linea in progetto per l’impianto esistente di Massafra </w:t>
            </w:r>
            <w:proofErr w:type="gramStart"/>
            <w:r w:rsidRPr="00F30413">
              <w:rPr>
                <w:rFonts w:cs="Arial"/>
                <w:sz w:val="18"/>
                <w:szCs w:val="18"/>
                <w:lang w:eastAsia="en-GB"/>
              </w:rPr>
              <w:t>risulta</w:t>
            </w:r>
            <w:proofErr w:type="gramEnd"/>
            <w:r w:rsidRPr="00F30413">
              <w:rPr>
                <w:rFonts w:cs="Arial"/>
                <w:sz w:val="18"/>
                <w:szCs w:val="18"/>
                <w:lang w:eastAsia="en-GB"/>
              </w:rPr>
              <w:t xml:space="preserve"> coerente con i principi cardine previsti dalla legislazione in materia di gestione dei rifiuti della Regione Puglia in quanto consentirà il recupero energetico da CDR, rifiuto non altrimenti riutilizzabile.</w:t>
            </w:r>
          </w:p>
          <w:p w:rsidR="00BE33A8" w:rsidRPr="00F30413" w:rsidRDefault="00BE33A8" w:rsidP="00B92817">
            <w:pPr>
              <w:rPr>
                <w:rFonts w:cs="Arial"/>
                <w:sz w:val="18"/>
                <w:szCs w:val="18"/>
                <w:lang w:eastAsia="en-GB"/>
              </w:rPr>
            </w:pPr>
            <w:r w:rsidRPr="00F30413">
              <w:rPr>
                <w:rFonts w:cs="Arial"/>
                <w:sz w:val="18"/>
                <w:szCs w:val="18"/>
                <w:lang w:eastAsia="en-GB"/>
              </w:rPr>
              <w:t xml:space="preserve">L’approvvigionamento del CDR </w:t>
            </w:r>
            <w:proofErr w:type="gramStart"/>
            <w:r w:rsidRPr="00F30413">
              <w:rPr>
                <w:rFonts w:cs="Arial"/>
                <w:sz w:val="18"/>
                <w:szCs w:val="18"/>
                <w:lang w:eastAsia="en-GB"/>
              </w:rPr>
              <w:t>verrà</w:t>
            </w:r>
            <w:proofErr w:type="gramEnd"/>
            <w:r w:rsidRPr="00F30413">
              <w:rPr>
                <w:rFonts w:cs="Arial"/>
                <w:sz w:val="18"/>
                <w:szCs w:val="18"/>
                <w:lang w:eastAsia="en-GB"/>
              </w:rPr>
              <w:t xml:space="preserve"> garantito da contratti di fornitura che la società Appia Energy sottoscriverà con altre società concessionarie di pubblico servizio per la gestione di impianti di produzione di CDR presenti sul territorio pugliese, tra cui la società Progetto Ambiente LE Provincia e la società CISA di Massafra.</w:t>
            </w:r>
          </w:p>
          <w:p w:rsidR="00BE33A8" w:rsidRPr="00F30413" w:rsidRDefault="00BE33A8" w:rsidP="00B92817">
            <w:pPr>
              <w:rPr>
                <w:rFonts w:cs="Arial"/>
                <w:sz w:val="18"/>
                <w:szCs w:val="18"/>
                <w:lang w:eastAsia="en-GB"/>
              </w:rPr>
            </w:pPr>
            <w:r w:rsidRPr="00F30413">
              <w:rPr>
                <w:rFonts w:cs="Arial"/>
                <w:sz w:val="18"/>
                <w:szCs w:val="18"/>
                <w:lang w:eastAsia="en-GB"/>
              </w:rPr>
              <w:t>In più il progetto valorizzerà l’impianto esistente di Massafra, già in esercizio per il recupero energetico del CDR, consentendo di evitare la costruzione di nuovi impianti.</w:t>
            </w:r>
          </w:p>
        </w:tc>
        <w:tc>
          <w:tcPr>
            <w:tcW w:w="700" w:type="pct"/>
            <w:shd w:val="clear" w:color="auto" w:fill="auto"/>
          </w:tcPr>
          <w:p w:rsidR="00BE33A8" w:rsidRPr="00F30413" w:rsidRDefault="00BE33A8" w:rsidP="00B92817">
            <w:pPr>
              <w:rPr>
                <w:rFonts w:cs="Arial"/>
                <w:sz w:val="18"/>
                <w:szCs w:val="18"/>
                <w:lang w:eastAsia="en-GB"/>
              </w:rPr>
            </w:pPr>
          </w:p>
        </w:tc>
      </w:tr>
      <w:tr w:rsidR="00BE33A8" w:rsidRPr="00F30413" w:rsidTr="00BE33A8">
        <w:tc>
          <w:tcPr>
            <w:tcW w:w="904" w:type="pct"/>
            <w:shd w:val="clear" w:color="auto" w:fill="auto"/>
          </w:tcPr>
          <w:p w:rsidR="00BE33A8" w:rsidRPr="00F30413" w:rsidRDefault="00BE33A8" w:rsidP="00B92817">
            <w:pPr>
              <w:rPr>
                <w:rFonts w:cs="Arial"/>
                <w:b/>
                <w:sz w:val="18"/>
                <w:szCs w:val="18"/>
                <w:lang w:eastAsia="en-GB"/>
              </w:rPr>
            </w:pPr>
            <w:r w:rsidRPr="00F30413">
              <w:rPr>
                <w:rFonts w:cs="Arial"/>
                <w:b/>
                <w:sz w:val="18"/>
                <w:szCs w:val="18"/>
                <w:lang w:eastAsia="en-GB"/>
              </w:rPr>
              <w:t>Pianificazione Regionale di Gestione dei Rifiuti Speciali</w:t>
            </w:r>
          </w:p>
        </w:tc>
        <w:tc>
          <w:tcPr>
            <w:tcW w:w="1847" w:type="pct"/>
            <w:shd w:val="clear" w:color="auto" w:fill="auto"/>
          </w:tcPr>
          <w:p w:rsidR="00BE33A8" w:rsidRPr="00F30413" w:rsidRDefault="00BE33A8" w:rsidP="00B92817">
            <w:pPr>
              <w:rPr>
                <w:rFonts w:cs="Arial"/>
                <w:sz w:val="18"/>
                <w:szCs w:val="18"/>
                <w:lang w:eastAsia="en-GB"/>
              </w:rPr>
            </w:pPr>
            <w:proofErr w:type="gramStart"/>
            <w:r w:rsidRPr="00F30413">
              <w:rPr>
                <w:rFonts w:cs="Arial"/>
                <w:sz w:val="18"/>
                <w:szCs w:val="18"/>
                <w:lang w:eastAsia="en-GB"/>
              </w:rPr>
              <w:t>il</w:t>
            </w:r>
            <w:proofErr w:type="gramEnd"/>
            <w:r w:rsidRPr="00F30413">
              <w:rPr>
                <w:rFonts w:cs="Arial"/>
                <w:sz w:val="18"/>
                <w:szCs w:val="18"/>
                <w:lang w:eastAsia="en-GB"/>
              </w:rPr>
              <w:t xml:space="preserve"> Piano di gestione dei rifiuti speciali e speciali pericolosi, adottato con Decreto del Commissario Delegato del 28 dicembre 2006, n.246, fissa l’obiettivo di definire strumenti e metodologie per controllare i flussi dei rifiuti prodotti, recuperati e smaltiti, per consentire analisi e valutazioni al riguardo, per poter assistere i procedimenti di autorizzazione, controllo e monitoraggio degli impianti e delle attività.</w:t>
            </w:r>
          </w:p>
          <w:p w:rsidR="00BE33A8" w:rsidRPr="00F30413" w:rsidRDefault="00BE33A8" w:rsidP="00B92817">
            <w:pPr>
              <w:rPr>
                <w:rFonts w:cs="Arial"/>
                <w:sz w:val="18"/>
                <w:szCs w:val="18"/>
                <w:lang w:eastAsia="en-GB"/>
              </w:rPr>
            </w:pPr>
            <w:r w:rsidRPr="00F30413">
              <w:rPr>
                <w:rFonts w:cs="Arial"/>
                <w:sz w:val="18"/>
                <w:szCs w:val="18"/>
                <w:lang w:eastAsia="en-GB"/>
              </w:rPr>
              <w:t xml:space="preserve">Al Paragrafo 9.1, il Piano fissa i criteri di localizzazione degli impianti industriali che utilizzano il CDR o le biomasse vergini, in </w:t>
            </w:r>
            <w:r w:rsidRPr="00F30413">
              <w:rPr>
                <w:rFonts w:cs="Arial"/>
                <w:sz w:val="18"/>
                <w:szCs w:val="18"/>
                <w:lang w:eastAsia="en-GB"/>
              </w:rPr>
              <w:lastRenderedPageBreak/>
              <w:t>sostituzione del combustibile convenzionale, ai fini del recupero energetico</w:t>
            </w:r>
            <w:proofErr w:type="gramStart"/>
            <w:r w:rsidRPr="00F30413">
              <w:rPr>
                <w:rFonts w:cs="Arial"/>
                <w:sz w:val="18"/>
                <w:szCs w:val="18"/>
                <w:lang w:eastAsia="en-GB"/>
              </w:rPr>
              <w:t>,</w:t>
            </w:r>
            <w:proofErr w:type="gramEnd"/>
          </w:p>
          <w:p w:rsidR="00BE33A8" w:rsidRPr="00F30413" w:rsidRDefault="00BE33A8" w:rsidP="00B92817">
            <w:pPr>
              <w:rPr>
                <w:rFonts w:cs="Arial"/>
                <w:sz w:val="18"/>
                <w:szCs w:val="18"/>
                <w:lang w:eastAsia="en-GB"/>
              </w:rPr>
            </w:pP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lastRenderedPageBreak/>
              <w:t>Secondo le indicazioni formulate nel Piano, i nuovi impianti di utilizzazione di CDR e biomasse per la produzione di energia devono essere preferenzialmente localizzati in aree industriali, per evidenti motivazioni connesse con la migliore fruibilità di servizi, tecnologie e indotti necessari al miglior funzionamento degli stessi.</w:t>
            </w:r>
          </w:p>
          <w:p w:rsidR="00BE33A8" w:rsidRPr="00F30413" w:rsidRDefault="00BE33A8" w:rsidP="00B92817">
            <w:pPr>
              <w:rPr>
                <w:rFonts w:cs="Arial"/>
                <w:sz w:val="18"/>
                <w:szCs w:val="18"/>
                <w:lang w:eastAsia="en-GB"/>
              </w:rPr>
            </w:pPr>
            <w:r w:rsidRPr="00F30413">
              <w:rPr>
                <w:rFonts w:cs="Arial"/>
                <w:sz w:val="18"/>
                <w:szCs w:val="18"/>
                <w:lang w:eastAsia="en-GB"/>
              </w:rPr>
              <w:t xml:space="preserve">L’intervento in progetto, oltre ad interessare un impianto esistente, </w:t>
            </w:r>
            <w:proofErr w:type="gramStart"/>
            <w:r w:rsidRPr="00F30413">
              <w:rPr>
                <w:rFonts w:cs="Arial"/>
                <w:sz w:val="18"/>
                <w:szCs w:val="18"/>
                <w:lang w:eastAsia="en-GB"/>
              </w:rPr>
              <w:t xml:space="preserve">si </w:t>
            </w:r>
            <w:proofErr w:type="gramEnd"/>
            <w:r w:rsidRPr="00F30413">
              <w:rPr>
                <w:rFonts w:cs="Arial"/>
                <w:sz w:val="18"/>
                <w:szCs w:val="18"/>
                <w:lang w:eastAsia="en-GB"/>
              </w:rPr>
              <w:t xml:space="preserve">inserisce all’interno di una zona </w:t>
            </w:r>
            <w:r w:rsidRPr="00F30413">
              <w:rPr>
                <w:rFonts w:cs="Arial"/>
                <w:sz w:val="18"/>
                <w:szCs w:val="18"/>
                <w:lang w:eastAsia="en-GB"/>
              </w:rPr>
              <w:lastRenderedPageBreak/>
              <w:t>industriale già consolidata, coerentemente con le indicazioni del piano.</w:t>
            </w:r>
          </w:p>
        </w:tc>
        <w:tc>
          <w:tcPr>
            <w:tcW w:w="700" w:type="pct"/>
            <w:shd w:val="clear" w:color="auto" w:fill="auto"/>
          </w:tcPr>
          <w:p w:rsidR="00BE33A8" w:rsidRPr="00F30413" w:rsidRDefault="00BE33A8" w:rsidP="00B92817">
            <w:pPr>
              <w:rPr>
                <w:rFonts w:cs="Arial"/>
                <w:i/>
                <w:sz w:val="18"/>
                <w:szCs w:val="18"/>
                <w:lang w:eastAsia="en-GB"/>
              </w:rPr>
            </w:pPr>
          </w:p>
        </w:tc>
      </w:tr>
      <w:tr w:rsidR="00BE33A8" w:rsidRPr="00F30413" w:rsidTr="00BE33A8">
        <w:tc>
          <w:tcPr>
            <w:tcW w:w="904" w:type="pct"/>
            <w:shd w:val="clear" w:color="auto" w:fill="auto"/>
            <w:vAlign w:val="center"/>
          </w:tcPr>
          <w:p w:rsidR="00BE33A8" w:rsidRPr="00F30413" w:rsidRDefault="00BE33A8" w:rsidP="00B92817">
            <w:pPr>
              <w:jc w:val="left"/>
              <w:rPr>
                <w:rFonts w:cs="Arial"/>
                <w:sz w:val="18"/>
                <w:szCs w:val="18"/>
                <w:lang w:eastAsia="en-GB"/>
              </w:rPr>
            </w:pPr>
            <w:r w:rsidRPr="00F30413">
              <w:rPr>
                <w:rFonts w:cs="Arial"/>
                <w:sz w:val="18"/>
                <w:szCs w:val="18"/>
              </w:rPr>
              <w:lastRenderedPageBreak/>
              <w:t>Piano Stralcio per l’Assetto Idrogeologico (PAI) della Regione Puglia</w:t>
            </w:r>
          </w:p>
        </w:tc>
        <w:tc>
          <w:tcPr>
            <w:tcW w:w="1847" w:type="pct"/>
            <w:shd w:val="clear" w:color="auto" w:fill="auto"/>
            <w:vAlign w:val="center"/>
          </w:tcPr>
          <w:p w:rsidR="00BE33A8" w:rsidRPr="00F30413" w:rsidRDefault="00BE33A8" w:rsidP="00B92817">
            <w:pPr>
              <w:ind w:left="30"/>
              <w:rPr>
                <w:rFonts w:cs="Arial"/>
                <w:sz w:val="18"/>
                <w:szCs w:val="18"/>
                <w:highlight w:val="yellow"/>
                <w:lang w:eastAsia="en-GB"/>
              </w:rPr>
            </w:pPr>
            <w:r w:rsidRPr="00F30413">
              <w:rPr>
                <w:rFonts w:cs="Arial"/>
                <w:sz w:val="18"/>
                <w:szCs w:val="18"/>
                <w:lang w:eastAsia="en-GB"/>
              </w:rPr>
              <w:t xml:space="preserve">Il Piano Stralcio per l’Assetto Idrogeologico della Regione Puglia è lo strumento conoscitivo, normativo e tecnico-operativo mediante il quale sono pianificate e programmate le azioni, gli interventi e le norme d’uso riguardanti la difesa dal rischio idrogeologico. </w:t>
            </w: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Il progetto proposto </w:t>
            </w:r>
            <w:proofErr w:type="gramStart"/>
            <w:r w:rsidRPr="00F30413">
              <w:rPr>
                <w:rFonts w:cs="Arial"/>
                <w:sz w:val="18"/>
                <w:szCs w:val="18"/>
                <w:lang w:eastAsia="en-GB"/>
              </w:rPr>
              <w:t>risulta</w:t>
            </w:r>
            <w:proofErr w:type="gramEnd"/>
            <w:r w:rsidRPr="00F30413">
              <w:rPr>
                <w:rFonts w:cs="Arial"/>
                <w:sz w:val="18"/>
                <w:szCs w:val="18"/>
                <w:lang w:eastAsia="en-GB"/>
              </w:rPr>
              <w:t xml:space="preserve"> localizzato in aree esterne alle perimetrazione del PAI</w:t>
            </w:r>
          </w:p>
        </w:tc>
        <w:tc>
          <w:tcPr>
            <w:tcW w:w="700" w:type="pct"/>
            <w:shd w:val="clear" w:color="auto" w:fill="auto"/>
          </w:tcPr>
          <w:p w:rsidR="00BE33A8" w:rsidRPr="00F30413" w:rsidRDefault="00BE33A8" w:rsidP="00B92817">
            <w:pPr>
              <w:rPr>
                <w:rFonts w:cs="Arial"/>
                <w:i/>
                <w:sz w:val="18"/>
                <w:szCs w:val="18"/>
                <w:lang w:eastAsia="en-GB"/>
              </w:rPr>
            </w:pPr>
          </w:p>
        </w:tc>
      </w:tr>
      <w:tr w:rsidR="00BE33A8" w:rsidRPr="00F30413" w:rsidTr="00BE33A8">
        <w:tc>
          <w:tcPr>
            <w:tcW w:w="904" w:type="pct"/>
            <w:shd w:val="clear" w:color="auto" w:fill="auto"/>
            <w:vAlign w:val="center"/>
          </w:tcPr>
          <w:p w:rsidR="00BE33A8" w:rsidRPr="00F30413" w:rsidRDefault="00BE33A8" w:rsidP="00B92817">
            <w:pPr>
              <w:jc w:val="left"/>
              <w:rPr>
                <w:rFonts w:cs="Arial"/>
                <w:sz w:val="18"/>
                <w:szCs w:val="18"/>
              </w:rPr>
            </w:pPr>
            <w:r w:rsidRPr="00F30413">
              <w:rPr>
                <w:rFonts w:cs="Arial"/>
                <w:sz w:val="18"/>
                <w:szCs w:val="18"/>
              </w:rPr>
              <w:t>Aree Protette</w:t>
            </w:r>
          </w:p>
        </w:tc>
        <w:tc>
          <w:tcPr>
            <w:tcW w:w="1847" w:type="pct"/>
            <w:shd w:val="clear" w:color="auto" w:fill="auto"/>
            <w:vAlign w:val="center"/>
          </w:tcPr>
          <w:p w:rsidR="00BE33A8" w:rsidRPr="00F30413" w:rsidRDefault="00BE33A8" w:rsidP="00B92817">
            <w:pPr>
              <w:ind w:left="30"/>
              <w:rPr>
                <w:rFonts w:cs="Arial"/>
                <w:sz w:val="18"/>
                <w:szCs w:val="18"/>
                <w:lang w:eastAsia="en-GB"/>
              </w:rPr>
            </w:pPr>
            <w:r w:rsidRPr="00F30413">
              <w:rPr>
                <w:rFonts w:cs="Arial"/>
                <w:sz w:val="18"/>
                <w:szCs w:val="18"/>
                <w:lang w:eastAsia="en-GB"/>
              </w:rPr>
              <w:t xml:space="preserve">Verificare la presenza di aree designate quali SIC, ZPS, SIR, IBA </w:t>
            </w:r>
            <w:proofErr w:type="gramStart"/>
            <w:r w:rsidRPr="00F30413">
              <w:rPr>
                <w:rFonts w:cs="Arial"/>
                <w:sz w:val="18"/>
                <w:szCs w:val="18"/>
                <w:lang w:eastAsia="en-GB"/>
              </w:rPr>
              <w:t>ed</w:t>
            </w:r>
            <w:proofErr w:type="gramEnd"/>
            <w:r w:rsidRPr="00F30413">
              <w:rPr>
                <w:rFonts w:cs="Arial"/>
                <w:sz w:val="18"/>
                <w:szCs w:val="18"/>
                <w:lang w:eastAsia="en-GB"/>
              </w:rPr>
              <w:t xml:space="preserve"> Aree Naturali Protette.</w:t>
            </w:r>
          </w:p>
        </w:tc>
        <w:tc>
          <w:tcPr>
            <w:tcW w:w="1550" w:type="pct"/>
            <w:shd w:val="clear" w:color="auto" w:fill="auto"/>
          </w:tcPr>
          <w:p w:rsidR="00BE33A8" w:rsidRPr="00F30413" w:rsidRDefault="00BE33A8" w:rsidP="00B92817">
            <w:pPr>
              <w:rPr>
                <w:rFonts w:cs="Arial"/>
                <w:sz w:val="18"/>
                <w:szCs w:val="18"/>
                <w:lang w:eastAsia="en-GB"/>
              </w:rPr>
            </w:pPr>
            <w:r w:rsidRPr="00F30413">
              <w:rPr>
                <w:rFonts w:cs="Arial"/>
                <w:sz w:val="18"/>
                <w:szCs w:val="18"/>
                <w:lang w:eastAsia="en-GB"/>
              </w:rPr>
              <w:t xml:space="preserve">Il sito di progetto ricade all’interno dell’area appartenente alla Rete Natura 2000, SIC/ZPS IT9130007 “Area delle Gravine” </w:t>
            </w:r>
            <w:proofErr w:type="gramStart"/>
            <w:r w:rsidRPr="00F30413">
              <w:rPr>
                <w:rFonts w:cs="Arial"/>
                <w:sz w:val="18"/>
                <w:szCs w:val="18"/>
                <w:lang w:eastAsia="en-GB"/>
              </w:rPr>
              <w:t>ed</w:t>
            </w:r>
            <w:proofErr w:type="gramEnd"/>
            <w:r w:rsidRPr="00F30413">
              <w:rPr>
                <w:rFonts w:cs="Arial"/>
                <w:sz w:val="18"/>
                <w:szCs w:val="18"/>
                <w:lang w:eastAsia="en-GB"/>
              </w:rPr>
              <w:t xml:space="preserve"> all’interno della perimetrazione dell’area IBA 139 “Gravine”.</w:t>
            </w:r>
          </w:p>
          <w:p w:rsidR="00BE33A8" w:rsidRPr="00F30413" w:rsidRDefault="00BE33A8" w:rsidP="00B92817">
            <w:pPr>
              <w:rPr>
                <w:rFonts w:cs="Arial"/>
                <w:sz w:val="18"/>
                <w:szCs w:val="18"/>
                <w:lang w:eastAsia="en-GB"/>
              </w:rPr>
            </w:pPr>
            <w:r>
              <w:rPr>
                <w:rFonts w:cs="Arial"/>
                <w:sz w:val="18"/>
                <w:szCs w:val="18"/>
                <w:lang w:eastAsia="en-GB"/>
              </w:rPr>
              <w:t>A</w:t>
            </w:r>
            <w:r w:rsidRPr="00F30413">
              <w:rPr>
                <w:rFonts w:cs="Arial"/>
                <w:sz w:val="18"/>
                <w:szCs w:val="18"/>
                <w:lang w:eastAsia="en-GB"/>
              </w:rPr>
              <w:t xml:space="preserve"> sud ovest la centrale </w:t>
            </w:r>
            <w:r>
              <w:rPr>
                <w:rFonts w:cs="Arial"/>
                <w:sz w:val="18"/>
                <w:szCs w:val="18"/>
                <w:lang w:eastAsia="en-GB"/>
              </w:rPr>
              <w:t>confina con il</w:t>
            </w:r>
            <w:r w:rsidRPr="00F30413">
              <w:rPr>
                <w:rFonts w:cs="Arial"/>
                <w:sz w:val="18"/>
                <w:szCs w:val="18"/>
                <w:lang w:eastAsia="en-GB"/>
              </w:rPr>
              <w:t xml:space="preserve"> Parco Naturale Regionale delle Gravine,</w:t>
            </w:r>
            <w:r>
              <w:rPr>
                <w:rFonts w:cs="Arial"/>
                <w:sz w:val="18"/>
                <w:szCs w:val="18"/>
                <w:lang w:eastAsia="en-GB"/>
              </w:rPr>
              <w:t xml:space="preserve"> istituito dalla</w:t>
            </w:r>
            <w:proofErr w:type="gramStart"/>
            <w:r>
              <w:rPr>
                <w:rFonts w:cs="Arial"/>
                <w:sz w:val="18"/>
                <w:szCs w:val="18"/>
                <w:lang w:eastAsia="en-GB"/>
              </w:rPr>
              <w:t xml:space="preserve"> </w:t>
            </w:r>
            <w:r w:rsidRPr="00F30413">
              <w:rPr>
                <w:rFonts w:cs="Arial"/>
                <w:sz w:val="18"/>
                <w:szCs w:val="18"/>
                <w:lang w:eastAsia="en-GB"/>
              </w:rPr>
              <w:t xml:space="preserve"> </w:t>
            </w:r>
            <w:proofErr w:type="gramEnd"/>
            <w:r w:rsidRPr="00F30413">
              <w:rPr>
                <w:rFonts w:cs="Arial"/>
                <w:sz w:val="18"/>
                <w:szCs w:val="18"/>
                <w:lang w:eastAsia="en-GB"/>
              </w:rPr>
              <w:t>legge regionale 20 dicembre 2005, n. 18</w:t>
            </w:r>
            <w:r>
              <w:rPr>
                <w:rFonts w:cs="Arial"/>
                <w:sz w:val="18"/>
                <w:szCs w:val="18"/>
                <w:lang w:eastAsia="en-GB"/>
              </w:rPr>
              <w:t>, e s.m.i..</w:t>
            </w:r>
            <w:r w:rsidRPr="00F30413">
              <w:rPr>
                <w:rFonts w:cs="Arial"/>
                <w:sz w:val="18"/>
                <w:szCs w:val="18"/>
                <w:lang w:eastAsia="en-GB"/>
              </w:rPr>
              <w:t xml:space="preserve"> </w:t>
            </w:r>
          </w:p>
        </w:tc>
        <w:tc>
          <w:tcPr>
            <w:tcW w:w="700" w:type="pct"/>
            <w:shd w:val="clear" w:color="auto" w:fill="auto"/>
          </w:tcPr>
          <w:p w:rsidR="00BE33A8" w:rsidRPr="00F30413" w:rsidRDefault="00BE33A8" w:rsidP="00B92817">
            <w:pPr>
              <w:rPr>
                <w:rFonts w:cs="Arial"/>
                <w:i/>
                <w:sz w:val="18"/>
                <w:szCs w:val="18"/>
                <w:lang w:eastAsia="en-GB"/>
              </w:rPr>
            </w:pPr>
            <w:r w:rsidRPr="00F30413">
              <w:rPr>
                <w:rFonts w:cs="Arial"/>
                <w:i/>
                <w:sz w:val="18"/>
                <w:szCs w:val="18"/>
                <w:lang w:eastAsia="en-GB"/>
              </w:rPr>
              <w:t>Figura 2.4.1.1</w:t>
            </w:r>
          </w:p>
        </w:tc>
      </w:tr>
    </w:tbl>
    <w:p w:rsidR="00BE33A8" w:rsidRPr="000D2A07" w:rsidRDefault="00BE33A8" w:rsidP="007451AC">
      <w:pPr>
        <w:rPr>
          <w:highlight w:val="yellow"/>
        </w:rPr>
      </w:pPr>
    </w:p>
    <w:p w:rsidR="00F6304D" w:rsidRPr="00992388" w:rsidRDefault="00F6304D" w:rsidP="007451AC"/>
    <w:p w:rsidR="007451AC" w:rsidRDefault="00F21F40" w:rsidP="000D2A07">
      <w:pPr>
        <w:pStyle w:val="Titolo2STEAM"/>
      </w:pPr>
      <w:bookmarkStart w:id="64" w:name="_Toc295979435"/>
      <w:bookmarkStart w:id="65" w:name="_Toc316315015"/>
      <w:r w:rsidRPr="00992388">
        <w:t>Descrizione del Progetto</w:t>
      </w:r>
      <w:bookmarkEnd w:id="60"/>
      <w:bookmarkEnd w:id="61"/>
      <w:bookmarkEnd w:id="62"/>
      <w:bookmarkEnd w:id="64"/>
      <w:bookmarkEnd w:id="65"/>
    </w:p>
    <w:p w:rsidR="00C12F4D" w:rsidRDefault="00C12F4D" w:rsidP="00C12F4D">
      <w:r>
        <w:t xml:space="preserve">Nel presente </w:t>
      </w:r>
      <w:r w:rsidRPr="00C12F4D">
        <w:rPr>
          <w:i/>
        </w:rPr>
        <w:t>Paragrafo</w:t>
      </w:r>
      <w:r>
        <w:t xml:space="preserve"> si riporta una sintesi di quanto esposto </w:t>
      </w:r>
      <w:proofErr w:type="gramStart"/>
      <w:r>
        <w:t>nel</w:t>
      </w:r>
      <w:proofErr w:type="gramEnd"/>
      <w:r>
        <w:t xml:space="preserve"> </w:t>
      </w:r>
      <w:r w:rsidRPr="00C12F4D">
        <w:rPr>
          <w:i/>
        </w:rPr>
        <w:t>Capitolo 3</w:t>
      </w:r>
      <w:r>
        <w:t xml:space="preserve"> dello SIA (di cui il presente documento costituisce l’</w:t>
      </w:r>
      <w:r>
        <w:rPr>
          <w:i/>
        </w:rPr>
        <w:t>Allegato C</w:t>
      </w:r>
      <w:r>
        <w:t>), cui si rimanda per i dettagli.</w:t>
      </w:r>
    </w:p>
    <w:p w:rsidR="00C12F4D" w:rsidRDefault="00C12F4D" w:rsidP="00C12F4D">
      <w:pPr>
        <w:rPr>
          <w:i/>
        </w:rPr>
      </w:pPr>
    </w:p>
    <w:p w:rsidR="00C12F4D" w:rsidRPr="00C12F4D" w:rsidRDefault="00C12F4D" w:rsidP="00C12F4D">
      <w:pPr>
        <w:rPr>
          <w:i/>
        </w:rPr>
      </w:pPr>
    </w:p>
    <w:p w:rsidR="007451AC" w:rsidRPr="00992388" w:rsidRDefault="007451AC" w:rsidP="000D2A07">
      <w:pPr>
        <w:pStyle w:val="Titolo3STEAM"/>
      </w:pPr>
      <w:bookmarkStart w:id="66" w:name="_Toc295979436"/>
      <w:bookmarkStart w:id="67" w:name="_Toc316315016"/>
      <w:r w:rsidRPr="00992388">
        <w:t xml:space="preserve">Ubicazione </w:t>
      </w:r>
      <w:bookmarkEnd w:id="66"/>
      <w:r w:rsidR="00F6304D" w:rsidRPr="00992388">
        <w:t>del Progetto</w:t>
      </w:r>
      <w:bookmarkEnd w:id="67"/>
    </w:p>
    <w:p w:rsidR="00F6304D" w:rsidRDefault="00DF5436" w:rsidP="00F6304D">
      <w:r>
        <w:t xml:space="preserve">La II linea in progetto </w:t>
      </w:r>
      <w:r w:rsidR="007133FB">
        <w:t>sarà</w:t>
      </w:r>
      <w:r>
        <w:t xml:space="preserve"> realizzata presso l</w:t>
      </w:r>
      <w:r w:rsidR="007B6475">
        <w:t>’esistente</w:t>
      </w:r>
      <w:r>
        <w:t xml:space="preserve"> Centrale </w:t>
      </w:r>
      <w:r w:rsidR="007B6475">
        <w:t>termoelettrica alimentata a</w:t>
      </w:r>
      <w:r>
        <w:t xml:space="preserve"> CDR e biomasse, </w:t>
      </w:r>
      <w:r w:rsidR="00F6304D">
        <w:t>localizzat</w:t>
      </w:r>
      <w:r>
        <w:t>a</w:t>
      </w:r>
      <w:r w:rsidR="00F6304D">
        <w:t xml:space="preserve"> in località Console, nel comune di Massafra (Provincia di Taranto), dal cui centro </w:t>
      </w:r>
      <w:proofErr w:type="gramStart"/>
      <w:r w:rsidR="00F6304D">
        <w:t>dista</w:t>
      </w:r>
      <w:proofErr w:type="gramEnd"/>
      <w:r w:rsidR="00F6304D">
        <w:t xml:space="preserve"> circa 2,</w:t>
      </w:r>
      <w:r w:rsidR="008C30DE">
        <w:t>7</w:t>
      </w:r>
      <w:r w:rsidR="00F6304D">
        <w:t xml:space="preserve"> km in direzione sud-est </w:t>
      </w:r>
      <w:r w:rsidR="00F6304D" w:rsidRPr="003842D3">
        <w:rPr>
          <w:i/>
        </w:rPr>
        <w:t xml:space="preserve">(Figura </w:t>
      </w:r>
      <w:r>
        <w:rPr>
          <w:i/>
        </w:rPr>
        <w:t>4.3.1</w:t>
      </w:r>
      <w:r w:rsidR="00F6304D" w:rsidRPr="003842D3">
        <w:rPr>
          <w:i/>
        </w:rPr>
        <w:t>a</w:t>
      </w:r>
      <w:r w:rsidR="00F6304D" w:rsidRPr="003842D3">
        <w:t>).</w:t>
      </w:r>
    </w:p>
    <w:p w:rsidR="00F6304D" w:rsidRDefault="00F6304D" w:rsidP="00F6304D"/>
    <w:p w:rsidR="00F6304D" w:rsidRDefault="00F6304D" w:rsidP="00F6304D">
      <w:r>
        <w:t xml:space="preserve">Il sito confina: </w:t>
      </w:r>
    </w:p>
    <w:p w:rsidR="00F6304D" w:rsidRDefault="00F6304D" w:rsidP="00F6304D">
      <w:pPr>
        <w:pStyle w:val="Rentro1STEAM"/>
        <w:numPr>
          <w:ilvl w:val="0"/>
          <w:numId w:val="8"/>
        </w:numPr>
      </w:pPr>
      <w:proofErr w:type="gramStart"/>
      <w:r>
        <w:t>a</w:t>
      </w:r>
      <w:proofErr w:type="gramEnd"/>
      <w:r>
        <w:t xml:space="preserve"> nord est con un’area agricola;</w:t>
      </w:r>
    </w:p>
    <w:p w:rsidR="00F6304D" w:rsidRDefault="00F6304D" w:rsidP="00F6304D">
      <w:pPr>
        <w:pStyle w:val="Rentro1STEAM"/>
        <w:numPr>
          <w:ilvl w:val="0"/>
          <w:numId w:val="8"/>
        </w:numPr>
      </w:pPr>
      <w:proofErr w:type="gramStart"/>
      <w:r>
        <w:t>a</w:t>
      </w:r>
      <w:proofErr w:type="gramEnd"/>
      <w:r>
        <w:t xml:space="preserve"> nord ovest con una strada comunale;</w:t>
      </w:r>
    </w:p>
    <w:p w:rsidR="00F6304D" w:rsidRDefault="00F6304D" w:rsidP="00F6304D">
      <w:pPr>
        <w:pStyle w:val="Rentro1STEAM"/>
        <w:numPr>
          <w:ilvl w:val="0"/>
          <w:numId w:val="8"/>
        </w:numPr>
      </w:pPr>
      <w:proofErr w:type="gramStart"/>
      <w:r>
        <w:t>a</w:t>
      </w:r>
      <w:proofErr w:type="gramEnd"/>
      <w:r>
        <w:t xml:space="preserve"> sud ovest con </w:t>
      </w:r>
      <w:r w:rsidRPr="00D4081A">
        <w:t>l</w:t>
      </w:r>
      <w:r>
        <w:t>e</w:t>
      </w:r>
      <w:r w:rsidRPr="00D4081A">
        <w:t xml:space="preserve"> vecchi</w:t>
      </w:r>
      <w:r>
        <w:t>e</w:t>
      </w:r>
      <w:r w:rsidRPr="00D4081A">
        <w:t xml:space="preserve"> discaric</w:t>
      </w:r>
      <w:r>
        <w:t>he</w:t>
      </w:r>
      <w:r w:rsidRPr="00D4081A">
        <w:t xml:space="preserve"> esaurit</w:t>
      </w:r>
      <w:r>
        <w:t xml:space="preserve">e del </w:t>
      </w:r>
      <w:r w:rsidRPr="00D4081A">
        <w:t>Comune di Massafra</w:t>
      </w:r>
      <w:r>
        <w:t xml:space="preserve"> e l’Impianto di Preselezione, </w:t>
      </w:r>
      <w:r w:rsidRPr="00D4081A">
        <w:t xml:space="preserve">Biostabilizzazione e </w:t>
      </w:r>
      <w:r>
        <w:t xml:space="preserve">produzione di CDR gestito dalla Soc. CISA S.p.A, concessionario del Comune di Massafra; </w:t>
      </w:r>
    </w:p>
    <w:p w:rsidR="00F6304D" w:rsidRDefault="00F6304D" w:rsidP="00F6304D">
      <w:pPr>
        <w:pStyle w:val="Rentro1STEAM"/>
        <w:numPr>
          <w:ilvl w:val="0"/>
          <w:numId w:val="8"/>
        </w:numPr>
      </w:pPr>
      <w:proofErr w:type="gramStart"/>
      <w:r>
        <w:t>a</w:t>
      </w:r>
      <w:proofErr w:type="gramEnd"/>
      <w:r>
        <w:t xml:space="preserve"> sud est con </w:t>
      </w:r>
      <w:r w:rsidR="005A36BD">
        <w:t>aree boscate.</w:t>
      </w:r>
    </w:p>
    <w:p w:rsidR="00F6304D" w:rsidRDefault="00F6304D" w:rsidP="00F6304D"/>
    <w:p w:rsidR="00F6304D" w:rsidRDefault="00F6304D" w:rsidP="00F6304D">
      <w:r>
        <w:t xml:space="preserve">In prossimità dell’ingresso al sito, in direzione ovest si sviluppa la </w:t>
      </w:r>
      <w:r w:rsidRPr="00D4081A">
        <w:t xml:space="preserve">discarica di rifiuti solidi urbani del Comune di Massafra </w:t>
      </w:r>
      <w:proofErr w:type="gramStart"/>
      <w:r w:rsidRPr="00D4081A">
        <w:t>attualmente</w:t>
      </w:r>
      <w:proofErr w:type="gramEnd"/>
      <w:r w:rsidRPr="00D4081A">
        <w:t xml:space="preserve"> in esercizio</w:t>
      </w:r>
      <w:r>
        <w:t>.</w:t>
      </w:r>
    </w:p>
    <w:p w:rsidR="00F6304D" w:rsidRDefault="00F6304D" w:rsidP="00F6304D"/>
    <w:p w:rsidR="00F6304D" w:rsidRDefault="00F6304D" w:rsidP="00F6304D">
      <w:r>
        <w:t xml:space="preserve">Il sito, che occupa una superficie di </w:t>
      </w:r>
      <w:r w:rsidRPr="00A31BC0">
        <w:t xml:space="preserve">circa </w:t>
      </w:r>
      <w:r w:rsidR="008C30DE">
        <w:t xml:space="preserve">40.000 </w:t>
      </w:r>
      <w:r w:rsidR="008C30DE" w:rsidRPr="00A31BC0">
        <w:t>m</w:t>
      </w:r>
      <w:r w:rsidR="008C30DE" w:rsidRPr="00A31BC0">
        <w:rPr>
          <w:vertAlign w:val="superscript"/>
        </w:rPr>
        <w:t>2</w:t>
      </w:r>
      <w:r w:rsidR="008C30DE" w:rsidRPr="008C30DE">
        <w:t xml:space="preserve"> </w:t>
      </w:r>
      <w:r w:rsidR="008C30DE">
        <w:t>degli 86.323</w:t>
      </w:r>
      <w:r w:rsidRPr="00A31BC0">
        <w:t xml:space="preserve"> m</w:t>
      </w:r>
      <w:r w:rsidRPr="00A31BC0">
        <w:rPr>
          <w:vertAlign w:val="superscript"/>
        </w:rPr>
        <w:t>2</w:t>
      </w:r>
      <w:r>
        <w:t xml:space="preserve"> di proprietà,</w:t>
      </w:r>
      <w:r w:rsidRPr="00A31BC0">
        <w:t xml:space="preserve"> </w:t>
      </w:r>
      <w:proofErr w:type="gramStart"/>
      <w:r w:rsidRPr="00A31BC0">
        <w:t>risulta</w:t>
      </w:r>
      <w:proofErr w:type="gramEnd"/>
      <w:r w:rsidRPr="00A31BC0">
        <w:t xml:space="preserve"> direttamente </w:t>
      </w:r>
      <w:r>
        <w:t>raggiungibile dalla S.S n.7 Via Appia, mediante la viabilità comunale di accesso alla discarica RSU.</w:t>
      </w:r>
    </w:p>
    <w:p w:rsidR="007451AC" w:rsidRPr="005A36BD" w:rsidRDefault="007451AC" w:rsidP="007451AC">
      <w:r w:rsidRPr="005A36BD">
        <w:rPr>
          <w:rFonts w:cs="Arial"/>
        </w:rPr>
        <w:lastRenderedPageBreak/>
        <w:t xml:space="preserve">Una vista aerea dell’area </w:t>
      </w:r>
      <w:r w:rsidR="005A36BD" w:rsidRPr="005A36BD">
        <w:rPr>
          <w:rFonts w:cs="Arial"/>
        </w:rPr>
        <w:t xml:space="preserve">occupata dalla Centrale esistente </w:t>
      </w:r>
      <w:r w:rsidR="007B6475">
        <w:rPr>
          <w:rFonts w:cs="Arial"/>
        </w:rPr>
        <w:t>sede</w:t>
      </w:r>
      <w:r w:rsidRPr="005A36BD">
        <w:rPr>
          <w:rFonts w:cs="Arial"/>
        </w:rPr>
        <w:t xml:space="preserve"> della</w:t>
      </w:r>
      <w:r w:rsidR="005A36BD" w:rsidRPr="005A36BD">
        <w:rPr>
          <w:rFonts w:cs="Arial"/>
        </w:rPr>
        <w:t xml:space="preserve"> II linea in progetto</w:t>
      </w:r>
      <w:r w:rsidRPr="005A36BD">
        <w:rPr>
          <w:rFonts w:cs="Arial"/>
        </w:rPr>
        <w:t xml:space="preserve"> è mostrata in </w:t>
      </w:r>
      <w:r w:rsidRPr="005A36BD">
        <w:rPr>
          <w:rFonts w:cs="Arial"/>
          <w:i/>
        </w:rPr>
        <w:t xml:space="preserve">Figura </w:t>
      </w:r>
      <w:proofErr w:type="gramStart"/>
      <w:r w:rsidR="005A36BD" w:rsidRPr="005A36BD">
        <w:rPr>
          <w:rFonts w:cs="Arial"/>
          <w:i/>
        </w:rPr>
        <w:t>4.</w:t>
      </w:r>
      <w:r w:rsidRPr="005A36BD">
        <w:rPr>
          <w:rFonts w:cs="Arial"/>
          <w:i/>
        </w:rPr>
        <w:t>3.1a</w:t>
      </w:r>
      <w:proofErr w:type="gramEnd"/>
      <w:r w:rsidRPr="005A36BD">
        <w:rPr>
          <w:rFonts w:cs="Arial"/>
        </w:rPr>
        <w:t>.</w:t>
      </w:r>
    </w:p>
    <w:p w:rsidR="007451AC" w:rsidRPr="000D2A07" w:rsidRDefault="007451AC" w:rsidP="007451AC">
      <w:pPr>
        <w:rPr>
          <w:highlight w:val="yellow"/>
        </w:rPr>
      </w:pPr>
    </w:p>
    <w:p w:rsidR="007451AC" w:rsidRPr="00DF5436" w:rsidRDefault="007451AC" w:rsidP="008228F7">
      <w:pPr>
        <w:pStyle w:val="TitoloTabellaSTEAM"/>
      </w:pPr>
      <w:r w:rsidRPr="00DF5436">
        <w:t xml:space="preserve">Figura </w:t>
      </w:r>
      <w:proofErr w:type="gramStart"/>
      <w:r w:rsidR="00F6304D" w:rsidRPr="00DF5436">
        <w:t>4.</w:t>
      </w:r>
      <w:r w:rsidRPr="00DF5436">
        <w:t>3.1a</w:t>
      </w:r>
      <w:proofErr w:type="gramEnd"/>
      <w:r w:rsidRPr="00DF5436">
        <w:tab/>
        <w:t xml:space="preserve">Vista Aerea dell’Area di Ubicazione della Centrale </w:t>
      </w:r>
      <w:r w:rsidR="007B6475">
        <w:t>Termoelettrica</w:t>
      </w:r>
      <w:r w:rsidR="00DF5436" w:rsidRPr="00DF5436">
        <w:t xml:space="preserve"> Esistente</w:t>
      </w:r>
      <w:r w:rsidRPr="00DF5436">
        <w:t xml:space="preserve"> di </w:t>
      </w:r>
      <w:r w:rsidR="00DF5436" w:rsidRPr="00DF5436">
        <w:t>Massafra</w:t>
      </w:r>
      <w:r w:rsidRPr="00DF5436">
        <w:t xml:space="preserve"> (</w:t>
      </w:r>
      <w:r w:rsidR="00DF5436" w:rsidRPr="00DF5436">
        <w:t>TA</w:t>
      </w:r>
      <w:proofErr w:type="gramStart"/>
      <w:r w:rsidRPr="00DF5436">
        <w:t>)</w:t>
      </w:r>
      <w:proofErr w:type="gramEnd"/>
    </w:p>
    <w:p w:rsidR="007451AC" w:rsidRPr="000D2A07" w:rsidRDefault="00C41FC8" w:rsidP="007451AC">
      <w:pPr>
        <w:rPr>
          <w:highlight w:val="yellow"/>
        </w:rPr>
      </w:pPr>
      <w:r w:rsidRPr="00C41FC8">
        <w:rPr>
          <w:noProof/>
          <w:highlight w:val="yellow"/>
          <w:lang w:eastAsia="it-IT"/>
        </w:rPr>
        <w:pict>
          <v:group id="_x0000_s1029" style="position:absolute;left:0;text-align:left;margin-left:111pt;margin-top:143.2pt;width:78.75pt;height:71.65pt;z-index:251663360" coordorigin="6705,10650" coordsize="1575,1433">
            <v:shapetype id="_x0000_t32" coordsize="21600,21600" o:spt="32" o:oned="t" path="m,l21600,21600e" filled="f">
              <v:path arrowok="t" fillok="f" o:connecttype="none"/>
              <o:lock v:ext="edit" shapetype="t"/>
            </v:shapetype>
            <v:shape id="_x0000_s1030" type="#_x0000_t32" style="position:absolute;left:7350;top:11286;width:180;height:797;flip:x" o:connectortype="straight" strokecolor="red" strokeweight="1.5pt">
              <v:stroke endarrow="block"/>
            </v:shape>
            <v:shapetype id="_x0000_t202" coordsize="21600,21600" o:spt="202" path="m,l,21600r21600,l21600,xe">
              <v:stroke joinstyle="miter"/>
              <v:path gradientshapeok="t" o:connecttype="rect"/>
            </v:shapetype>
            <v:shape id="_x0000_s1031" type="#_x0000_t202" style="position:absolute;left:6705;top:10650;width:1575;height:639;mso-width-relative:margin;mso-height-relative:margin" filled="f" strokecolor="red" strokeweight="1.5pt">
              <v:textbox style="mso-next-textbox:#_x0000_s1031">
                <w:txbxContent>
                  <w:p w:rsidR="00E93D07" w:rsidRPr="002017EE" w:rsidRDefault="00E93D07" w:rsidP="007451AC">
                    <w:pPr>
                      <w:jc w:val="center"/>
                      <w:rPr>
                        <w:b/>
                        <w:color w:val="FF0000"/>
                        <w:sz w:val="18"/>
                        <w:szCs w:val="18"/>
                      </w:rPr>
                    </w:pPr>
                    <w:r w:rsidRPr="002017EE">
                      <w:rPr>
                        <w:b/>
                        <w:color w:val="FF0000"/>
                        <w:sz w:val="18"/>
                        <w:szCs w:val="18"/>
                      </w:rPr>
                      <w:t xml:space="preserve">Sito </w:t>
                    </w:r>
                    <w:r>
                      <w:rPr>
                        <w:b/>
                        <w:color w:val="FF0000"/>
                        <w:sz w:val="18"/>
                        <w:szCs w:val="18"/>
                      </w:rPr>
                      <w:t>Centrale Esistente</w:t>
                    </w:r>
                  </w:p>
                </w:txbxContent>
              </v:textbox>
            </v:shape>
          </v:group>
        </w:pict>
      </w:r>
      <w:r w:rsidR="00992388" w:rsidRPr="00992388">
        <w:rPr>
          <w:snapToGrid w:val="0"/>
          <w:color w:val="000000"/>
          <w:w w:val="0"/>
          <w:sz w:val="0"/>
          <w:szCs w:val="0"/>
          <w:u w:color="000000"/>
          <w:bdr w:val="none" w:sz="0" w:space="0" w:color="000000"/>
          <w:shd w:val="clear" w:color="000000" w:fill="000000"/>
        </w:rPr>
        <w:t xml:space="preserve"> </w:t>
      </w:r>
      <w:r w:rsidR="00992388">
        <w:rPr>
          <w:noProof/>
          <w:lang w:eastAsia="it-IT"/>
        </w:rPr>
        <w:drawing>
          <wp:inline distT="0" distB="0" distL="0" distR="0">
            <wp:extent cx="4876800" cy="4159713"/>
            <wp:effectExtent l="19050" t="19050" r="19050" b="12237"/>
            <wp:docPr id="38" name="Immagine 38" descr="C:\Documents and Settings\LMagni\Desktop\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LMagni\Desktop\if.jpg"/>
                    <pic:cNvPicPr>
                      <a:picLocks noChangeAspect="1" noChangeArrowheads="1"/>
                    </pic:cNvPicPr>
                  </pic:nvPicPr>
                  <pic:blipFill>
                    <a:blip r:embed="rId16" cstate="print"/>
                    <a:srcRect l="15676" r="7207" b="9610"/>
                    <a:stretch>
                      <a:fillRect/>
                    </a:stretch>
                  </pic:blipFill>
                  <pic:spPr bwMode="auto">
                    <a:xfrm>
                      <a:off x="0" y="0"/>
                      <a:ext cx="4876800" cy="4159713"/>
                    </a:xfrm>
                    <a:prstGeom prst="rect">
                      <a:avLst/>
                    </a:prstGeom>
                    <a:noFill/>
                    <a:ln w="19050">
                      <a:solidFill>
                        <a:schemeClr val="tx1"/>
                      </a:solidFill>
                      <a:miter lim="800000"/>
                      <a:headEnd/>
                      <a:tailEnd/>
                    </a:ln>
                  </pic:spPr>
                </pic:pic>
              </a:graphicData>
            </a:graphic>
          </wp:inline>
        </w:drawing>
      </w:r>
    </w:p>
    <w:p w:rsidR="007451AC" w:rsidRPr="000D2A07" w:rsidRDefault="007451AC" w:rsidP="007451AC">
      <w:pPr>
        <w:rPr>
          <w:highlight w:val="yellow"/>
        </w:rPr>
      </w:pPr>
    </w:p>
    <w:p w:rsidR="007451AC" w:rsidRPr="000D2A07" w:rsidRDefault="007451AC" w:rsidP="007451AC">
      <w:pPr>
        <w:rPr>
          <w:highlight w:val="yellow"/>
        </w:rPr>
      </w:pPr>
    </w:p>
    <w:p w:rsidR="007451AC" w:rsidRPr="0024723C" w:rsidRDefault="007451AC" w:rsidP="000D2A07">
      <w:pPr>
        <w:pStyle w:val="Titolo3STEAM"/>
      </w:pPr>
      <w:bookmarkStart w:id="68" w:name="_Toc295979437"/>
      <w:bookmarkStart w:id="69" w:name="_Toc316315017"/>
      <w:r w:rsidRPr="0024723C">
        <w:t>Caratteristiche del Progetto</w:t>
      </w:r>
      <w:bookmarkEnd w:id="68"/>
      <w:bookmarkEnd w:id="69"/>
    </w:p>
    <w:p w:rsidR="0024723C" w:rsidRPr="0087707F" w:rsidRDefault="0024723C" w:rsidP="0024723C">
      <w:bookmarkStart w:id="70" w:name="_Toc215115806"/>
      <w:bookmarkStart w:id="71" w:name="_Toc216003833"/>
      <w:bookmarkStart w:id="72" w:name="_Toc265140260"/>
      <w:bookmarkStart w:id="73" w:name="_Toc136745821"/>
      <w:bookmarkStart w:id="74" w:name="_Toc173912341"/>
      <w:bookmarkStart w:id="75" w:name="_Toc185471517"/>
      <w:r>
        <w:t xml:space="preserve">Il progetto proposto riguarda l’ampliamento della Centrale di Massafra, attraverso la realizzazione dei seguenti </w:t>
      </w:r>
      <w:r w:rsidRPr="00E159F9">
        <w:rPr>
          <w:i/>
        </w:rPr>
        <w:t>nuovi impianti</w:t>
      </w:r>
      <w:r>
        <w:rPr>
          <w:i/>
        </w:rPr>
        <w:t xml:space="preserve"> </w:t>
      </w:r>
      <w:r w:rsidRPr="0087707F">
        <w:rPr>
          <w:i/>
        </w:rPr>
        <w:t xml:space="preserve">(Figura </w:t>
      </w:r>
      <w:proofErr w:type="gramStart"/>
      <w:r>
        <w:rPr>
          <w:i/>
        </w:rPr>
        <w:t>4.3.2a</w:t>
      </w:r>
      <w:proofErr w:type="gramEnd"/>
      <w:r w:rsidRPr="0087707F">
        <w:rPr>
          <w:i/>
        </w:rPr>
        <w:t>)</w:t>
      </w:r>
      <w:r w:rsidRPr="0087707F">
        <w:t>:</w:t>
      </w:r>
    </w:p>
    <w:p w:rsidR="0024723C" w:rsidRDefault="0024723C" w:rsidP="0024723C"/>
    <w:p w:rsidR="0024723C" w:rsidRDefault="0024723C" w:rsidP="0024723C">
      <w:pPr>
        <w:pStyle w:val="Rentro1STEAM"/>
        <w:numPr>
          <w:ilvl w:val="0"/>
          <w:numId w:val="8"/>
        </w:numPr>
      </w:pPr>
      <w:r w:rsidRPr="00FC33E9">
        <w:rPr>
          <w:i/>
        </w:rPr>
        <w:t xml:space="preserve">Seconda Linea di Combustione </w:t>
      </w:r>
      <w:r>
        <w:t xml:space="preserve">e </w:t>
      </w:r>
      <w:r w:rsidRPr="00DC2F27">
        <w:rPr>
          <w:i/>
        </w:rPr>
        <w:t>Produzione di Energia Elettrica</w:t>
      </w:r>
      <w:r>
        <w:t xml:space="preserve">, mediante l’installazione dei seguenti </w:t>
      </w:r>
      <w:proofErr w:type="gramStart"/>
      <w:r>
        <w:t>componenti</w:t>
      </w:r>
      <w:proofErr w:type="gramEnd"/>
      <w:r>
        <w:t>:</w:t>
      </w:r>
    </w:p>
    <w:p w:rsidR="0024723C" w:rsidRDefault="0024723C" w:rsidP="0024723C">
      <w:pPr>
        <w:pStyle w:val="Rientro2STEAM"/>
        <w:numPr>
          <w:ilvl w:val="1"/>
          <w:numId w:val="8"/>
        </w:numPr>
      </w:pPr>
      <w:r>
        <w:t xml:space="preserve">Combustore del </w:t>
      </w:r>
      <w:r w:rsidRPr="008228F7">
        <w:t>tipo</w:t>
      </w:r>
      <w:r w:rsidRPr="00FC33E9">
        <w:rPr>
          <w:i/>
        </w:rPr>
        <w:t xml:space="preserve"> a letto fluido</w:t>
      </w:r>
      <w:r>
        <w:t>;</w:t>
      </w:r>
    </w:p>
    <w:p w:rsidR="0024723C" w:rsidRDefault="0024723C" w:rsidP="0024723C">
      <w:pPr>
        <w:pStyle w:val="Rientro2STEAM"/>
        <w:numPr>
          <w:ilvl w:val="1"/>
          <w:numId w:val="8"/>
        </w:numPr>
      </w:pPr>
      <w:r>
        <w:t>Generatore di Vapore;</w:t>
      </w:r>
    </w:p>
    <w:p w:rsidR="0024723C" w:rsidRDefault="0024723C" w:rsidP="0024723C">
      <w:pPr>
        <w:pStyle w:val="Rientro2STEAM"/>
        <w:numPr>
          <w:ilvl w:val="1"/>
          <w:numId w:val="8"/>
        </w:numPr>
      </w:pPr>
      <w:r>
        <w:t>Turbina a vapore e relativo alternatore;</w:t>
      </w:r>
    </w:p>
    <w:p w:rsidR="0024723C" w:rsidRDefault="0024723C" w:rsidP="0024723C"/>
    <w:p w:rsidR="0024723C" w:rsidRDefault="0024723C" w:rsidP="0024723C">
      <w:pPr>
        <w:pStyle w:val="Rentro1STEAM"/>
        <w:numPr>
          <w:ilvl w:val="0"/>
          <w:numId w:val="8"/>
        </w:numPr>
      </w:pPr>
      <w:r w:rsidRPr="007D1533">
        <w:rPr>
          <w:i/>
        </w:rPr>
        <w:t xml:space="preserve">Sistema Trattamento Fumi </w:t>
      </w:r>
      <w:r>
        <w:rPr>
          <w:i/>
        </w:rPr>
        <w:t>della Seconda Linea di Combustione</w:t>
      </w:r>
      <w:r>
        <w:t>, costituito da:</w:t>
      </w:r>
    </w:p>
    <w:p w:rsidR="0024723C" w:rsidRDefault="0024723C" w:rsidP="0024723C">
      <w:pPr>
        <w:pStyle w:val="Rientro2STEAM"/>
        <w:numPr>
          <w:ilvl w:val="1"/>
          <w:numId w:val="8"/>
        </w:numPr>
      </w:pPr>
      <w:r>
        <w:t xml:space="preserve">Sistema </w:t>
      </w:r>
      <w:proofErr w:type="gramStart"/>
      <w:r>
        <w:t xml:space="preserve">di </w:t>
      </w:r>
      <w:proofErr w:type="gramEnd"/>
      <w:r>
        <w:t>iniezione nel letto fluido di carbonato di calcio per la riduzione di SOx e HCl;</w:t>
      </w:r>
    </w:p>
    <w:p w:rsidR="0024723C" w:rsidRDefault="0024723C" w:rsidP="0024723C">
      <w:pPr>
        <w:pStyle w:val="Rientro2STEAM"/>
        <w:numPr>
          <w:ilvl w:val="1"/>
          <w:numId w:val="8"/>
        </w:numPr>
      </w:pPr>
      <w:r>
        <w:t xml:space="preserve">Sistema SNCR per la riduzione in camera di combustione </w:t>
      </w:r>
      <w:proofErr w:type="gramStart"/>
      <w:r>
        <w:t>degli</w:t>
      </w:r>
      <w:proofErr w:type="gramEnd"/>
      <w:r>
        <w:t xml:space="preserve"> NOx;</w:t>
      </w:r>
    </w:p>
    <w:p w:rsidR="0024723C" w:rsidRDefault="0024723C" w:rsidP="0024723C">
      <w:pPr>
        <w:pStyle w:val="Rientro2STEAM"/>
        <w:numPr>
          <w:ilvl w:val="1"/>
          <w:numId w:val="8"/>
        </w:numPr>
      </w:pPr>
      <w:proofErr w:type="gramStart"/>
      <w:r>
        <w:t>Sezione a secco per rimozione gas acidi e metalli pesanti mediante iniezione nei fumi di bicarbonato di sodio e carbone attivo;</w:t>
      </w:r>
      <w:proofErr w:type="gramEnd"/>
    </w:p>
    <w:p w:rsidR="0024723C" w:rsidRPr="00CB66AF" w:rsidRDefault="0024723C" w:rsidP="0024723C">
      <w:pPr>
        <w:pStyle w:val="Rientro2STEAM"/>
        <w:numPr>
          <w:ilvl w:val="1"/>
          <w:numId w:val="8"/>
        </w:numPr>
      </w:pPr>
      <w:r w:rsidRPr="00CB66AF">
        <w:lastRenderedPageBreak/>
        <w:t>Filtro a Maniche per l’abbattimento delle polveri;</w:t>
      </w:r>
    </w:p>
    <w:p w:rsidR="0024723C" w:rsidRDefault="0024723C" w:rsidP="0024723C">
      <w:pPr>
        <w:pStyle w:val="Rientro2STEAM"/>
        <w:numPr>
          <w:ilvl w:val="1"/>
          <w:numId w:val="8"/>
        </w:numPr>
      </w:pPr>
      <w:r>
        <w:t xml:space="preserve">Sistema SCR per </w:t>
      </w:r>
      <w:proofErr w:type="gramStart"/>
      <w:r>
        <w:t>un’ulteriore abbattimento</w:t>
      </w:r>
      <w:proofErr w:type="gramEnd"/>
      <w:r>
        <w:t xml:space="preserve"> degli NOx.</w:t>
      </w:r>
    </w:p>
    <w:p w:rsidR="0024723C" w:rsidRDefault="0024723C" w:rsidP="0024723C"/>
    <w:p w:rsidR="0024723C" w:rsidRPr="00F70270" w:rsidRDefault="0024723C" w:rsidP="0024723C">
      <w:pPr>
        <w:pStyle w:val="Rentro1STEAM"/>
        <w:numPr>
          <w:ilvl w:val="0"/>
          <w:numId w:val="8"/>
        </w:numPr>
        <w:rPr>
          <w:i/>
        </w:rPr>
      </w:pPr>
      <w:proofErr w:type="gramStart"/>
      <w:r w:rsidRPr="00CA1F17">
        <w:rPr>
          <w:i/>
        </w:rPr>
        <w:t>Sistema di Evacuazione e Stoccaggio Ceneri</w:t>
      </w:r>
      <w:r w:rsidRPr="00CA1F17">
        <w:t xml:space="preserve"> associato alla </w:t>
      </w:r>
      <w:r w:rsidRPr="00F70270">
        <w:rPr>
          <w:i/>
        </w:rPr>
        <w:t>Seconda Linea di Combustione;</w:t>
      </w:r>
      <w:proofErr w:type="gramEnd"/>
    </w:p>
    <w:p w:rsidR="0024723C" w:rsidRDefault="0024723C" w:rsidP="0024723C">
      <w:pPr>
        <w:pStyle w:val="Rentro1STEAM"/>
        <w:numPr>
          <w:ilvl w:val="0"/>
          <w:numId w:val="8"/>
        </w:numPr>
      </w:pPr>
      <w:proofErr w:type="gramStart"/>
      <w:r w:rsidRPr="00CA1F17">
        <w:rPr>
          <w:i/>
        </w:rPr>
        <w:t>Camino</w:t>
      </w:r>
      <w:r>
        <w:t xml:space="preserve"> per il rilascio in atmosfera dei fumi prodotti dalla combustione nella Seconda Linea;</w:t>
      </w:r>
      <w:proofErr w:type="gramEnd"/>
    </w:p>
    <w:p w:rsidR="0024723C" w:rsidRDefault="0024723C" w:rsidP="0024723C">
      <w:pPr>
        <w:pStyle w:val="Rentro1STEAM"/>
        <w:numPr>
          <w:ilvl w:val="0"/>
          <w:numId w:val="8"/>
        </w:numPr>
        <w:rPr>
          <w:i/>
        </w:rPr>
      </w:pPr>
      <w:r>
        <w:rPr>
          <w:i/>
        </w:rPr>
        <w:t xml:space="preserve">Sistema di </w:t>
      </w:r>
      <w:r w:rsidRPr="006C3EAF">
        <w:rPr>
          <w:i/>
        </w:rPr>
        <w:t>Raffreddamento con Condensatore ad Aria</w:t>
      </w:r>
      <w:r w:rsidRPr="006C3EAF">
        <w:t xml:space="preserve"> associato alla Seconda Linea di Combustione, incluso sistema </w:t>
      </w:r>
      <w:proofErr w:type="gramStart"/>
      <w:r w:rsidRPr="006C3EAF">
        <w:t>raffreddamento ausiliari</w:t>
      </w:r>
      <w:proofErr w:type="gramEnd"/>
      <w:r w:rsidR="006C3EAF" w:rsidRPr="006C3EAF">
        <w:t xml:space="preserve"> in circuito chiuso</w:t>
      </w:r>
      <w:r w:rsidRPr="006C3EAF">
        <w:rPr>
          <w:i/>
        </w:rPr>
        <w:t>;</w:t>
      </w:r>
    </w:p>
    <w:p w:rsidR="0024723C" w:rsidRPr="00F70270" w:rsidRDefault="0024723C" w:rsidP="0024723C">
      <w:pPr>
        <w:pStyle w:val="Rentro1STEAM"/>
        <w:numPr>
          <w:ilvl w:val="0"/>
          <w:numId w:val="8"/>
        </w:numPr>
        <w:rPr>
          <w:i/>
        </w:rPr>
      </w:pPr>
      <w:r w:rsidRPr="002F3048">
        <w:rPr>
          <w:i/>
        </w:rPr>
        <w:t xml:space="preserve">Fabbricato di Stoccaggio CDR </w:t>
      </w:r>
      <w:proofErr w:type="gramStart"/>
      <w:r w:rsidRPr="002F3048">
        <w:rPr>
          <w:i/>
        </w:rPr>
        <w:t>Sfuso</w:t>
      </w:r>
      <w:proofErr w:type="gramEnd"/>
      <w:r>
        <w:t xml:space="preserve"> con antistante tettoia e relativo </w:t>
      </w:r>
      <w:r w:rsidRPr="002F3048">
        <w:rPr>
          <w:i/>
        </w:rPr>
        <w:t>Biofiltro</w:t>
      </w:r>
      <w:r>
        <w:t xml:space="preserve"> e </w:t>
      </w:r>
      <w:r w:rsidRPr="002F3048">
        <w:rPr>
          <w:i/>
        </w:rPr>
        <w:t>Sistema di Aspirazione Polveri</w:t>
      </w:r>
      <w:r>
        <w:t>;</w:t>
      </w:r>
    </w:p>
    <w:p w:rsidR="0024723C" w:rsidRPr="0018497A" w:rsidRDefault="0024723C" w:rsidP="0024723C">
      <w:pPr>
        <w:pStyle w:val="Rentro1STEAM"/>
        <w:numPr>
          <w:ilvl w:val="0"/>
          <w:numId w:val="8"/>
        </w:numPr>
      </w:pPr>
      <w:proofErr w:type="gramStart"/>
      <w:r w:rsidRPr="002F3048">
        <w:rPr>
          <w:i/>
        </w:rPr>
        <w:t>Impianto di Addensamento CDR</w:t>
      </w:r>
      <w:r>
        <w:rPr>
          <w:i/>
        </w:rPr>
        <w:t xml:space="preserve"> </w:t>
      </w:r>
      <w:r>
        <w:t>destinato ad alimentare la linea della caldaia esistente;</w:t>
      </w:r>
      <w:proofErr w:type="gramEnd"/>
    </w:p>
    <w:p w:rsidR="0024723C" w:rsidRDefault="0024723C" w:rsidP="0024723C">
      <w:pPr>
        <w:pStyle w:val="Rentro1STEAM"/>
        <w:numPr>
          <w:ilvl w:val="0"/>
          <w:numId w:val="8"/>
        </w:numPr>
      </w:pPr>
      <w:r w:rsidRPr="00CA1F17">
        <w:rPr>
          <w:i/>
        </w:rPr>
        <w:t>Impianto di Produzione Acqua Demineralizzata</w:t>
      </w:r>
      <w:r>
        <w:t>, che utilizzerà la medesima tecnologia dell’impianto esistente;</w:t>
      </w:r>
    </w:p>
    <w:p w:rsidR="0024723C" w:rsidRDefault="0024723C" w:rsidP="0024723C">
      <w:pPr>
        <w:pStyle w:val="Rentro1STEAM"/>
        <w:numPr>
          <w:ilvl w:val="0"/>
          <w:numId w:val="8"/>
        </w:numPr>
        <w:rPr>
          <w:i/>
        </w:rPr>
      </w:pPr>
      <w:r>
        <w:rPr>
          <w:i/>
        </w:rPr>
        <w:t>D</w:t>
      </w:r>
      <w:r w:rsidRPr="00F70270">
        <w:rPr>
          <w:i/>
        </w:rPr>
        <w:t>eposito Oli</w:t>
      </w:r>
      <w:r>
        <w:rPr>
          <w:i/>
        </w:rPr>
        <w:t xml:space="preserve"> Lubrificanti, Grassi e Gas tecnici;</w:t>
      </w:r>
    </w:p>
    <w:p w:rsidR="0024723C" w:rsidRDefault="0024723C" w:rsidP="0024723C">
      <w:pPr>
        <w:pStyle w:val="Rentro1STEAM"/>
        <w:numPr>
          <w:ilvl w:val="0"/>
          <w:numId w:val="8"/>
        </w:numPr>
      </w:pPr>
      <w:r>
        <w:rPr>
          <w:i/>
        </w:rPr>
        <w:t xml:space="preserve">Nuova Sala Controllo, </w:t>
      </w:r>
      <w:r w:rsidRPr="00F17024">
        <w:t>realizzata in adiacenza a</w:t>
      </w:r>
      <w:r>
        <w:t>lla nuova turbina.</w:t>
      </w:r>
    </w:p>
    <w:p w:rsidR="0024723C" w:rsidRPr="00F17024" w:rsidRDefault="0024723C" w:rsidP="0024723C">
      <w:pPr>
        <w:pStyle w:val="Rentro1STEAM"/>
        <w:numPr>
          <w:ilvl w:val="0"/>
          <w:numId w:val="0"/>
        </w:numPr>
        <w:ind w:left="357" w:hanging="357"/>
      </w:pPr>
    </w:p>
    <w:p w:rsidR="0024723C" w:rsidRDefault="0024723C" w:rsidP="0024723C">
      <w:pPr>
        <w:pStyle w:val="Rentro1STEAM"/>
        <w:numPr>
          <w:ilvl w:val="0"/>
          <w:numId w:val="0"/>
        </w:numPr>
        <w:ind w:left="357" w:hanging="357"/>
      </w:pPr>
      <w:r>
        <w:t xml:space="preserve">Saranno, inoltre, </w:t>
      </w:r>
      <w:proofErr w:type="gramStart"/>
      <w:r>
        <w:t>realizzati</w:t>
      </w:r>
      <w:proofErr w:type="gramEnd"/>
      <w:r>
        <w:t>:</w:t>
      </w:r>
    </w:p>
    <w:p w:rsidR="0024723C" w:rsidRDefault="0024723C" w:rsidP="00F21F40">
      <w:pPr>
        <w:pStyle w:val="Rentro1STEAM"/>
        <w:numPr>
          <w:ilvl w:val="0"/>
          <w:numId w:val="0"/>
        </w:numPr>
        <w:tabs>
          <w:tab w:val="left" w:pos="960"/>
        </w:tabs>
        <w:ind w:left="357" w:hanging="357"/>
      </w:pPr>
    </w:p>
    <w:p w:rsidR="0024723C" w:rsidRDefault="0024723C" w:rsidP="0024723C">
      <w:pPr>
        <w:pStyle w:val="Rentro1STEAM"/>
        <w:numPr>
          <w:ilvl w:val="0"/>
          <w:numId w:val="8"/>
        </w:numPr>
      </w:pPr>
      <w:r>
        <w:rPr>
          <w:i/>
        </w:rPr>
        <w:t xml:space="preserve">Nuovo </w:t>
      </w:r>
      <w:r w:rsidRPr="00BD56B8">
        <w:rPr>
          <w:i/>
        </w:rPr>
        <w:t>Impianto di Pesatura a Ponte</w:t>
      </w:r>
      <w:r>
        <w:t>;</w:t>
      </w:r>
    </w:p>
    <w:p w:rsidR="0024723C" w:rsidRDefault="0024723C" w:rsidP="0024723C">
      <w:pPr>
        <w:pStyle w:val="Rentro1STEAM"/>
        <w:numPr>
          <w:ilvl w:val="0"/>
          <w:numId w:val="8"/>
        </w:numPr>
      </w:pPr>
      <w:r w:rsidRPr="00BD56B8">
        <w:rPr>
          <w:i/>
        </w:rPr>
        <w:t>Nuovo Gruppo Elettrogeno</w:t>
      </w:r>
      <w:r>
        <w:t xml:space="preserve"> dotato di Serbatoio di Gasolio Ausiliario;</w:t>
      </w:r>
    </w:p>
    <w:p w:rsidR="0024723C" w:rsidRDefault="0024723C" w:rsidP="0024723C">
      <w:pPr>
        <w:pStyle w:val="Rentro1STEAM"/>
        <w:numPr>
          <w:ilvl w:val="0"/>
          <w:numId w:val="8"/>
        </w:numPr>
      </w:pPr>
      <w:r w:rsidRPr="00BD56B8">
        <w:rPr>
          <w:i/>
        </w:rPr>
        <w:t>Nuovo Serbatoio di gasolio</w:t>
      </w:r>
      <w:r>
        <w:t xml:space="preserve"> utilizzato per l’accensione della nuova caldaia;</w:t>
      </w:r>
    </w:p>
    <w:p w:rsidR="0024723C" w:rsidRPr="00BD56B8" w:rsidRDefault="0024723C" w:rsidP="0024723C">
      <w:pPr>
        <w:pStyle w:val="Rentro1STEAM"/>
        <w:numPr>
          <w:ilvl w:val="0"/>
          <w:numId w:val="8"/>
        </w:numPr>
      </w:pPr>
      <w:r w:rsidRPr="00BD56B8">
        <w:rPr>
          <w:i/>
        </w:rPr>
        <w:t>Secondo Serbatoi</w:t>
      </w:r>
      <w:r>
        <w:rPr>
          <w:i/>
        </w:rPr>
        <w:t xml:space="preserve">o di soluzione ammoniacale </w:t>
      </w:r>
      <w:r w:rsidRPr="00BD56B8">
        <w:t xml:space="preserve">utilizzata per il </w:t>
      </w:r>
      <w:proofErr w:type="gramStart"/>
      <w:r w:rsidRPr="00BD56B8">
        <w:t>trattamento</w:t>
      </w:r>
      <w:proofErr w:type="gramEnd"/>
      <w:r w:rsidRPr="00BD56B8">
        <w:t xml:space="preserve"> fumi</w:t>
      </w:r>
      <w:r>
        <w:t>.</w:t>
      </w:r>
    </w:p>
    <w:p w:rsidR="0024723C" w:rsidRDefault="0024723C" w:rsidP="0024723C">
      <w:pPr>
        <w:pStyle w:val="Rentro1STEAM"/>
        <w:numPr>
          <w:ilvl w:val="0"/>
          <w:numId w:val="0"/>
        </w:numPr>
        <w:ind w:left="357" w:hanging="357"/>
      </w:pPr>
    </w:p>
    <w:p w:rsidR="0024723C" w:rsidRDefault="0024723C" w:rsidP="0024723C">
      <w:pPr>
        <w:pStyle w:val="Rentro1STEAM"/>
        <w:numPr>
          <w:ilvl w:val="0"/>
          <w:numId w:val="0"/>
        </w:numPr>
        <w:ind w:left="357" w:hanging="357"/>
      </w:pPr>
      <w:r>
        <w:t>Il progetto prevede, inoltre, l’ampliamento dei seguenti edifici esistenti:</w:t>
      </w:r>
    </w:p>
    <w:p w:rsidR="0024723C" w:rsidRDefault="0024723C" w:rsidP="0024723C">
      <w:pPr>
        <w:pStyle w:val="Rentro1STEAM"/>
        <w:numPr>
          <w:ilvl w:val="0"/>
          <w:numId w:val="0"/>
        </w:numPr>
        <w:ind w:left="357" w:hanging="357"/>
      </w:pPr>
    </w:p>
    <w:p w:rsidR="0024723C" w:rsidRPr="00F17024" w:rsidRDefault="0024723C" w:rsidP="0024723C">
      <w:pPr>
        <w:pStyle w:val="Rentro1STEAM"/>
        <w:numPr>
          <w:ilvl w:val="0"/>
          <w:numId w:val="8"/>
        </w:numPr>
        <w:rPr>
          <w:i/>
        </w:rPr>
      </w:pPr>
      <w:r w:rsidRPr="00F17024">
        <w:rPr>
          <w:i/>
        </w:rPr>
        <w:t xml:space="preserve">Ampliamento del Fabbricato A – Sala bilico </w:t>
      </w:r>
      <w:proofErr w:type="gramStart"/>
      <w:r w:rsidRPr="00F17024">
        <w:rPr>
          <w:i/>
        </w:rPr>
        <w:t>ed</w:t>
      </w:r>
      <w:proofErr w:type="gramEnd"/>
      <w:r w:rsidRPr="00F17024">
        <w:rPr>
          <w:i/>
        </w:rPr>
        <w:t xml:space="preserve"> uffici;</w:t>
      </w:r>
    </w:p>
    <w:p w:rsidR="0024723C" w:rsidRDefault="0024723C" w:rsidP="0024723C">
      <w:pPr>
        <w:pStyle w:val="Rentro1STEAM"/>
        <w:numPr>
          <w:ilvl w:val="0"/>
          <w:numId w:val="8"/>
        </w:numPr>
      </w:pPr>
      <w:r w:rsidRPr="00F17024">
        <w:rPr>
          <w:i/>
        </w:rPr>
        <w:t xml:space="preserve">Demolizione del Fabbricato C – Magazzino ricambi </w:t>
      </w:r>
      <w:proofErr w:type="gramStart"/>
      <w:r w:rsidRPr="00F17024">
        <w:rPr>
          <w:i/>
        </w:rPr>
        <w:t>ed</w:t>
      </w:r>
      <w:proofErr w:type="gramEnd"/>
      <w:r w:rsidRPr="00F17024">
        <w:rPr>
          <w:i/>
        </w:rPr>
        <w:t xml:space="preserve"> officina esistente</w:t>
      </w:r>
      <w:r>
        <w:t xml:space="preserve"> e ricostruzione, amplimento e riposizionamento dello stesso a nord del nuovo condensatore ad aria;</w:t>
      </w:r>
    </w:p>
    <w:p w:rsidR="0024723C" w:rsidRDefault="0024723C" w:rsidP="0024723C">
      <w:pPr>
        <w:pStyle w:val="Rentro1STEAM"/>
        <w:numPr>
          <w:ilvl w:val="0"/>
          <w:numId w:val="8"/>
        </w:numPr>
      </w:pPr>
      <w:r>
        <w:t xml:space="preserve">Ampliamento del </w:t>
      </w:r>
      <w:r w:rsidRPr="00F17024">
        <w:rPr>
          <w:i/>
        </w:rPr>
        <w:t>Fabbricato L – Cabina ENEL.</w:t>
      </w:r>
    </w:p>
    <w:p w:rsidR="0024723C" w:rsidRDefault="0024723C" w:rsidP="0024723C">
      <w:pPr>
        <w:pStyle w:val="Rentro1STEAM"/>
        <w:numPr>
          <w:ilvl w:val="0"/>
          <w:numId w:val="0"/>
        </w:numPr>
        <w:ind w:left="357" w:hanging="357"/>
      </w:pPr>
    </w:p>
    <w:p w:rsidR="0024723C" w:rsidRDefault="0024723C" w:rsidP="0024723C">
      <w:pPr>
        <w:pStyle w:val="Rentro1STEAM"/>
        <w:numPr>
          <w:ilvl w:val="0"/>
          <w:numId w:val="0"/>
        </w:numPr>
        <w:ind w:left="357" w:hanging="357"/>
        <w:rPr>
          <w:i/>
        </w:rPr>
      </w:pPr>
      <w:r w:rsidRPr="0046778F">
        <w:t xml:space="preserve">Con riferimento all’impianto esistente, il progetto proposto </w:t>
      </w:r>
      <w:r>
        <w:t>prevede inoltre:</w:t>
      </w:r>
    </w:p>
    <w:p w:rsidR="0024723C" w:rsidRPr="001C1C8D" w:rsidRDefault="0024723C" w:rsidP="0024723C">
      <w:pPr>
        <w:pStyle w:val="Rentro1STEAM"/>
        <w:numPr>
          <w:ilvl w:val="0"/>
          <w:numId w:val="0"/>
        </w:numPr>
        <w:ind w:left="357" w:hanging="357"/>
        <w:rPr>
          <w:i/>
        </w:rPr>
      </w:pPr>
    </w:p>
    <w:p w:rsidR="0024723C" w:rsidRDefault="0024723C" w:rsidP="0024723C">
      <w:pPr>
        <w:pStyle w:val="Rentro1STEAM"/>
        <w:numPr>
          <w:ilvl w:val="0"/>
          <w:numId w:val="8"/>
        </w:numPr>
      </w:pPr>
      <w:proofErr w:type="gramStart"/>
      <w:r>
        <w:t>Realizzazione di un fabbricato dedicato all’addensamento del CDR di alimentazione della linea di combustione esistente.</w:t>
      </w:r>
      <w:proofErr w:type="gramEnd"/>
    </w:p>
    <w:p w:rsidR="0024723C" w:rsidRDefault="0024723C" w:rsidP="0024723C"/>
    <w:p w:rsidR="0024723C" w:rsidRDefault="0024723C" w:rsidP="0024723C">
      <w:r>
        <w:t xml:space="preserve">Sarà, infine, realizzata una nuova stazione elettrica per l’interconnessione alla rete elettrica in alta tensione (150 kV) in adiacenza all’impianto </w:t>
      </w:r>
      <w:proofErr w:type="gramStart"/>
      <w:r>
        <w:t xml:space="preserve">di </w:t>
      </w:r>
      <w:proofErr w:type="gramEnd"/>
      <w:r>
        <w:t>interconnessione esistente.</w:t>
      </w:r>
    </w:p>
    <w:p w:rsidR="007451AC" w:rsidRDefault="007451AC" w:rsidP="0024723C">
      <w:pPr>
        <w:pStyle w:val="Rentro1STEAM"/>
        <w:numPr>
          <w:ilvl w:val="0"/>
          <w:numId w:val="0"/>
        </w:numPr>
        <w:ind w:left="357" w:hanging="357"/>
        <w:rPr>
          <w:highlight w:val="yellow"/>
        </w:rPr>
      </w:pPr>
    </w:p>
    <w:p w:rsidR="0024723C" w:rsidRDefault="0024723C" w:rsidP="0024723C">
      <w:pPr>
        <w:pStyle w:val="Rentro1STEAM"/>
        <w:numPr>
          <w:ilvl w:val="0"/>
          <w:numId w:val="0"/>
        </w:numPr>
        <w:ind w:left="357" w:hanging="357"/>
        <w:rPr>
          <w:highlight w:val="yellow"/>
        </w:rPr>
      </w:pPr>
    </w:p>
    <w:p w:rsidR="0024723C" w:rsidRPr="00D31F1B" w:rsidRDefault="0024723C" w:rsidP="0024723C">
      <w:pPr>
        <w:pStyle w:val="Titolo3STEAM"/>
      </w:pPr>
      <w:bookmarkStart w:id="76" w:name="_Toc311025074"/>
      <w:bookmarkStart w:id="77" w:name="_Toc312340550"/>
      <w:bookmarkStart w:id="78" w:name="_Toc316315018"/>
      <w:r>
        <w:lastRenderedPageBreak/>
        <w:t>Alternative di Progetto</w:t>
      </w:r>
      <w:bookmarkEnd w:id="76"/>
      <w:bookmarkEnd w:id="77"/>
      <w:bookmarkEnd w:id="78"/>
    </w:p>
    <w:p w:rsidR="0024723C" w:rsidRPr="00E65EAB" w:rsidRDefault="0024723C" w:rsidP="0024723C">
      <w:pPr>
        <w:pStyle w:val="Titolo4STEAM"/>
      </w:pPr>
      <w:bookmarkStart w:id="79" w:name="_Toc265140205"/>
      <w:bookmarkStart w:id="80" w:name="_Toc268883060"/>
      <w:r w:rsidRPr="00E65EAB">
        <w:t xml:space="preserve">Alternativa </w:t>
      </w:r>
      <w:r w:rsidRPr="00E65EAB">
        <w:rPr>
          <w:rFonts w:hint="eastAsia"/>
        </w:rPr>
        <w:t>“</w:t>
      </w:r>
      <w:r w:rsidRPr="00E65EAB">
        <w:t>Zero</w:t>
      </w:r>
      <w:r w:rsidRPr="00E65EAB">
        <w:rPr>
          <w:rFonts w:hint="eastAsia"/>
        </w:rPr>
        <w:t>”</w:t>
      </w:r>
      <w:bookmarkEnd w:id="79"/>
      <w:bookmarkEnd w:id="80"/>
    </w:p>
    <w:p w:rsidR="00E17B98" w:rsidRDefault="00E17B98" w:rsidP="00E17B98">
      <w:r>
        <w:t xml:space="preserve">La non realizzazione della seconda linea della centrale termoelettrica </w:t>
      </w:r>
      <w:proofErr w:type="gramStart"/>
      <w:r>
        <w:t>di</w:t>
      </w:r>
      <w:proofErr w:type="gramEnd"/>
      <w:r>
        <w:t xml:space="preserve"> Massafra non permetterebbe di conseguire alcuni importanti benefici tra i quali:</w:t>
      </w:r>
    </w:p>
    <w:p w:rsidR="00E17B98" w:rsidRDefault="00E17B98" w:rsidP="00E17B98"/>
    <w:p w:rsidR="00E17B98" w:rsidRDefault="00E17B98" w:rsidP="00E17B98">
      <w:pPr>
        <w:pStyle w:val="Rentro1STEAM"/>
      </w:pPr>
      <w:proofErr w:type="gramStart"/>
      <w:r>
        <w:t>Dare uno sbocco alla produzione di CDR dalla selezione dei rifiuti proveniente dai numerosi impianti pubblici realizzati in Regione Puglia;</w:t>
      </w:r>
      <w:proofErr w:type="gramEnd"/>
    </w:p>
    <w:p w:rsidR="00E17B98" w:rsidRDefault="00E17B98" w:rsidP="00E17B98">
      <w:pPr>
        <w:pStyle w:val="Rentro1STEAM"/>
      </w:pPr>
      <w:r>
        <w:t xml:space="preserve">Realizzare impianti dedicati alla combustione del CDR e delle Biomasse che permettono di </w:t>
      </w:r>
      <w:proofErr w:type="gramStart"/>
      <w:r>
        <w:t>assolvere a</w:t>
      </w:r>
      <w:proofErr w:type="gramEnd"/>
      <w:r>
        <w:t xml:space="preserve"> tale compito con tecnologie (come si vedrà nel prosieguo) concepite e implementate a tale scopo e dunque contenendo al massimo l’impatto ambientale. In alternativa tali combustibili sarebbero impiegati in impianti non progettati allo scopo che determinerebbero maggiori impatti ambientali;</w:t>
      </w:r>
    </w:p>
    <w:p w:rsidR="00E17B98" w:rsidRDefault="00E17B98" w:rsidP="00E17B98">
      <w:pPr>
        <w:pStyle w:val="Rentro1STEAM"/>
      </w:pPr>
      <w:proofErr w:type="gramStart"/>
      <w:r>
        <w:t>Sfruttare una zona già destinata all’utilizzo industriale e dotata delle infrastrutture necessarie allo scopo, in particolare degli allaccia</w:t>
      </w:r>
      <w:proofErr w:type="gramEnd"/>
      <w:r>
        <w:t>menti alla rete elettrica;</w:t>
      </w:r>
    </w:p>
    <w:p w:rsidR="0024723C" w:rsidRPr="00E17B98" w:rsidRDefault="00E17B98" w:rsidP="00E17B98">
      <w:pPr>
        <w:pStyle w:val="Rentro1STEAM"/>
      </w:pPr>
      <w:r w:rsidRPr="00E17B98">
        <w:t xml:space="preserve">Il progetto proposto prevede di introdurre una linea di addensamento </w:t>
      </w:r>
      <w:proofErr w:type="gramStart"/>
      <w:r w:rsidRPr="00E17B98">
        <w:t>del</w:t>
      </w:r>
      <w:proofErr w:type="gramEnd"/>
      <w:r w:rsidRPr="00E17B98">
        <w:t xml:space="preserve"> CDR, intervento che permette di elevare il potere calorifico del combustibile e dunque di migliorare il funzionamento dell’impianto e di ridurne l’impatto ambientale specifico.</w:t>
      </w:r>
    </w:p>
    <w:p w:rsidR="0024723C" w:rsidRDefault="0024723C" w:rsidP="0024723C">
      <w:pPr>
        <w:rPr>
          <w:highlight w:val="yellow"/>
        </w:rPr>
      </w:pPr>
    </w:p>
    <w:p w:rsidR="00CF488D" w:rsidRPr="00326E5D" w:rsidRDefault="00CF488D" w:rsidP="0024723C">
      <w:pPr>
        <w:rPr>
          <w:highlight w:val="yellow"/>
        </w:rPr>
      </w:pPr>
    </w:p>
    <w:p w:rsidR="0024723C" w:rsidRPr="00DB6C70" w:rsidRDefault="0024723C" w:rsidP="0024723C">
      <w:pPr>
        <w:pStyle w:val="Titolo4STEAM"/>
      </w:pPr>
      <w:bookmarkStart w:id="81" w:name="_Toc265140206"/>
      <w:bookmarkStart w:id="82" w:name="_Toc268883061"/>
      <w:r w:rsidRPr="00DB6C70">
        <w:t>Alternative Impiantistiche Analizzate</w:t>
      </w:r>
      <w:bookmarkEnd w:id="81"/>
      <w:bookmarkEnd w:id="82"/>
      <w:r w:rsidRPr="00DB6C70">
        <w:t xml:space="preserve"> </w:t>
      </w:r>
    </w:p>
    <w:p w:rsidR="0024723C" w:rsidRDefault="0024723C" w:rsidP="0024723C">
      <w:r>
        <w:t xml:space="preserve">L’analisi delle possibili soluzioni tecniche </w:t>
      </w:r>
      <w:proofErr w:type="gramStart"/>
      <w:r>
        <w:t>ed</w:t>
      </w:r>
      <w:proofErr w:type="gramEnd"/>
      <w:r>
        <w:t xml:space="preserve"> impiantistiche è un aspetto significativo nella valutazione ambientale di un impianto; infatti, la scelta di una particolare tecnologia può comportare significative differenze in termini di interferenze ambientali prodotte, uso di risorse e consumi di energia. </w:t>
      </w:r>
    </w:p>
    <w:p w:rsidR="0024723C" w:rsidRDefault="0024723C" w:rsidP="0024723C"/>
    <w:p w:rsidR="0024723C" w:rsidRDefault="0024723C" w:rsidP="0024723C">
      <w:r>
        <w:t xml:space="preserve">Le principali </w:t>
      </w:r>
      <w:proofErr w:type="gramStart"/>
      <w:r>
        <w:t>alternative</w:t>
      </w:r>
      <w:proofErr w:type="gramEnd"/>
      <w:r>
        <w:t xml:space="preserve"> tecnologiche esaminate nell’ambito della progettazione della seconda linea dell’impianto di Massafra riguardano i sistemi di combustione, i sistemi di trattamento fumi ed i sistemi di condensazione del vapore. </w:t>
      </w:r>
      <w:r w:rsidR="00C12F4D">
        <w:t>Di seguito</w:t>
      </w:r>
      <w:r>
        <w:t xml:space="preserve"> </w:t>
      </w:r>
      <w:proofErr w:type="gramStart"/>
      <w:r>
        <w:t>vengono</w:t>
      </w:r>
      <w:proofErr w:type="gramEnd"/>
      <w:r>
        <w:t xml:space="preserve"> </w:t>
      </w:r>
      <w:r w:rsidR="00C12F4D">
        <w:t>riassunte</w:t>
      </w:r>
      <w:r>
        <w:t xml:space="preserve"> le principali scelte tecnologiche operate e le relative motivazioni. </w:t>
      </w:r>
    </w:p>
    <w:p w:rsidR="0024723C" w:rsidRDefault="0024723C" w:rsidP="0024723C"/>
    <w:p w:rsidR="0024723C" w:rsidRDefault="0024723C" w:rsidP="0024723C">
      <w:r>
        <w:t xml:space="preserve">Il sistema di combustione, scelto sulla base delle caratteristiche del combustibile utilizzato e </w:t>
      </w:r>
      <w:proofErr w:type="gramStart"/>
      <w:r>
        <w:t>sulle</w:t>
      </w:r>
      <w:proofErr w:type="gramEnd"/>
      <w:r>
        <w:t xml:space="preserve"> base delle migliori prestazioni ambientali cercate, utilizza un forno a letto fluido bollente. La scelta di tale sistema è da ritenersi </w:t>
      </w:r>
      <w:proofErr w:type="gramStart"/>
      <w:r>
        <w:t>estremamente</w:t>
      </w:r>
      <w:proofErr w:type="gramEnd"/>
      <w:r>
        <w:t xml:space="preserve"> cautelativa, poiché anche altri sistemi di combustione più semplici ed economici (es. forni a griglia) garantiscono le stesse rese energetiche, ma comportano emissioni superiori.</w:t>
      </w:r>
    </w:p>
    <w:p w:rsidR="0024723C" w:rsidRDefault="0024723C" w:rsidP="0024723C"/>
    <w:p w:rsidR="0024723C" w:rsidRDefault="0024723C" w:rsidP="0024723C">
      <w:r>
        <w:t>I vantaggi della tecnologia scelta sono, sinteticamente, i seguenti:</w:t>
      </w:r>
    </w:p>
    <w:p w:rsidR="0024723C" w:rsidRDefault="0024723C" w:rsidP="0024723C"/>
    <w:p w:rsidR="0024723C" w:rsidRDefault="0024723C" w:rsidP="0024723C">
      <w:pPr>
        <w:pStyle w:val="Rentro1STEAM"/>
        <w:numPr>
          <w:ilvl w:val="0"/>
          <w:numId w:val="8"/>
        </w:numPr>
      </w:pPr>
      <w:r>
        <w:t>Elevata efficienza di combustione (oltre 99%)</w:t>
      </w:r>
      <w:proofErr w:type="gramStart"/>
      <w:r>
        <w:t>,</w:t>
      </w:r>
      <w:proofErr w:type="gramEnd"/>
      <w:r>
        <w:t xml:space="preserve"> </w:t>
      </w:r>
    </w:p>
    <w:p w:rsidR="0024723C" w:rsidRDefault="0024723C" w:rsidP="0024723C">
      <w:pPr>
        <w:pStyle w:val="Rentro1STEAM"/>
        <w:numPr>
          <w:ilvl w:val="0"/>
          <w:numId w:val="8"/>
        </w:numPr>
      </w:pPr>
      <w:r>
        <w:t>Temperature di combustione relativamente basse (rispetto a quelle di altri sistemi); questo riduce drasticamente la formazione di NO</w:t>
      </w:r>
      <w:r w:rsidRPr="00CB66AF">
        <w:rPr>
          <w:vertAlign w:val="subscript"/>
        </w:rPr>
        <w:t>X</w:t>
      </w:r>
      <w:r>
        <w:t>;</w:t>
      </w:r>
    </w:p>
    <w:p w:rsidR="0024723C" w:rsidRDefault="0024723C" w:rsidP="0024723C">
      <w:pPr>
        <w:pStyle w:val="Rentro1STEAM"/>
        <w:numPr>
          <w:ilvl w:val="0"/>
          <w:numId w:val="8"/>
        </w:numPr>
      </w:pPr>
      <w:r>
        <w:lastRenderedPageBreak/>
        <w:t>Riduzione della formazione di SO</w:t>
      </w:r>
      <w:r w:rsidRPr="00CB66AF">
        <w:rPr>
          <w:vertAlign w:val="subscript"/>
        </w:rPr>
        <w:t>X</w:t>
      </w:r>
      <w:r>
        <w:t>, ottenuta mediante l’aggiunta di Carbonato di Calcio (CaCO</w:t>
      </w:r>
      <w:r w:rsidRPr="00CB66AF">
        <w:rPr>
          <w:vertAlign w:val="subscript"/>
        </w:rPr>
        <w:t>3</w:t>
      </w:r>
      <w:r>
        <w:t>) che reagisce con i composti eventualmente contenenti zolfo, creando delle ceneri neutre scaricabili o utilizzabili quali sottofondo stradale o nell’industria cementiera;</w:t>
      </w:r>
    </w:p>
    <w:p w:rsidR="0024723C" w:rsidRDefault="0024723C" w:rsidP="0024723C">
      <w:pPr>
        <w:pStyle w:val="Rentro1STEAM"/>
        <w:numPr>
          <w:ilvl w:val="0"/>
          <w:numId w:val="8"/>
        </w:numPr>
      </w:pPr>
      <w:r>
        <w:t>Flessibilità nell’utilizzo di combustibili diversi (sia sostanze molto umide che molto secche).</w:t>
      </w:r>
    </w:p>
    <w:p w:rsidR="0024723C" w:rsidRDefault="0024723C" w:rsidP="0024723C"/>
    <w:p w:rsidR="0024723C" w:rsidRDefault="0024723C" w:rsidP="0024723C">
      <w:r>
        <w:t xml:space="preserve">L’impianto prevede l’adozione di un sistema di trattamento </w:t>
      </w:r>
      <w:proofErr w:type="gramStart"/>
      <w:r>
        <w:t>dei</w:t>
      </w:r>
      <w:proofErr w:type="gramEnd"/>
      <w:r>
        <w:t xml:space="preserve"> fumi a secco; pur mantenendo elevate efficienze di rimozione per i diversi composti inquinanti, non sono quindi previsti fanghi da smaltire e consumi di acqua. Il sistema di trattamento è costituito dalle seguenti sezioni:</w:t>
      </w:r>
    </w:p>
    <w:p w:rsidR="0024723C" w:rsidRDefault="0024723C" w:rsidP="0024723C"/>
    <w:p w:rsidR="0024723C" w:rsidRDefault="0024723C" w:rsidP="0024723C">
      <w:pPr>
        <w:pStyle w:val="Rentro1STEAM"/>
        <w:numPr>
          <w:ilvl w:val="0"/>
          <w:numId w:val="8"/>
        </w:numPr>
      </w:pPr>
      <w:r>
        <w:t xml:space="preserve">Trattamento SNCR per la riduzione </w:t>
      </w:r>
      <w:proofErr w:type="gramStart"/>
      <w:r>
        <w:t>degli</w:t>
      </w:r>
      <w:proofErr w:type="gramEnd"/>
      <w:r>
        <w:t xml:space="preserve"> NO</w:t>
      </w:r>
      <w:r w:rsidRPr="00CB66AF">
        <w:rPr>
          <w:vertAlign w:val="subscript"/>
        </w:rPr>
        <w:t>X</w:t>
      </w:r>
      <w:r>
        <w:t>: l’iniezione di una soluzione ammoniacale direttamente in camera di combustione permette la riduzione degli NO</w:t>
      </w:r>
      <w:r w:rsidRPr="00CB66AF">
        <w:rPr>
          <w:vertAlign w:val="subscript"/>
        </w:rPr>
        <w:t>X</w:t>
      </w:r>
      <w:r>
        <w:t xml:space="preserve"> ad N</w:t>
      </w:r>
      <w:r w:rsidRPr="00CB66AF">
        <w:rPr>
          <w:vertAlign w:val="subscript"/>
        </w:rPr>
        <w:t>2</w:t>
      </w:r>
      <w:r>
        <w:t xml:space="preserve"> gassoso; inoltre, poiché le reazioni DeNOx sono fortemente influenzate dalla temperatura, il sistema sarà dotato di più iniettori posti a diversi livelli, in modo da assicurare una temperatura ottimale di esercizio (870 – 1095 °C). I vantaggi del sistema SNCR sono: tecnica </w:t>
      </w:r>
      <w:proofErr w:type="gramStart"/>
      <w:r>
        <w:t>estremamente</w:t>
      </w:r>
      <w:proofErr w:type="gramEnd"/>
      <w:r>
        <w:t xml:space="preserve"> semplice; non sono necessari catalizzatori o reagenti particolari; non è necessario il preriscaldamento, in quanto la reazione avviene in una zona ad elevata temperatura; non è necessario lo spazio per il letto catalitico. L’efficienza di abbattimento che può essere raggiunta è di circa </w:t>
      </w:r>
      <w:proofErr w:type="gramStart"/>
      <w:r>
        <w:t>l’80%.</w:t>
      </w:r>
      <w:proofErr w:type="gramEnd"/>
      <w:r>
        <w:t xml:space="preserve"> </w:t>
      </w:r>
    </w:p>
    <w:p w:rsidR="0024723C" w:rsidRDefault="0024723C" w:rsidP="0024723C">
      <w:pPr>
        <w:pStyle w:val="Rentro1STEAM"/>
        <w:numPr>
          <w:ilvl w:val="0"/>
          <w:numId w:val="8"/>
        </w:numPr>
      </w:pPr>
      <w:r>
        <w:t xml:space="preserve">Sistema a secco per la rimozione dei gas acidi: l’introduzione di un reagente alcalino polverizzato garantisce la reazione con i composti acidi </w:t>
      </w:r>
      <w:proofErr w:type="gramStart"/>
      <w:r>
        <w:t>dando vita</w:t>
      </w:r>
      <w:proofErr w:type="gramEnd"/>
      <w:r>
        <w:t xml:space="preserve"> così alla formazione di sali. Sarà utilizzato il bicarbonato di sodio (NaHCO</w:t>
      </w:r>
      <w:r w:rsidRPr="00CB66AF">
        <w:rPr>
          <w:vertAlign w:val="subscript"/>
        </w:rPr>
        <w:t>3</w:t>
      </w:r>
      <w:r>
        <w:t>) che, pur presentando un maggior costo rispetto alla calce, ha il vantaggio di produrre una minor quantità di residui solidi e di essere notevolmente più efficace a livelli termici superiori alla temperatura di 150°C. L’utilizzo dei sistemi a secco, pur garantendo elevate efficienze di rimozione dei composti acidi, ha il duplice vantaggio di non consumare acqua e non produrre fanghi da avviare a smaltimento.</w:t>
      </w:r>
    </w:p>
    <w:p w:rsidR="0024723C" w:rsidRDefault="0024723C" w:rsidP="0024723C">
      <w:pPr>
        <w:pStyle w:val="Rentro1STEAM"/>
        <w:numPr>
          <w:ilvl w:val="0"/>
          <w:numId w:val="8"/>
        </w:numPr>
      </w:pPr>
      <w:r>
        <w:t xml:space="preserve">Sistemi di adsorbimento con carboni attivi per la rimozione dei microinquinanti: l’uso del carbone attivo è universalmente </w:t>
      </w:r>
      <w:proofErr w:type="gramStart"/>
      <w:r>
        <w:t>considerata</w:t>
      </w:r>
      <w:proofErr w:type="gramEnd"/>
      <w:r>
        <w:t xml:space="preserve"> la migliore tecnica per il trattamento dei microinquinanti; un trattamento con carboni attivi a monte del sistema di depolverazione garantisce l’adsorbimento dei microinquinanti organici e non organici; l’effetto adsorbente è prolungato ed ottimizzato grazie all’uso di maniche filtranti per effetto del pannello filtrante formato sul tessuto. I vantaggi del sistema prescelto sono: elevate efficienze di rimozione, non </w:t>
      </w:r>
      <w:proofErr w:type="gramStart"/>
      <w:r>
        <w:t>necessita di</w:t>
      </w:r>
      <w:proofErr w:type="gramEnd"/>
      <w:r>
        <w:t xml:space="preserve"> ulteriore spazio, non consuma acqua e non produce fanghi da smaltire.</w:t>
      </w:r>
    </w:p>
    <w:p w:rsidR="0024723C" w:rsidRDefault="0024723C" w:rsidP="0024723C">
      <w:pPr>
        <w:pStyle w:val="Rentro1STEAM"/>
        <w:numPr>
          <w:ilvl w:val="0"/>
          <w:numId w:val="8"/>
        </w:numPr>
      </w:pPr>
      <w:r>
        <w:t xml:space="preserve">Filtri a manica per la depolverazione dei fumi di combustione: le maniche filtranti garantiscono le più alte efficienze di rimozione del particolato anche sui diametri dell’ordine dei micron; inoltre l’accoppiamento di questo sistema di filtrazione con gli altri sistemi di depurazione fumi previsti </w:t>
      </w:r>
      <w:proofErr w:type="gramStart"/>
      <w:r>
        <w:t>produce</w:t>
      </w:r>
      <w:proofErr w:type="gramEnd"/>
      <w:r>
        <w:t xml:space="preserve"> un effetto sinergico positivo;</w:t>
      </w:r>
    </w:p>
    <w:p w:rsidR="0024723C" w:rsidRDefault="0024723C" w:rsidP="0024723C">
      <w:pPr>
        <w:pStyle w:val="Rentro1STEAM"/>
        <w:numPr>
          <w:ilvl w:val="0"/>
          <w:numId w:val="8"/>
        </w:numPr>
      </w:pPr>
      <w:r>
        <w:t>Sistema SCR per l’</w:t>
      </w:r>
      <w:proofErr w:type="gramStart"/>
      <w:r>
        <w:t>ulteriore</w:t>
      </w:r>
      <w:proofErr w:type="gramEnd"/>
      <w:r>
        <w:t xml:space="preserve"> abbattimento degli NO</w:t>
      </w:r>
      <w:r w:rsidRPr="00CB66AF">
        <w:rPr>
          <w:vertAlign w:val="subscript"/>
        </w:rPr>
        <w:t>X</w:t>
      </w:r>
      <w:r>
        <w:t xml:space="preserve"> in aggiunta al sistema SNCR. </w:t>
      </w:r>
    </w:p>
    <w:p w:rsidR="0024723C" w:rsidRDefault="0024723C" w:rsidP="0024723C"/>
    <w:p w:rsidR="0024723C" w:rsidRDefault="0024723C" w:rsidP="0024723C">
      <w:r>
        <w:lastRenderedPageBreak/>
        <w:t xml:space="preserve">In conclusione, il sistema di trattamento </w:t>
      </w:r>
      <w:proofErr w:type="gramStart"/>
      <w:r>
        <w:t>dei fumi di combustione scelto</w:t>
      </w:r>
      <w:proofErr w:type="gramEnd"/>
      <w:r>
        <w:t xml:space="preserve"> garantisce ottime prestazioni ambientali e concentrazioni ben al di sotto dei limiti di legge per i principali composti emessi, in particolare per </w:t>
      </w:r>
      <w:r w:rsidR="00C33031">
        <w:t>NOx ed SOx</w:t>
      </w:r>
      <w:r>
        <w:t>.</w:t>
      </w:r>
    </w:p>
    <w:p w:rsidR="0024723C" w:rsidRDefault="0024723C" w:rsidP="0024723C"/>
    <w:p w:rsidR="0024723C" w:rsidRDefault="0024723C" w:rsidP="0024723C">
      <w:r>
        <w:t xml:space="preserve">Inoltre, la condensazione del vapore avverrà con l’uso di sistemi ad aria così da minimizzare i consumi idrici </w:t>
      </w:r>
      <w:proofErr w:type="gramStart"/>
      <w:r>
        <w:t xml:space="preserve">di </w:t>
      </w:r>
      <w:proofErr w:type="gramEnd"/>
      <w:r>
        <w:t>impianto.</w:t>
      </w:r>
    </w:p>
    <w:p w:rsidR="0024723C" w:rsidRDefault="0024723C" w:rsidP="0024723C"/>
    <w:p w:rsidR="0024723C" w:rsidRDefault="0024723C" w:rsidP="0024723C">
      <w:r>
        <w:t>Complessivamente, l’impianto in esame è stato sviluppato sulla base dei principi di protezione ambientale ed efficienza energetica, con una tecnologia ormai consolidata e ritenuta capace di fornire la massima protezione ambientale possibile.</w:t>
      </w:r>
    </w:p>
    <w:p w:rsidR="0024723C" w:rsidRDefault="0024723C" w:rsidP="0024723C"/>
    <w:p w:rsidR="0024723C" w:rsidRDefault="0024723C" w:rsidP="0024723C">
      <w:r>
        <w:t xml:space="preserve">Inoltre, la tecnologia </w:t>
      </w:r>
      <w:proofErr w:type="gramStart"/>
      <w:r>
        <w:t>impiantistica</w:t>
      </w:r>
      <w:proofErr w:type="gramEnd"/>
      <w:r>
        <w:t xml:space="preserve"> scelta è in accordo con le Migliori Tecniche Disponibili (BAT) in merito all’incenerimento dei rifiuti.</w:t>
      </w:r>
    </w:p>
    <w:p w:rsidR="00F21F40" w:rsidRDefault="00F21F40" w:rsidP="007451AC">
      <w:pPr>
        <w:rPr>
          <w:highlight w:val="yellow"/>
        </w:rPr>
      </w:pPr>
    </w:p>
    <w:p w:rsidR="00F21F40" w:rsidRDefault="00F21F40" w:rsidP="00F21F40">
      <w:pPr>
        <w:pStyle w:val="Titolo3STEAM"/>
      </w:pPr>
      <w:bookmarkStart w:id="83" w:name="_Toc265140210"/>
      <w:bookmarkStart w:id="84" w:name="_Toc311025077"/>
      <w:bookmarkStart w:id="85" w:name="_Toc312340552"/>
      <w:bookmarkStart w:id="86" w:name="_Toc316315019"/>
      <w:r w:rsidRPr="00421E67">
        <w:t>Bilanci Energetici</w:t>
      </w:r>
      <w:bookmarkEnd w:id="83"/>
      <w:bookmarkEnd w:id="84"/>
      <w:bookmarkEnd w:id="85"/>
      <w:bookmarkEnd w:id="86"/>
    </w:p>
    <w:p w:rsidR="00F21F40" w:rsidRDefault="00F21F40" w:rsidP="00F21F40">
      <w:r>
        <w:t xml:space="preserve">Nella seguente </w:t>
      </w:r>
      <w:r w:rsidRPr="00916D9B">
        <w:rPr>
          <w:i/>
        </w:rPr>
        <w:t xml:space="preserve">Tabella </w:t>
      </w:r>
      <w:proofErr w:type="gramStart"/>
      <w:r w:rsidR="00181F6B">
        <w:rPr>
          <w:i/>
        </w:rPr>
        <w:t>4</w:t>
      </w:r>
      <w:r w:rsidRPr="00916D9B">
        <w:rPr>
          <w:i/>
        </w:rPr>
        <w:t>.3.4a</w:t>
      </w:r>
      <w:proofErr w:type="gramEnd"/>
      <w:r>
        <w:t xml:space="preserve"> si riporta la sintesi delle prestazioni energetiche della centrale nell’assetto </w:t>
      </w:r>
      <w:r w:rsidRPr="00841FB1">
        <w:rPr>
          <w:i/>
        </w:rPr>
        <w:t>post-operam</w:t>
      </w:r>
      <w:r>
        <w:t xml:space="preserve"> a carico nominale.</w:t>
      </w:r>
    </w:p>
    <w:p w:rsidR="00F21F40" w:rsidRDefault="00F21F40" w:rsidP="00F21F40"/>
    <w:p w:rsidR="00F21F40" w:rsidRDefault="00F21F40" w:rsidP="008228F7">
      <w:pPr>
        <w:pStyle w:val="TitoloTabellaSTEAM"/>
      </w:pPr>
      <w:r>
        <w:t xml:space="preserve">Tabella </w:t>
      </w:r>
      <w:proofErr w:type="gramStart"/>
      <w:r w:rsidR="00181F6B">
        <w:t>4</w:t>
      </w:r>
      <w:r>
        <w:t>.3.4a</w:t>
      </w:r>
      <w:proofErr w:type="gramEnd"/>
      <w:r>
        <w:tab/>
      </w:r>
      <w:proofErr w:type="gramStart"/>
      <w:r>
        <w:t>Sintesi delle Prestazioni Energetiche della Centrale al Carico Nominale – Assetto Post Operam</w:t>
      </w:r>
      <w:proofErr w:type="gramEnd"/>
    </w:p>
    <w:tbl>
      <w:tblPr>
        <w:tblW w:w="0" w:type="auto"/>
        <w:tblBorders>
          <w:top w:val="single" w:sz="12" w:space="0" w:color="auto"/>
          <w:left w:val="single" w:sz="12" w:space="0" w:color="auto"/>
          <w:bottom w:val="single" w:sz="12" w:space="0" w:color="auto"/>
          <w:right w:val="single" w:sz="12" w:space="0" w:color="auto"/>
          <w:insideH w:val="single" w:sz="6" w:space="0" w:color="auto"/>
        </w:tblBorders>
        <w:tblLook w:val="04A0"/>
      </w:tblPr>
      <w:tblGrid>
        <w:gridCol w:w="2376"/>
        <w:gridCol w:w="1962"/>
        <w:gridCol w:w="2218"/>
        <w:gridCol w:w="1597"/>
      </w:tblGrid>
      <w:tr w:rsidR="00F21F40" w:rsidRPr="00242D7E" w:rsidTr="00F21F40">
        <w:trPr>
          <w:tblHeader/>
        </w:trPr>
        <w:tc>
          <w:tcPr>
            <w:tcW w:w="2376" w:type="dxa"/>
            <w:tcBorders>
              <w:top w:val="single" w:sz="12" w:space="0" w:color="auto"/>
              <w:left w:val="single" w:sz="12" w:space="0" w:color="auto"/>
              <w:bottom w:val="single" w:sz="12" w:space="0" w:color="auto"/>
              <w:right w:val="nil"/>
            </w:tcBorders>
          </w:tcPr>
          <w:p w:rsidR="00F21F40" w:rsidRPr="00242D7E" w:rsidRDefault="00F21F40" w:rsidP="00F21F40">
            <w:pPr>
              <w:rPr>
                <w:b/>
                <w:sz w:val="18"/>
                <w:szCs w:val="18"/>
              </w:rPr>
            </w:pPr>
            <w:r>
              <w:rPr>
                <w:b/>
                <w:sz w:val="18"/>
                <w:szCs w:val="18"/>
              </w:rPr>
              <w:t>Parametri</w:t>
            </w:r>
          </w:p>
        </w:tc>
        <w:tc>
          <w:tcPr>
            <w:tcW w:w="1962" w:type="dxa"/>
            <w:tcBorders>
              <w:top w:val="single" w:sz="12" w:space="0" w:color="auto"/>
              <w:left w:val="nil"/>
              <w:bottom w:val="single" w:sz="12" w:space="0" w:color="auto"/>
              <w:right w:val="nil"/>
            </w:tcBorders>
          </w:tcPr>
          <w:p w:rsidR="00F21F40" w:rsidRPr="00242D7E" w:rsidRDefault="00F21F40" w:rsidP="00F21F40">
            <w:pPr>
              <w:jc w:val="center"/>
              <w:rPr>
                <w:b/>
                <w:sz w:val="18"/>
                <w:szCs w:val="18"/>
              </w:rPr>
            </w:pPr>
            <w:r w:rsidRPr="00242D7E">
              <w:rPr>
                <w:b/>
                <w:sz w:val="18"/>
                <w:szCs w:val="18"/>
              </w:rPr>
              <w:t>I Linea</w:t>
            </w:r>
            <w:r>
              <w:rPr>
                <w:b/>
                <w:sz w:val="18"/>
                <w:szCs w:val="18"/>
              </w:rPr>
              <w:t xml:space="preserve"> Esistente</w:t>
            </w:r>
          </w:p>
        </w:tc>
        <w:tc>
          <w:tcPr>
            <w:tcW w:w="2218" w:type="dxa"/>
            <w:tcBorders>
              <w:top w:val="single" w:sz="12" w:space="0" w:color="auto"/>
              <w:left w:val="nil"/>
              <w:bottom w:val="single" w:sz="12" w:space="0" w:color="auto"/>
              <w:right w:val="nil"/>
            </w:tcBorders>
          </w:tcPr>
          <w:p w:rsidR="00F21F40" w:rsidRPr="00242D7E" w:rsidRDefault="00F21F40" w:rsidP="00F21F40">
            <w:pPr>
              <w:jc w:val="center"/>
              <w:rPr>
                <w:b/>
                <w:sz w:val="18"/>
                <w:szCs w:val="18"/>
              </w:rPr>
            </w:pPr>
            <w:r w:rsidRPr="00242D7E">
              <w:rPr>
                <w:b/>
                <w:sz w:val="18"/>
                <w:szCs w:val="18"/>
              </w:rPr>
              <w:t xml:space="preserve">II Linea </w:t>
            </w:r>
            <w:r>
              <w:rPr>
                <w:b/>
                <w:sz w:val="18"/>
                <w:szCs w:val="18"/>
              </w:rPr>
              <w:t>in Progetto</w:t>
            </w:r>
          </w:p>
        </w:tc>
        <w:tc>
          <w:tcPr>
            <w:tcW w:w="1597" w:type="dxa"/>
            <w:tcBorders>
              <w:top w:val="single" w:sz="12" w:space="0" w:color="auto"/>
              <w:left w:val="nil"/>
              <w:bottom w:val="single" w:sz="12" w:space="0" w:color="auto"/>
              <w:right w:val="single" w:sz="12" w:space="0" w:color="auto"/>
            </w:tcBorders>
          </w:tcPr>
          <w:p w:rsidR="00F21F40" w:rsidRPr="00242D7E" w:rsidRDefault="00F21F40" w:rsidP="00F21F40">
            <w:pPr>
              <w:jc w:val="center"/>
              <w:rPr>
                <w:b/>
                <w:sz w:val="18"/>
                <w:szCs w:val="18"/>
              </w:rPr>
            </w:pPr>
            <w:r w:rsidRPr="00242D7E">
              <w:rPr>
                <w:b/>
                <w:sz w:val="18"/>
                <w:szCs w:val="18"/>
              </w:rPr>
              <w:t xml:space="preserve">Totale </w:t>
            </w:r>
            <w:r>
              <w:rPr>
                <w:b/>
                <w:sz w:val="18"/>
                <w:szCs w:val="18"/>
              </w:rPr>
              <w:t>Centrale</w:t>
            </w:r>
          </w:p>
          <w:p w:rsidR="00F21F40" w:rsidRPr="00242D7E" w:rsidRDefault="00F21F40" w:rsidP="00F21F40">
            <w:pPr>
              <w:jc w:val="center"/>
              <w:rPr>
                <w:b/>
                <w:sz w:val="18"/>
                <w:szCs w:val="18"/>
              </w:rPr>
            </w:pPr>
            <w:r>
              <w:rPr>
                <w:b/>
                <w:sz w:val="18"/>
                <w:szCs w:val="18"/>
              </w:rPr>
              <w:t>(</w:t>
            </w:r>
            <w:r w:rsidRPr="00242D7E">
              <w:rPr>
                <w:b/>
                <w:sz w:val="18"/>
                <w:szCs w:val="18"/>
              </w:rPr>
              <w:t>Linea I+Linea II</w:t>
            </w:r>
            <w:r>
              <w:rPr>
                <w:b/>
                <w:sz w:val="18"/>
                <w:szCs w:val="18"/>
              </w:rPr>
              <w:t>)</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 xml:space="preserve">Combustibile </w:t>
            </w:r>
            <w:r w:rsidRPr="00242D7E">
              <w:rPr>
                <w:rFonts w:cs="Arial"/>
                <w:b/>
                <w:sz w:val="18"/>
                <w:szCs w:val="18"/>
                <w:vertAlign w:val="superscript"/>
              </w:rPr>
              <w:t xml:space="preserve">(1) </w:t>
            </w:r>
          </w:p>
          <w:p w:rsidR="00F21F40" w:rsidRPr="00242D7E" w:rsidRDefault="00F21F40" w:rsidP="00F21F40">
            <w:pPr>
              <w:jc w:val="left"/>
              <w:rPr>
                <w:rFonts w:cs="Arial"/>
                <w:b/>
                <w:sz w:val="18"/>
                <w:szCs w:val="18"/>
              </w:rPr>
            </w:pPr>
            <w:proofErr w:type="gramStart"/>
            <w:r w:rsidRPr="00242D7E">
              <w:rPr>
                <w:rFonts w:cs="Arial"/>
                <w:b/>
                <w:sz w:val="18"/>
                <w:szCs w:val="18"/>
              </w:rPr>
              <w:t>[kg</w:t>
            </w:r>
            <w:proofErr w:type="gramEnd"/>
            <w:r w:rsidRPr="00242D7E">
              <w:rPr>
                <w:rFonts w:cs="Arial"/>
                <w:b/>
                <w:sz w:val="18"/>
                <w:szCs w:val="18"/>
              </w:rPr>
              <w:t>/h]</w:t>
            </w:r>
          </w:p>
        </w:tc>
        <w:tc>
          <w:tcPr>
            <w:tcW w:w="1962" w:type="dxa"/>
          </w:tcPr>
          <w:p w:rsidR="00F21F40" w:rsidRPr="00242D7E" w:rsidRDefault="00F21F40" w:rsidP="00F21F40">
            <w:pPr>
              <w:jc w:val="center"/>
              <w:rPr>
                <w:sz w:val="18"/>
                <w:szCs w:val="18"/>
              </w:rPr>
            </w:pPr>
            <w:r w:rsidRPr="00242D7E">
              <w:rPr>
                <w:sz w:val="18"/>
                <w:szCs w:val="18"/>
              </w:rPr>
              <w:t>11.600</w:t>
            </w:r>
          </w:p>
        </w:tc>
        <w:tc>
          <w:tcPr>
            <w:tcW w:w="2218" w:type="dxa"/>
          </w:tcPr>
          <w:p w:rsidR="00F21F40" w:rsidRPr="00242D7E" w:rsidRDefault="00F21F40" w:rsidP="00F21F40">
            <w:pPr>
              <w:jc w:val="center"/>
              <w:rPr>
                <w:sz w:val="18"/>
                <w:szCs w:val="18"/>
              </w:rPr>
            </w:pPr>
            <w:r w:rsidRPr="00242D7E">
              <w:rPr>
                <w:sz w:val="18"/>
                <w:szCs w:val="18"/>
              </w:rPr>
              <w:t>11.600</w:t>
            </w:r>
          </w:p>
        </w:tc>
        <w:tc>
          <w:tcPr>
            <w:tcW w:w="1597" w:type="dxa"/>
          </w:tcPr>
          <w:p w:rsidR="00F21F40" w:rsidRPr="00242D7E" w:rsidRDefault="00F21F40" w:rsidP="00F21F40">
            <w:pPr>
              <w:jc w:val="center"/>
              <w:rPr>
                <w:sz w:val="18"/>
                <w:szCs w:val="18"/>
              </w:rPr>
            </w:pPr>
            <w:r w:rsidRPr="00242D7E">
              <w:rPr>
                <w:rFonts w:cs="Arial"/>
                <w:sz w:val="18"/>
                <w:szCs w:val="18"/>
              </w:rPr>
              <w:t>23.200</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Potenza termica immessa [</w:t>
            </w:r>
            <w:proofErr w:type="gramStart"/>
            <w:r w:rsidRPr="00242D7E">
              <w:rPr>
                <w:rFonts w:cs="Arial"/>
                <w:b/>
                <w:sz w:val="18"/>
                <w:szCs w:val="18"/>
              </w:rPr>
              <w:t>MWth</w:t>
            </w:r>
            <w:proofErr w:type="gramEnd"/>
            <w:r w:rsidRPr="00242D7E">
              <w:rPr>
                <w:rFonts w:cs="Arial"/>
                <w:b/>
                <w:sz w:val="18"/>
                <w:szCs w:val="18"/>
              </w:rPr>
              <w:t>]</w:t>
            </w:r>
          </w:p>
        </w:tc>
        <w:tc>
          <w:tcPr>
            <w:tcW w:w="1962" w:type="dxa"/>
          </w:tcPr>
          <w:p w:rsidR="00F21F40" w:rsidRPr="00242D7E" w:rsidRDefault="00F21F40" w:rsidP="00F21F40">
            <w:pPr>
              <w:jc w:val="center"/>
              <w:rPr>
                <w:sz w:val="18"/>
                <w:szCs w:val="18"/>
              </w:rPr>
            </w:pPr>
            <w:r w:rsidRPr="00242D7E">
              <w:rPr>
                <w:sz w:val="18"/>
                <w:szCs w:val="18"/>
              </w:rPr>
              <w:t>49,5</w:t>
            </w:r>
          </w:p>
        </w:tc>
        <w:tc>
          <w:tcPr>
            <w:tcW w:w="2218" w:type="dxa"/>
          </w:tcPr>
          <w:p w:rsidR="00F21F40" w:rsidRPr="00242D7E" w:rsidRDefault="00F21F40" w:rsidP="00F21F40">
            <w:pPr>
              <w:jc w:val="center"/>
              <w:rPr>
                <w:sz w:val="18"/>
                <w:szCs w:val="18"/>
              </w:rPr>
            </w:pPr>
            <w:r w:rsidRPr="00242D7E">
              <w:rPr>
                <w:sz w:val="18"/>
                <w:szCs w:val="18"/>
              </w:rPr>
              <w:t>49,5</w:t>
            </w:r>
          </w:p>
        </w:tc>
        <w:tc>
          <w:tcPr>
            <w:tcW w:w="1597" w:type="dxa"/>
          </w:tcPr>
          <w:p w:rsidR="00F21F40" w:rsidRPr="00242D7E" w:rsidRDefault="00F21F40" w:rsidP="00F21F40">
            <w:pPr>
              <w:jc w:val="center"/>
              <w:rPr>
                <w:sz w:val="18"/>
                <w:szCs w:val="18"/>
              </w:rPr>
            </w:pPr>
            <w:r w:rsidRPr="00242D7E">
              <w:rPr>
                <w:rFonts w:cs="Arial"/>
                <w:sz w:val="18"/>
                <w:szCs w:val="18"/>
              </w:rPr>
              <w:t>99</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Potenza elettrica lorda [MWe]</w:t>
            </w:r>
          </w:p>
        </w:tc>
        <w:tc>
          <w:tcPr>
            <w:tcW w:w="1962" w:type="dxa"/>
          </w:tcPr>
          <w:p w:rsidR="00F21F40" w:rsidRPr="00242D7E" w:rsidRDefault="00F21F40" w:rsidP="00F21F40">
            <w:pPr>
              <w:jc w:val="center"/>
              <w:rPr>
                <w:sz w:val="18"/>
                <w:szCs w:val="18"/>
              </w:rPr>
            </w:pPr>
            <w:r w:rsidRPr="00242D7E">
              <w:rPr>
                <w:sz w:val="18"/>
                <w:szCs w:val="18"/>
              </w:rPr>
              <w:t>12,25</w:t>
            </w:r>
          </w:p>
        </w:tc>
        <w:tc>
          <w:tcPr>
            <w:tcW w:w="2218" w:type="dxa"/>
          </w:tcPr>
          <w:p w:rsidR="00F21F40" w:rsidRPr="00242D7E" w:rsidRDefault="00F21F40" w:rsidP="00F21F40">
            <w:pPr>
              <w:jc w:val="center"/>
              <w:rPr>
                <w:sz w:val="18"/>
                <w:szCs w:val="18"/>
              </w:rPr>
            </w:pPr>
            <w:r w:rsidRPr="00242D7E">
              <w:rPr>
                <w:sz w:val="18"/>
                <w:szCs w:val="18"/>
              </w:rPr>
              <w:t>12,25</w:t>
            </w:r>
          </w:p>
        </w:tc>
        <w:tc>
          <w:tcPr>
            <w:tcW w:w="1597" w:type="dxa"/>
          </w:tcPr>
          <w:p w:rsidR="00F21F40" w:rsidRPr="00242D7E" w:rsidRDefault="00F21F40" w:rsidP="00F21F40">
            <w:pPr>
              <w:jc w:val="center"/>
              <w:rPr>
                <w:sz w:val="18"/>
                <w:szCs w:val="18"/>
              </w:rPr>
            </w:pPr>
            <w:r w:rsidRPr="00242D7E">
              <w:rPr>
                <w:rFonts w:cs="Arial"/>
                <w:sz w:val="18"/>
                <w:szCs w:val="18"/>
              </w:rPr>
              <w:t>24,5</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Potenza elettrica netta [MW]</w:t>
            </w:r>
          </w:p>
        </w:tc>
        <w:tc>
          <w:tcPr>
            <w:tcW w:w="1962" w:type="dxa"/>
          </w:tcPr>
          <w:p w:rsidR="00F21F40" w:rsidRPr="00242D7E" w:rsidRDefault="00F21F40" w:rsidP="00F21F40">
            <w:pPr>
              <w:jc w:val="center"/>
              <w:rPr>
                <w:sz w:val="18"/>
                <w:szCs w:val="18"/>
              </w:rPr>
            </w:pPr>
            <w:r w:rsidRPr="00242D7E">
              <w:rPr>
                <w:sz w:val="18"/>
                <w:szCs w:val="18"/>
              </w:rPr>
              <w:t>10</w:t>
            </w:r>
          </w:p>
        </w:tc>
        <w:tc>
          <w:tcPr>
            <w:tcW w:w="2218" w:type="dxa"/>
          </w:tcPr>
          <w:p w:rsidR="00F21F40" w:rsidRPr="00242D7E" w:rsidRDefault="00F21F40" w:rsidP="00F21F40">
            <w:pPr>
              <w:jc w:val="center"/>
              <w:rPr>
                <w:sz w:val="18"/>
                <w:szCs w:val="18"/>
              </w:rPr>
            </w:pPr>
            <w:r w:rsidRPr="00242D7E">
              <w:rPr>
                <w:sz w:val="18"/>
                <w:szCs w:val="18"/>
              </w:rPr>
              <w:t>10</w:t>
            </w:r>
          </w:p>
        </w:tc>
        <w:tc>
          <w:tcPr>
            <w:tcW w:w="1597" w:type="dxa"/>
          </w:tcPr>
          <w:p w:rsidR="00F21F40" w:rsidRPr="00242D7E" w:rsidRDefault="00F21F40" w:rsidP="00F21F40">
            <w:pPr>
              <w:jc w:val="center"/>
              <w:rPr>
                <w:sz w:val="18"/>
                <w:szCs w:val="18"/>
              </w:rPr>
            </w:pPr>
            <w:r w:rsidRPr="00242D7E">
              <w:rPr>
                <w:rFonts w:cs="Arial"/>
                <w:sz w:val="18"/>
                <w:szCs w:val="18"/>
              </w:rPr>
              <w:t>20</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Autoconsumi [MWe]</w:t>
            </w:r>
          </w:p>
        </w:tc>
        <w:tc>
          <w:tcPr>
            <w:tcW w:w="1962" w:type="dxa"/>
          </w:tcPr>
          <w:p w:rsidR="00F21F40" w:rsidRPr="00242D7E" w:rsidRDefault="00F21F40" w:rsidP="00F21F40">
            <w:pPr>
              <w:jc w:val="center"/>
              <w:rPr>
                <w:sz w:val="18"/>
                <w:szCs w:val="18"/>
              </w:rPr>
            </w:pPr>
            <w:r w:rsidRPr="00242D7E">
              <w:rPr>
                <w:sz w:val="18"/>
                <w:szCs w:val="18"/>
              </w:rPr>
              <w:t>2,25</w:t>
            </w:r>
          </w:p>
        </w:tc>
        <w:tc>
          <w:tcPr>
            <w:tcW w:w="2218" w:type="dxa"/>
          </w:tcPr>
          <w:p w:rsidR="00F21F40" w:rsidRPr="00242D7E" w:rsidRDefault="00F21F40" w:rsidP="00F21F40">
            <w:pPr>
              <w:jc w:val="center"/>
              <w:rPr>
                <w:sz w:val="18"/>
                <w:szCs w:val="18"/>
              </w:rPr>
            </w:pPr>
            <w:r w:rsidRPr="00242D7E">
              <w:rPr>
                <w:sz w:val="18"/>
                <w:szCs w:val="18"/>
              </w:rPr>
              <w:t>2,25</w:t>
            </w:r>
          </w:p>
        </w:tc>
        <w:tc>
          <w:tcPr>
            <w:tcW w:w="1597" w:type="dxa"/>
          </w:tcPr>
          <w:p w:rsidR="00F21F40" w:rsidRPr="00242D7E" w:rsidRDefault="00F21F40" w:rsidP="00F21F40">
            <w:pPr>
              <w:jc w:val="center"/>
              <w:rPr>
                <w:sz w:val="18"/>
                <w:szCs w:val="18"/>
              </w:rPr>
            </w:pPr>
            <w:r w:rsidRPr="00242D7E">
              <w:rPr>
                <w:rFonts w:cs="Arial"/>
                <w:sz w:val="18"/>
                <w:szCs w:val="18"/>
              </w:rPr>
              <w:t>4,5</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Rendimento Elettrico Lordo [%]</w:t>
            </w:r>
          </w:p>
        </w:tc>
        <w:tc>
          <w:tcPr>
            <w:tcW w:w="1962" w:type="dxa"/>
          </w:tcPr>
          <w:p w:rsidR="00F21F40" w:rsidRPr="00242D7E" w:rsidRDefault="00F21F40" w:rsidP="00F21F40">
            <w:pPr>
              <w:jc w:val="center"/>
              <w:rPr>
                <w:sz w:val="18"/>
                <w:szCs w:val="18"/>
              </w:rPr>
            </w:pPr>
            <w:r w:rsidRPr="00242D7E">
              <w:rPr>
                <w:sz w:val="18"/>
                <w:szCs w:val="18"/>
              </w:rPr>
              <w:t>21</w:t>
            </w:r>
          </w:p>
        </w:tc>
        <w:tc>
          <w:tcPr>
            <w:tcW w:w="2218" w:type="dxa"/>
          </w:tcPr>
          <w:p w:rsidR="00F21F40" w:rsidRPr="00242D7E" w:rsidRDefault="00F21F40" w:rsidP="00F21F40">
            <w:pPr>
              <w:jc w:val="center"/>
              <w:rPr>
                <w:sz w:val="18"/>
                <w:szCs w:val="18"/>
              </w:rPr>
            </w:pPr>
            <w:r w:rsidRPr="00242D7E">
              <w:rPr>
                <w:sz w:val="18"/>
                <w:szCs w:val="18"/>
              </w:rPr>
              <w:t>21</w:t>
            </w:r>
          </w:p>
        </w:tc>
        <w:tc>
          <w:tcPr>
            <w:tcW w:w="1597" w:type="dxa"/>
          </w:tcPr>
          <w:p w:rsidR="00F21F40" w:rsidRPr="00242D7E" w:rsidRDefault="00F21F40" w:rsidP="00F21F40">
            <w:pPr>
              <w:jc w:val="center"/>
              <w:rPr>
                <w:sz w:val="18"/>
                <w:szCs w:val="18"/>
              </w:rPr>
            </w:pPr>
            <w:r w:rsidRPr="00242D7E">
              <w:rPr>
                <w:rFonts w:cs="Arial"/>
                <w:sz w:val="18"/>
                <w:szCs w:val="18"/>
              </w:rPr>
              <w:t>21</w:t>
            </w:r>
          </w:p>
        </w:tc>
      </w:tr>
      <w:tr w:rsidR="00F21F40" w:rsidRPr="00242D7E" w:rsidTr="00F21F40">
        <w:trPr>
          <w:cantSplit/>
        </w:trPr>
        <w:tc>
          <w:tcPr>
            <w:tcW w:w="2376" w:type="dxa"/>
          </w:tcPr>
          <w:p w:rsidR="00F21F40" w:rsidRPr="00242D7E" w:rsidRDefault="00F21F40" w:rsidP="00F21F40">
            <w:pPr>
              <w:jc w:val="left"/>
              <w:rPr>
                <w:rFonts w:cs="Arial"/>
                <w:b/>
                <w:sz w:val="18"/>
                <w:szCs w:val="18"/>
              </w:rPr>
            </w:pPr>
            <w:r w:rsidRPr="00242D7E">
              <w:rPr>
                <w:rFonts w:cs="Arial"/>
                <w:b/>
                <w:sz w:val="18"/>
                <w:szCs w:val="18"/>
              </w:rPr>
              <w:t>Rendimento Elettrico Netto [%]</w:t>
            </w:r>
          </w:p>
        </w:tc>
        <w:tc>
          <w:tcPr>
            <w:tcW w:w="1962" w:type="dxa"/>
          </w:tcPr>
          <w:p w:rsidR="00F21F40" w:rsidRPr="00242D7E" w:rsidRDefault="00F21F40" w:rsidP="00F21F40">
            <w:pPr>
              <w:jc w:val="center"/>
              <w:rPr>
                <w:sz w:val="18"/>
                <w:szCs w:val="18"/>
              </w:rPr>
            </w:pPr>
            <w:r w:rsidRPr="00242D7E">
              <w:rPr>
                <w:sz w:val="18"/>
                <w:szCs w:val="18"/>
              </w:rPr>
              <w:t>24,74</w:t>
            </w:r>
          </w:p>
        </w:tc>
        <w:tc>
          <w:tcPr>
            <w:tcW w:w="2218" w:type="dxa"/>
          </w:tcPr>
          <w:p w:rsidR="00F21F40" w:rsidRPr="00242D7E" w:rsidRDefault="00F21F40" w:rsidP="00F21F40">
            <w:pPr>
              <w:jc w:val="center"/>
              <w:rPr>
                <w:sz w:val="18"/>
                <w:szCs w:val="18"/>
              </w:rPr>
            </w:pPr>
            <w:r w:rsidRPr="00242D7E">
              <w:rPr>
                <w:sz w:val="18"/>
                <w:szCs w:val="18"/>
              </w:rPr>
              <w:t>24,74</w:t>
            </w:r>
          </w:p>
        </w:tc>
        <w:tc>
          <w:tcPr>
            <w:tcW w:w="1597" w:type="dxa"/>
          </w:tcPr>
          <w:p w:rsidR="00F21F40" w:rsidRPr="00242D7E" w:rsidRDefault="00F21F40" w:rsidP="00F21F40">
            <w:pPr>
              <w:jc w:val="center"/>
              <w:rPr>
                <w:sz w:val="18"/>
                <w:szCs w:val="18"/>
              </w:rPr>
            </w:pPr>
            <w:r w:rsidRPr="00242D7E">
              <w:rPr>
                <w:rFonts w:cs="Arial"/>
                <w:sz w:val="18"/>
                <w:szCs w:val="18"/>
              </w:rPr>
              <w:t>24,74</w:t>
            </w:r>
          </w:p>
        </w:tc>
      </w:tr>
      <w:tr w:rsidR="00F21F40" w:rsidRPr="00242D7E" w:rsidTr="00F21F40">
        <w:trPr>
          <w:cantSplit/>
        </w:trPr>
        <w:tc>
          <w:tcPr>
            <w:tcW w:w="8153" w:type="dxa"/>
            <w:gridSpan w:val="4"/>
          </w:tcPr>
          <w:p w:rsidR="00F21F40" w:rsidRPr="00242D7E" w:rsidRDefault="00F21F40" w:rsidP="00F21F40">
            <w:pPr>
              <w:jc w:val="left"/>
              <w:rPr>
                <w:rFonts w:cs="Arial"/>
                <w:b/>
                <w:sz w:val="18"/>
                <w:szCs w:val="18"/>
              </w:rPr>
            </w:pPr>
            <w:r w:rsidRPr="00242D7E">
              <w:rPr>
                <w:rFonts w:cs="Arial"/>
                <w:b/>
                <w:sz w:val="18"/>
                <w:szCs w:val="18"/>
              </w:rPr>
              <w:t>Note:</w:t>
            </w:r>
          </w:p>
          <w:p w:rsidR="00F21F40" w:rsidRPr="00D2776B" w:rsidRDefault="00F21F40" w:rsidP="00FD32D1">
            <w:pPr>
              <w:numPr>
                <w:ilvl w:val="0"/>
                <w:numId w:val="28"/>
              </w:numPr>
              <w:jc w:val="left"/>
              <w:rPr>
                <w:rFonts w:cs="Arial"/>
                <w:sz w:val="18"/>
                <w:szCs w:val="18"/>
              </w:rPr>
            </w:pPr>
            <w:r w:rsidRPr="00D2776B">
              <w:rPr>
                <w:rFonts w:cs="Arial"/>
                <w:sz w:val="18"/>
                <w:szCs w:val="18"/>
              </w:rPr>
              <w:t>Consumo riferito a combustibile avente P.C.I. pari a 15.000 kJ/</w:t>
            </w:r>
            <w:proofErr w:type="gramStart"/>
            <w:r w:rsidRPr="00D2776B">
              <w:rPr>
                <w:rFonts w:cs="Arial"/>
                <w:sz w:val="18"/>
                <w:szCs w:val="18"/>
              </w:rPr>
              <w:t>kg</w:t>
            </w:r>
            <w:proofErr w:type="gramEnd"/>
          </w:p>
        </w:tc>
      </w:tr>
    </w:tbl>
    <w:p w:rsidR="00F21F40" w:rsidRDefault="00F21F40" w:rsidP="00F21F40"/>
    <w:p w:rsidR="00F21F40" w:rsidRDefault="00F21F40" w:rsidP="00F21F40">
      <w:r>
        <w:t xml:space="preserve">La produzione di energia elettrica della Centrale prevista nell’assetto post-operam è riportata nella seguente </w:t>
      </w:r>
      <w:r w:rsidRPr="00974F14">
        <w:rPr>
          <w:i/>
        </w:rPr>
        <w:t xml:space="preserve">Tabella </w:t>
      </w:r>
      <w:proofErr w:type="gramStart"/>
      <w:r w:rsidR="00181F6B">
        <w:rPr>
          <w:i/>
        </w:rPr>
        <w:t>4</w:t>
      </w:r>
      <w:r w:rsidRPr="00974F14">
        <w:rPr>
          <w:i/>
        </w:rPr>
        <w:t>.3.4b</w:t>
      </w:r>
      <w:proofErr w:type="gramEnd"/>
      <w:r>
        <w:rPr>
          <w:i/>
        </w:rPr>
        <w:t>.</w:t>
      </w:r>
    </w:p>
    <w:p w:rsidR="00F21F40" w:rsidRDefault="00F21F40" w:rsidP="00F21F40"/>
    <w:p w:rsidR="00F21F40" w:rsidRPr="006E7520" w:rsidRDefault="00F21F40" w:rsidP="008228F7">
      <w:pPr>
        <w:pStyle w:val="TitoloTabellaSTEAM"/>
      </w:pPr>
      <w:r w:rsidRPr="006E7520">
        <w:t xml:space="preserve">Tabella </w:t>
      </w:r>
      <w:proofErr w:type="gramStart"/>
      <w:r w:rsidR="00181F6B">
        <w:t>4.</w:t>
      </w:r>
      <w:r>
        <w:t>3</w:t>
      </w:r>
      <w:r w:rsidRPr="006E7520">
        <w:t>.</w:t>
      </w:r>
      <w:r>
        <w:t>4b</w:t>
      </w:r>
      <w:proofErr w:type="gramEnd"/>
      <w:r>
        <w:tab/>
        <w:t>Produzione di Energia Elettrica prevista nell</w:t>
      </w:r>
      <w:r>
        <w:rPr>
          <w:rFonts w:hint="eastAsia"/>
        </w:rPr>
        <w:t>’</w:t>
      </w:r>
      <w:r>
        <w:t xml:space="preserve">Assetto Post Operam al Carico </w:t>
      </w:r>
      <w:proofErr w:type="gramStart"/>
      <w:r>
        <w:t>Nominale</w:t>
      </w:r>
      <w:proofErr w:type="gramEnd"/>
    </w:p>
    <w:tbl>
      <w:tblPr>
        <w:tblW w:w="5000" w:type="pct"/>
        <w:tblBorders>
          <w:top w:val="single" w:sz="12" w:space="0" w:color="auto"/>
          <w:left w:val="single" w:sz="12" w:space="0" w:color="auto"/>
          <w:bottom w:val="single" w:sz="12" w:space="0" w:color="auto"/>
          <w:right w:val="single" w:sz="12" w:space="0" w:color="auto"/>
          <w:insideH w:val="single" w:sz="6" w:space="0" w:color="auto"/>
        </w:tblBorders>
        <w:tblLook w:val="0020"/>
      </w:tblPr>
      <w:tblGrid>
        <w:gridCol w:w="3107"/>
        <w:gridCol w:w="2017"/>
        <w:gridCol w:w="1366"/>
        <w:gridCol w:w="1663"/>
      </w:tblGrid>
      <w:tr w:rsidR="00F21F40" w:rsidRPr="004C61D7" w:rsidTr="00F21F40">
        <w:trPr>
          <w:cantSplit/>
          <w:trHeight w:val="240"/>
        </w:trPr>
        <w:tc>
          <w:tcPr>
            <w:tcW w:w="1905" w:type="pct"/>
            <w:tcBorders>
              <w:top w:val="single" w:sz="12" w:space="0" w:color="auto"/>
              <w:left w:val="single" w:sz="12" w:space="0" w:color="auto"/>
              <w:bottom w:val="single" w:sz="12" w:space="0" w:color="auto"/>
              <w:right w:val="nil"/>
            </w:tcBorders>
          </w:tcPr>
          <w:p w:rsidR="00F21F40" w:rsidRPr="004C61D7" w:rsidRDefault="00F21F40" w:rsidP="00F21F40">
            <w:pPr>
              <w:pStyle w:val="caratteretabellaSTEAM"/>
              <w:rPr>
                <w:b/>
                <w:color w:val="000000"/>
                <w:lang w:eastAsia="en-GB"/>
              </w:rPr>
            </w:pPr>
            <w:r w:rsidRPr="004C61D7">
              <w:rPr>
                <w:b/>
                <w:color w:val="000000"/>
                <w:lang w:val="en-GB" w:eastAsia="en-GB"/>
              </w:rPr>
              <w:t>Parametri</w:t>
            </w:r>
          </w:p>
        </w:tc>
        <w:tc>
          <w:tcPr>
            <w:tcW w:w="1237" w:type="pct"/>
            <w:tcBorders>
              <w:top w:val="single" w:sz="12" w:space="0" w:color="auto"/>
              <w:left w:val="nil"/>
              <w:bottom w:val="single" w:sz="12" w:space="0" w:color="auto"/>
              <w:right w:val="nil"/>
            </w:tcBorders>
          </w:tcPr>
          <w:p w:rsidR="00F21F40" w:rsidRPr="00242D7E" w:rsidRDefault="00F21F40" w:rsidP="00F21F40">
            <w:pPr>
              <w:jc w:val="center"/>
              <w:rPr>
                <w:b/>
                <w:sz w:val="18"/>
                <w:szCs w:val="18"/>
              </w:rPr>
            </w:pPr>
            <w:r w:rsidRPr="00242D7E">
              <w:rPr>
                <w:b/>
                <w:sz w:val="18"/>
                <w:szCs w:val="18"/>
              </w:rPr>
              <w:t>I Linea</w:t>
            </w:r>
            <w:r>
              <w:rPr>
                <w:b/>
                <w:sz w:val="18"/>
                <w:szCs w:val="18"/>
              </w:rPr>
              <w:t xml:space="preserve"> Esistente</w:t>
            </w:r>
          </w:p>
        </w:tc>
        <w:tc>
          <w:tcPr>
            <w:tcW w:w="838" w:type="pct"/>
            <w:tcBorders>
              <w:top w:val="single" w:sz="12" w:space="0" w:color="auto"/>
              <w:left w:val="nil"/>
              <w:bottom w:val="single" w:sz="12" w:space="0" w:color="auto"/>
              <w:right w:val="nil"/>
            </w:tcBorders>
          </w:tcPr>
          <w:p w:rsidR="00F21F40" w:rsidRPr="00242D7E" w:rsidRDefault="00F21F40" w:rsidP="00F21F40">
            <w:pPr>
              <w:jc w:val="center"/>
              <w:rPr>
                <w:b/>
                <w:sz w:val="18"/>
                <w:szCs w:val="18"/>
              </w:rPr>
            </w:pPr>
            <w:r w:rsidRPr="00242D7E">
              <w:rPr>
                <w:b/>
                <w:sz w:val="18"/>
                <w:szCs w:val="18"/>
              </w:rPr>
              <w:t xml:space="preserve">II Linea </w:t>
            </w:r>
            <w:r>
              <w:rPr>
                <w:b/>
                <w:sz w:val="18"/>
                <w:szCs w:val="18"/>
              </w:rPr>
              <w:t>in Progetto</w:t>
            </w:r>
          </w:p>
        </w:tc>
        <w:tc>
          <w:tcPr>
            <w:tcW w:w="1020" w:type="pct"/>
            <w:tcBorders>
              <w:top w:val="single" w:sz="12" w:space="0" w:color="auto"/>
              <w:left w:val="nil"/>
              <w:bottom w:val="single" w:sz="12" w:space="0" w:color="auto"/>
              <w:right w:val="single" w:sz="12" w:space="0" w:color="auto"/>
            </w:tcBorders>
          </w:tcPr>
          <w:p w:rsidR="00F21F40" w:rsidRPr="00242D7E" w:rsidRDefault="00F21F40" w:rsidP="00F21F40">
            <w:pPr>
              <w:jc w:val="center"/>
              <w:rPr>
                <w:b/>
                <w:sz w:val="18"/>
                <w:szCs w:val="18"/>
              </w:rPr>
            </w:pPr>
            <w:r w:rsidRPr="00242D7E">
              <w:rPr>
                <w:b/>
                <w:sz w:val="18"/>
                <w:szCs w:val="18"/>
              </w:rPr>
              <w:t xml:space="preserve">Totale </w:t>
            </w:r>
            <w:r>
              <w:rPr>
                <w:b/>
                <w:sz w:val="18"/>
                <w:szCs w:val="18"/>
              </w:rPr>
              <w:t>Centrale</w:t>
            </w:r>
          </w:p>
          <w:p w:rsidR="00F21F40" w:rsidRPr="00242D7E" w:rsidRDefault="00F21F40" w:rsidP="00F21F40">
            <w:pPr>
              <w:jc w:val="center"/>
              <w:rPr>
                <w:b/>
                <w:sz w:val="18"/>
                <w:szCs w:val="18"/>
              </w:rPr>
            </w:pPr>
            <w:r>
              <w:rPr>
                <w:b/>
                <w:sz w:val="18"/>
                <w:szCs w:val="18"/>
              </w:rPr>
              <w:t>(</w:t>
            </w:r>
            <w:r w:rsidRPr="00242D7E">
              <w:rPr>
                <w:b/>
                <w:sz w:val="18"/>
                <w:szCs w:val="18"/>
              </w:rPr>
              <w:t>Linea I+Linea II</w:t>
            </w:r>
            <w:r>
              <w:rPr>
                <w:b/>
                <w:sz w:val="18"/>
                <w:szCs w:val="18"/>
              </w:rPr>
              <w:t>)</w:t>
            </w:r>
          </w:p>
        </w:tc>
      </w:tr>
      <w:tr w:rsidR="00F21F40" w:rsidRPr="00974F14" w:rsidTr="00F21F40">
        <w:trPr>
          <w:cantSplit/>
          <w:trHeight w:val="240"/>
        </w:trPr>
        <w:tc>
          <w:tcPr>
            <w:tcW w:w="1905" w:type="pct"/>
          </w:tcPr>
          <w:p w:rsidR="00F21F40" w:rsidRPr="00E82E50" w:rsidRDefault="00F21F40" w:rsidP="00F21F40">
            <w:pPr>
              <w:pStyle w:val="caratteretabellaSTEAM"/>
              <w:rPr>
                <w:lang w:eastAsia="en-GB"/>
              </w:rPr>
            </w:pPr>
            <w:r w:rsidRPr="00E82E50">
              <w:rPr>
                <w:lang w:eastAsia="en-GB"/>
              </w:rPr>
              <w:t xml:space="preserve">Ore di funzionamento </w:t>
            </w:r>
            <w:r>
              <w:rPr>
                <w:lang w:eastAsia="en-GB"/>
              </w:rPr>
              <w:t>(h/anno)</w:t>
            </w:r>
          </w:p>
        </w:tc>
        <w:tc>
          <w:tcPr>
            <w:tcW w:w="1237" w:type="pct"/>
          </w:tcPr>
          <w:p w:rsidR="00F21F40" w:rsidRPr="00974F14" w:rsidRDefault="00F21F40" w:rsidP="00F21F40">
            <w:pPr>
              <w:pStyle w:val="caratteretabellaSTEAM"/>
              <w:jc w:val="center"/>
              <w:rPr>
                <w:lang w:eastAsia="en-GB"/>
              </w:rPr>
            </w:pPr>
            <w:r>
              <w:rPr>
                <w:lang w:eastAsia="en-GB"/>
              </w:rPr>
              <w:t>7.500</w:t>
            </w:r>
          </w:p>
        </w:tc>
        <w:tc>
          <w:tcPr>
            <w:tcW w:w="838" w:type="pct"/>
          </w:tcPr>
          <w:p w:rsidR="00F21F40" w:rsidRPr="00974F14" w:rsidRDefault="00F21F40" w:rsidP="00F21F40">
            <w:pPr>
              <w:pStyle w:val="caratteretabellaSTEAM"/>
              <w:jc w:val="center"/>
              <w:rPr>
                <w:lang w:eastAsia="en-GB"/>
              </w:rPr>
            </w:pPr>
            <w:r>
              <w:rPr>
                <w:lang w:eastAsia="en-GB"/>
              </w:rPr>
              <w:t>7.500</w:t>
            </w:r>
          </w:p>
        </w:tc>
        <w:tc>
          <w:tcPr>
            <w:tcW w:w="1020" w:type="pct"/>
          </w:tcPr>
          <w:p w:rsidR="00F21F40" w:rsidRPr="00841FB1" w:rsidRDefault="00F21F40" w:rsidP="00F21F40">
            <w:pPr>
              <w:pStyle w:val="caratteretabellaSTEAM"/>
              <w:jc w:val="center"/>
              <w:rPr>
                <w:lang w:eastAsia="en-GB"/>
              </w:rPr>
            </w:pPr>
            <w:r>
              <w:rPr>
                <w:lang w:eastAsia="en-GB"/>
              </w:rPr>
              <w:t>-</w:t>
            </w:r>
          </w:p>
        </w:tc>
      </w:tr>
      <w:tr w:rsidR="00F21F40" w:rsidRPr="004C61D7" w:rsidTr="00F21F40">
        <w:trPr>
          <w:cantSplit/>
          <w:trHeight w:val="240"/>
        </w:trPr>
        <w:tc>
          <w:tcPr>
            <w:tcW w:w="1905" w:type="pct"/>
          </w:tcPr>
          <w:p w:rsidR="00F21F40" w:rsidRPr="00E82E50" w:rsidRDefault="00F21F40" w:rsidP="00F21F40">
            <w:pPr>
              <w:pStyle w:val="caratteretabellaSTEAM"/>
              <w:rPr>
                <w:lang w:eastAsia="en-GB"/>
              </w:rPr>
            </w:pPr>
            <w:r w:rsidRPr="00E82E50">
              <w:rPr>
                <w:lang w:eastAsia="en-GB"/>
              </w:rPr>
              <w:t>Energia elettrica</w:t>
            </w:r>
            <w:r>
              <w:rPr>
                <w:lang w:eastAsia="en-GB"/>
              </w:rPr>
              <w:t xml:space="preserve"> lorda </w:t>
            </w:r>
            <w:r w:rsidRPr="00E82E50">
              <w:rPr>
                <w:lang w:eastAsia="en-GB"/>
              </w:rPr>
              <w:t xml:space="preserve">prodotta </w:t>
            </w:r>
            <w:r>
              <w:rPr>
                <w:lang w:eastAsia="en-GB"/>
              </w:rPr>
              <w:t>(MWh)</w:t>
            </w:r>
          </w:p>
        </w:tc>
        <w:tc>
          <w:tcPr>
            <w:tcW w:w="1237" w:type="pct"/>
          </w:tcPr>
          <w:p w:rsidR="00F21F40" w:rsidRPr="004C61D7" w:rsidRDefault="00F21F40" w:rsidP="00F21F40">
            <w:pPr>
              <w:pStyle w:val="caratteretabellaSTEAM"/>
              <w:jc w:val="center"/>
              <w:rPr>
                <w:lang w:val="en-GB" w:eastAsia="en-GB"/>
              </w:rPr>
            </w:pPr>
            <w:r w:rsidRPr="004C61D7">
              <w:rPr>
                <w:lang w:val="en-GB" w:eastAsia="en-GB"/>
              </w:rPr>
              <w:t>91.875</w:t>
            </w:r>
          </w:p>
        </w:tc>
        <w:tc>
          <w:tcPr>
            <w:tcW w:w="838" w:type="pct"/>
          </w:tcPr>
          <w:p w:rsidR="00F21F40" w:rsidRPr="004C61D7" w:rsidRDefault="00F21F40" w:rsidP="00F21F40">
            <w:pPr>
              <w:pStyle w:val="caratteretabellaSTEAM"/>
              <w:jc w:val="center"/>
              <w:rPr>
                <w:lang w:val="en-GB" w:eastAsia="en-GB"/>
              </w:rPr>
            </w:pPr>
            <w:r w:rsidRPr="004C61D7">
              <w:rPr>
                <w:lang w:val="en-GB" w:eastAsia="en-GB"/>
              </w:rPr>
              <w:t>91.875</w:t>
            </w:r>
          </w:p>
        </w:tc>
        <w:tc>
          <w:tcPr>
            <w:tcW w:w="1020" w:type="pct"/>
            <w:noWrap/>
          </w:tcPr>
          <w:p w:rsidR="00F21F40" w:rsidRPr="004C61D7" w:rsidRDefault="00F21F40" w:rsidP="00F21F40">
            <w:pPr>
              <w:pStyle w:val="caratteretabellaSTEAM"/>
              <w:jc w:val="center"/>
              <w:rPr>
                <w:lang w:val="en-GB" w:eastAsia="en-GB"/>
              </w:rPr>
            </w:pPr>
            <w:r w:rsidRPr="004C61D7">
              <w:rPr>
                <w:lang w:val="en-GB" w:eastAsia="en-GB"/>
              </w:rPr>
              <w:t>183.750</w:t>
            </w:r>
          </w:p>
        </w:tc>
      </w:tr>
      <w:tr w:rsidR="00F21F40" w:rsidRPr="004C61D7" w:rsidTr="00F21F40">
        <w:trPr>
          <w:cantSplit/>
          <w:trHeight w:val="240"/>
        </w:trPr>
        <w:tc>
          <w:tcPr>
            <w:tcW w:w="1905" w:type="pct"/>
          </w:tcPr>
          <w:p w:rsidR="00F21F40" w:rsidRPr="00E82E50" w:rsidRDefault="00F21F40" w:rsidP="00F21F40">
            <w:pPr>
              <w:pStyle w:val="caratteretabellaSTEAM"/>
              <w:rPr>
                <w:lang w:eastAsia="en-GB"/>
              </w:rPr>
            </w:pPr>
            <w:r w:rsidRPr="00E82E50">
              <w:rPr>
                <w:lang w:eastAsia="en-GB"/>
              </w:rPr>
              <w:t>Energia elettrica</w:t>
            </w:r>
            <w:r>
              <w:rPr>
                <w:lang w:eastAsia="en-GB"/>
              </w:rPr>
              <w:t xml:space="preserve"> netta (MWh)</w:t>
            </w:r>
          </w:p>
        </w:tc>
        <w:tc>
          <w:tcPr>
            <w:tcW w:w="1237" w:type="pct"/>
          </w:tcPr>
          <w:p w:rsidR="00F21F40" w:rsidRPr="004C61D7" w:rsidRDefault="00F21F40" w:rsidP="00F21F40">
            <w:pPr>
              <w:pStyle w:val="caratteretabellaSTEAM"/>
              <w:jc w:val="center"/>
              <w:rPr>
                <w:lang w:val="en-GB" w:eastAsia="en-GB"/>
              </w:rPr>
            </w:pPr>
            <w:r w:rsidRPr="004C61D7">
              <w:rPr>
                <w:lang w:val="en-GB" w:eastAsia="en-GB"/>
              </w:rPr>
              <w:t>75.000</w:t>
            </w:r>
          </w:p>
        </w:tc>
        <w:tc>
          <w:tcPr>
            <w:tcW w:w="838" w:type="pct"/>
          </w:tcPr>
          <w:p w:rsidR="00F21F40" w:rsidRPr="004C61D7" w:rsidRDefault="00F21F40" w:rsidP="00F21F40">
            <w:pPr>
              <w:pStyle w:val="caratteretabellaSTEAM"/>
              <w:jc w:val="center"/>
              <w:rPr>
                <w:lang w:val="en-GB" w:eastAsia="en-GB"/>
              </w:rPr>
            </w:pPr>
            <w:r w:rsidRPr="004C61D7">
              <w:rPr>
                <w:lang w:val="en-GB" w:eastAsia="en-GB"/>
              </w:rPr>
              <w:t>75.000</w:t>
            </w:r>
          </w:p>
        </w:tc>
        <w:tc>
          <w:tcPr>
            <w:tcW w:w="1020" w:type="pct"/>
            <w:noWrap/>
          </w:tcPr>
          <w:p w:rsidR="00F21F40" w:rsidRPr="004C61D7" w:rsidRDefault="00F21F40" w:rsidP="00F21F40">
            <w:pPr>
              <w:pStyle w:val="caratteretabellaSTEAM"/>
              <w:jc w:val="center"/>
              <w:rPr>
                <w:lang w:val="en-GB" w:eastAsia="en-GB"/>
              </w:rPr>
            </w:pPr>
            <w:r w:rsidRPr="004C61D7">
              <w:rPr>
                <w:lang w:val="en-GB" w:eastAsia="en-GB"/>
              </w:rPr>
              <w:t>150.000</w:t>
            </w:r>
          </w:p>
        </w:tc>
      </w:tr>
    </w:tbl>
    <w:p w:rsidR="00F21F40" w:rsidRPr="00FC24E1" w:rsidRDefault="00F21F40" w:rsidP="00F21F40">
      <w:pPr>
        <w:pStyle w:val="Titolo3STEAM"/>
      </w:pPr>
      <w:bookmarkStart w:id="87" w:name="_Toc439912555"/>
      <w:bookmarkStart w:id="88" w:name="_Toc440090613"/>
      <w:bookmarkStart w:id="89" w:name="_Toc440187966"/>
      <w:bookmarkStart w:id="90" w:name="_Toc440355018"/>
      <w:bookmarkStart w:id="91" w:name="_Toc39912854"/>
      <w:bookmarkStart w:id="92" w:name="_Toc40540351"/>
      <w:bookmarkStart w:id="93" w:name="_Toc43522503"/>
      <w:bookmarkStart w:id="94" w:name="_Toc45529477"/>
      <w:bookmarkStart w:id="95" w:name="_Toc70847796"/>
      <w:bookmarkStart w:id="96" w:name="_Toc117308095"/>
      <w:bookmarkStart w:id="97" w:name="_Toc118722686"/>
      <w:bookmarkStart w:id="98" w:name="_Toc118881327"/>
      <w:bookmarkStart w:id="99" w:name="_Toc136745210"/>
      <w:bookmarkStart w:id="100" w:name="_Toc136750151"/>
      <w:bookmarkStart w:id="101" w:name="_Toc185471453"/>
      <w:bookmarkStart w:id="102" w:name="_Toc265140211"/>
      <w:bookmarkStart w:id="103" w:name="_Toc311025078"/>
      <w:bookmarkStart w:id="104" w:name="_Toc312340553"/>
      <w:bookmarkStart w:id="105" w:name="_Toc316315020"/>
      <w:r w:rsidRPr="00FC24E1">
        <w:lastRenderedPageBreak/>
        <w:t>Uso di Risorse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F21F40" w:rsidRDefault="00F21F40" w:rsidP="00F21F40">
      <w:pPr>
        <w:pStyle w:val="Titolo4STEAM"/>
      </w:pPr>
      <w:r w:rsidRPr="00FC24E1">
        <w:t>Acqua</w:t>
      </w:r>
    </w:p>
    <w:p w:rsidR="00E17B98" w:rsidRDefault="00E17B98" w:rsidP="00E17B98">
      <w:r>
        <w:t xml:space="preserve">Analogamente alla linea di combustione esistente, la nuova </w:t>
      </w:r>
      <w:proofErr w:type="gramStart"/>
      <w:r>
        <w:t>linea</w:t>
      </w:r>
      <w:proofErr w:type="gramEnd"/>
      <w:r>
        <w:t xml:space="preserve"> in progetto è stata progettata per minimizzare i consumi idrici, massimizzando il recupero interno delle acque di processo. A tal fine sono state </w:t>
      </w:r>
      <w:proofErr w:type="gramStart"/>
      <w:r>
        <w:t>effettuate</w:t>
      </w:r>
      <w:proofErr w:type="gramEnd"/>
      <w:r>
        <w:t xml:space="preserve"> le seguenti scelte progettuali:</w:t>
      </w:r>
    </w:p>
    <w:p w:rsidR="00E17B98" w:rsidRDefault="00E17B98" w:rsidP="00E17B98"/>
    <w:p w:rsidR="00E17B98" w:rsidRDefault="00E17B98" w:rsidP="00B62183">
      <w:pPr>
        <w:pStyle w:val="Rentro1STEAM"/>
      </w:pPr>
      <w:r>
        <w:t xml:space="preserve">Condensatore del tipo ad aria, per cui il raffreddamento e la relativa condensazione del vapore esausto proveniente dall’ultimo stadio della turbina sono ottenuti mediante grandi superfici di scambio termico, </w:t>
      </w:r>
      <w:proofErr w:type="gramStart"/>
      <w:r>
        <w:t>lambite</w:t>
      </w:r>
      <w:proofErr w:type="gramEnd"/>
      <w:r>
        <w:t xml:space="preserve"> dall’aria ambiente. L’assenza di torri evaporative permette al vapore di seguire un ciclo chiuso, senza necessità di essere continuamente reintegrato;</w:t>
      </w:r>
    </w:p>
    <w:p w:rsidR="00E17B98" w:rsidRDefault="00E17B98" w:rsidP="00B62183">
      <w:pPr>
        <w:pStyle w:val="Rentro1STEAM"/>
      </w:pPr>
      <w:r>
        <w:t>Recupero di tutti i reflui di processo (</w:t>
      </w:r>
      <w:proofErr w:type="gramStart"/>
      <w:r>
        <w:t>ad esclusione del</w:t>
      </w:r>
      <w:proofErr w:type="gramEnd"/>
      <w:r>
        <w:t xml:space="preserve"> concentrato del 3° stadio dell’osmosi) e delle acque meteoriche di seconda pioggia.</w:t>
      </w:r>
    </w:p>
    <w:p w:rsidR="00E17B98" w:rsidRDefault="00E17B98" w:rsidP="00E17B98"/>
    <w:p w:rsidR="00E17B98" w:rsidRDefault="00E17B98" w:rsidP="00E17B98">
      <w:r>
        <w:t>Il fabbisogno di acqua della nuova linea in progetto, in analogia con i consumi della linea esistente, è stimato in circa 7 l/s (25,2 m</w:t>
      </w:r>
      <w:r w:rsidRPr="00CF488D">
        <w:rPr>
          <w:vertAlign w:val="superscript"/>
        </w:rPr>
        <w:t>3</w:t>
      </w:r>
      <w:r>
        <w:t>/h), durante la fase di avviamento, con un consumo medio in fase di esercizio ordinario pari a circa 2 l/s (7,2 m</w:t>
      </w:r>
      <w:r w:rsidRPr="00CF488D">
        <w:rPr>
          <w:vertAlign w:val="superscript"/>
        </w:rPr>
        <w:t>3</w:t>
      </w:r>
      <w:r>
        <w:t>/h).</w:t>
      </w:r>
    </w:p>
    <w:p w:rsidR="00E17B98" w:rsidRDefault="00E17B98" w:rsidP="00E17B98"/>
    <w:p w:rsidR="00E17B98" w:rsidRDefault="00E17B98" w:rsidP="00E17B98">
      <w:r>
        <w:t>Di conseguenza il consumo medio annuo complessivo dell’impianto nell’assetto futuro è stimato pari a circa 4 l/s (14,5 m</w:t>
      </w:r>
      <w:r w:rsidRPr="00CF488D">
        <w:rPr>
          <w:vertAlign w:val="superscript"/>
        </w:rPr>
        <w:t>3</w:t>
      </w:r>
      <w:r>
        <w:t xml:space="preserve">/h), in fase di esercizio ordinario e di 10 l/s in fase di avviamento (ipotizzando </w:t>
      </w:r>
      <w:proofErr w:type="gramStart"/>
      <w:r>
        <w:t>avviamenti</w:t>
      </w:r>
      <w:proofErr w:type="gramEnd"/>
      <w:r>
        <w:t xml:space="preserve"> non concomitanti fra le due linee). </w:t>
      </w:r>
    </w:p>
    <w:p w:rsidR="00E17B98" w:rsidRDefault="00E17B98" w:rsidP="00E17B98"/>
    <w:p w:rsidR="00E17B98" w:rsidRDefault="00E17B98" w:rsidP="00E17B98">
      <w:r>
        <w:t xml:space="preserve">Sarà quindi necessario portare il limite di </w:t>
      </w:r>
      <w:proofErr w:type="gramStart"/>
      <w:r>
        <w:t>quantitativo</w:t>
      </w:r>
      <w:proofErr w:type="gramEnd"/>
      <w:r>
        <w:t xml:space="preserve"> annuo emungibile dagli attuali 75.000 m</w:t>
      </w:r>
      <w:r w:rsidRPr="00CF488D">
        <w:rPr>
          <w:vertAlign w:val="superscript"/>
        </w:rPr>
        <w:t>3</w:t>
      </w:r>
      <w:r>
        <w:t xml:space="preserve"> ai futuri 150.000, con un emungimento massimo pari a 10 l/s.</w:t>
      </w:r>
    </w:p>
    <w:p w:rsidR="00E17B98" w:rsidRDefault="00E17B98" w:rsidP="00E17B98"/>
    <w:p w:rsidR="00F21F40" w:rsidRDefault="00E17B98" w:rsidP="00E17B98">
      <w:r>
        <w:t xml:space="preserve">Analogamente all’assetto attuale, l’acqua potabile sarà fornita da ditte specializzate mediante </w:t>
      </w:r>
      <w:proofErr w:type="gramStart"/>
      <w:r>
        <w:t>dispenser</w:t>
      </w:r>
      <w:proofErr w:type="gramEnd"/>
      <w:r>
        <w:t xml:space="preserve"> della capacità di 30 litri.</w:t>
      </w:r>
    </w:p>
    <w:p w:rsidR="00F21F40" w:rsidRDefault="00F21F40" w:rsidP="00F21F40"/>
    <w:p w:rsidR="00F21F40" w:rsidRDefault="00F21F40" w:rsidP="00F21F40"/>
    <w:p w:rsidR="00F21F40" w:rsidRPr="00F06EC9" w:rsidRDefault="00F21F40" w:rsidP="00F21F40">
      <w:pPr>
        <w:pStyle w:val="Titolo4STEAM"/>
      </w:pPr>
      <w:r w:rsidRPr="00F06EC9">
        <w:t>Territorio</w:t>
      </w:r>
    </w:p>
    <w:p w:rsidR="00F21F40" w:rsidRDefault="00F21F40" w:rsidP="00F21F40">
      <w:proofErr w:type="gramStart"/>
      <w:r>
        <w:t>A</w:t>
      </w:r>
      <w:proofErr w:type="gramEnd"/>
      <w:r>
        <w:t xml:space="preserve"> seguito della realizzazione dell’intervento proposto, che si svilupperà all’interno dell’attuale confine di impianto, le superfici interessate dalle installazioni passeranno dagli attuali 3,6 ha ai futuri 5,9 ha.</w:t>
      </w:r>
    </w:p>
    <w:p w:rsidR="00F21F40" w:rsidRDefault="00F21F40" w:rsidP="00F21F40"/>
    <w:p w:rsidR="00181F6B" w:rsidRDefault="00181F6B" w:rsidP="00F21F40"/>
    <w:p w:rsidR="00F21F40" w:rsidRDefault="00F21F40" w:rsidP="00F21F40">
      <w:pPr>
        <w:pStyle w:val="Titolo4STEAM"/>
      </w:pPr>
      <w:r w:rsidRPr="00DB6C70">
        <w:t xml:space="preserve">Combustibile </w:t>
      </w:r>
    </w:p>
    <w:p w:rsidR="00B62183" w:rsidRDefault="00B62183" w:rsidP="00B62183">
      <w:r>
        <w:t xml:space="preserve">L’impianto in esame sarà alimentato con CDR, biomasse e gasolio (combustibile ausiliario), utilizzato durante le fasi di avviamento e di alimentazione di emergenza. Le biomasse saranno stoccate </w:t>
      </w:r>
      <w:proofErr w:type="gramStart"/>
      <w:r>
        <w:t>all’interno dei fabbricati stoccaggio CDR</w:t>
      </w:r>
      <w:proofErr w:type="gramEnd"/>
      <w:r>
        <w:t xml:space="preserve"> in area dedicata.</w:t>
      </w:r>
    </w:p>
    <w:p w:rsidR="00B62183" w:rsidRDefault="00B62183" w:rsidP="00B62183"/>
    <w:p w:rsidR="00B62183" w:rsidRDefault="00B62183" w:rsidP="00B62183">
      <w:r>
        <w:t xml:space="preserve">Le caratteristiche minime del CDR di alimento saranno conformi a quanto indicato nell’Allegato </w:t>
      </w:r>
      <w:proofErr w:type="gramStart"/>
      <w:r>
        <w:t>2</w:t>
      </w:r>
      <w:proofErr w:type="gramEnd"/>
      <w:r>
        <w:t xml:space="preserve">, </w:t>
      </w:r>
      <w:r w:rsidR="00CF488D">
        <w:t>Suballegato 1 del DM del 5/2/98.</w:t>
      </w:r>
    </w:p>
    <w:p w:rsidR="00B62183" w:rsidRDefault="00B62183" w:rsidP="00B62183">
      <w:r>
        <w:lastRenderedPageBreak/>
        <w:t xml:space="preserve">Il consumo medio previsto di CDR è pari a circa 11,6 t/h, corrispondente a circa </w:t>
      </w:r>
      <w:proofErr w:type="gramStart"/>
      <w:r>
        <w:t>87.000</w:t>
      </w:r>
      <w:proofErr w:type="gramEnd"/>
      <w:r>
        <w:t xml:space="preserve"> t/anno per un periodo medio di funzionamento di circa 7.500 ore/anno, ma la nuova linea potrà trattare fino a 100.000 t/a di combustibile, in analogia alla linea esistente.</w:t>
      </w:r>
    </w:p>
    <w:p w:rsidR="00B62183" w:rsidRDefault="00B62183" w:rsidP="00B62183"/>
    <w:p w:rsidR="00F21F40" w:rsidRDefault="00B62183" w:rsidP="00B62183">
      <w:r>
        <w:t>Si stima inoltre un consumo annuo medio di gasolio pari a circa 300 t/anno.</w:t>
      </w:r>
    </w:p>
    <w:p w:rsidR="00F21F40" w:rsidRDefault="00F21F40" w:rsidP="00F21F40"/>
    <w:p w:rsidR="00F21F40" w:rsidRDefault="00F21F40" w:rsidP="00F21F40"/>
    <w:p w:rsidR="00F21F40" w:rsidRPr="00EA2B58" w:rsidRDefault="00F21F40" w:rsidP="00F21F40">
      <w:pPr>
        <w:pStyle w:val="Titolo4STEAM"/>
      </w:pPr>
      <w:bookmarkStart w:id="106" w:name="_Toc40540354"/>
      <w:r w:rsidRPr="00EA2B58">
        <w:t xml:space="preserve">Materie Prime </w:t>
      </w:r>
      <w:r>
        <w:t xml:space="preserve">Ausiliarie </w:t>
      </w:r>
      <w:proofErr w:type="gramStart"/>
      <w:r w:rsidRPr="00EA2B58">
        <w:t>ed</w:t>
      </w:r>
      <w:proofErr w:type="gramEnd"/>
      <w:r w:rsidRPr="00EA2B58">
        <w:t xml:space="preserve"> Altri Materiali</w:t>
      </w:r>
      <w:bookmarkEnd w:id="106"/>
    </w:p>
    <w:p w:rsidR="00F21F40" w:rsidRPr="00EC4970" w:rsidRDefault="00F21F40" w:rsidP="00F21F40">
      <w:pPr>
        <w:rPr>
          <w:rFonts w:cs="Arial"/>
        </w:rPr>
      </w:pPr>
      <w:r w:rsidRPr="00EC4970">
        <w:rPr>
          <w:rFonts w:cs="Arial"/>
        </w:rPr>
        <w:t>La principale materia prima necessaria all’impianto è costituita da CDR (</w:t>
      </w:r>
      <w:r>
        <w:rPr>
          <w:rFonts w:cs="Arial"/>
        </w:rPr>
        <w:t>si veda</w:t>
      </w:r>
      <w:r w:rsidRPr="00EC4970">
        <w:rPr>
          <w:rFonts w:cs="Arial"/>
        </w:rPr>
        <w:t xml:space="preserve"> </w:t>
      </w:r>
      <w:r w:rsidRPr="006F7950">
        <w:rPr>
          <w:rFonts w:cs="Arial"/>
          <w:i/>
        </w:rPr>
        <w:t xml:space="preserve">Paragrafo </w:t>
      </w:r>
      <w:r w:rsidR="00181F6B">
        <w:rPr>
          <w:rFonts w:cs="Arial"/>
          <w:i/>
        </w:rPr>
        <w:t>4</w:t>
      </w:r>
      <w:r w:rsidRPr="006F7950">
        <w:rPr>
          <w:rFonts w:cs="Arial"/>
          <w:i/>
        </w:rPr>
        <w:t>.3.5.3</w:t>
      </w:r>
      <w:r w:rsidRPr="00EC4970">
        <w:rPr>
          <w:rFonts w:cs="Arial"/>
        </w:rPr>
        <w:t>).</w:t>
      </w:r>
    </w:p>
    <w:p w:rsidR="00F21F40" w:rsidRPr="00EC4970" w:rsidRDefault="00F21F40" w:rsidP="00F21F40">
      <w:pPr>
        <w:rPr>
          <w:rFonts w:cs="Arial"/>
        </w:rPr>
      </w:pPr>
    </w:p>
    <w:p w:rsidR="00F21F40" w:rsidRPr="00EC4970" w:rsidRDefault="00F21F40" w:rsidP="00F21F40">
      <w:pPr>
        <w:rPr>
          <w:rFonts w:cs="Arial"/>
        </w:rPr>
      </w:pPr>
      <w:r w:rsidRPr="00EC4970">
        <w:rPr>
          <w:rFonts w:cs="Arial"/>
        </w:rPr>
        <w:t>Per il sistema di trattamento dei fumi si stima il seguente consumo di reagenti:</w:t>
      </w:r>
    </w:p>
    <w:p w:rsidR="00F21F40" w:rsidRPr="00EC4970" w:rsidRDefault="00F21F40" w:rsidP="00F21F40">
      <w:pPr>
        <w:rPr>
          <w:rFonts w:cs="Arial"/>
        </w:rPr>
      </w:pPr>
    </w:p>
    <w:p w:rsidR="00F21F40" w:rsidRPr="00EC4970" w:rsidRDefault="00F21F40" w:rsidP="00FD32D1">
      <w:pPr>
        <w:numPr>
          <w:ilvl w:val="0"/>
          <w:numId w:val="39"/>
        </w:numPr>
        <w:rPr>
          <w:rFonts w:cs="Arial"/>
        </w:rPr>
      </w:pPr>
      <w:r>
        <w:rPr>
          <w:rFonts w:cs="Arial"/>
        </w:rPr>
        <w:t>CaCO</w:t>
      </w:r>
      <w:r w:rsidRPr="006F7950">
        <w:rPr>
          <w:rFonts w:cs="Arial"/>
          <w:vertAlign w:val="subscript"/>
        </w:rPr>
        <w:t>3</w:t>
      </w:r>
      <w:r>
        <w:rPr>
          <w:rFonts w:cs="Arial"/>
        </w:rPr>
        <w:t xml:space="preserve">: </w:t>
      </w:r>
      <w:r w:rsidRPr="00EC4970">
        <w:rPr>
          <w:rFonts w:cs="Arial"/>
        </w:rPr>
        <w:t xml:space="preserve">230 kg/h, pari a circa </w:t>
      </w:r>
      <w:proofErr w:type="gramStart"/>
      <w:r w:rsidRPr="00EC4970">
        <w:rPr>
          <w:rFonts w:cs="Arial"/>
        </w:rPr>
        <w:t>1.840</w:t>
      </w:r>
      <w:proofErr w:type="gramEnd"/>
      <w:r w:rsidRPr="00EC4970">
        <w:rPr>
          <w:rFonts w:cs="Arial"/>
        </w:rPr>
        <w:t xml:space="preserve"> </w:t>
      </w:r>
      <w:r>
        <w:rPr>
          <w:rFonts w:cs="Arial"/>
        </w:rPr>
        <w:t>t</w:t>
      </w:r>
      <w:r w:rsidRPr="00EC4970">
        <w:rPr>
          <w:rFonts w:cs="Arial"/>
        </w:rPr>
        <w:t>/anno;</w:t>
      </w:r>
    </w:p>
    <w:p w:rsidR="00F21F40" w:rsidRPr="00EC4970" w:rsidRDefault="00F21F40" w:rsidP="00FD32D1">
      <w:pPr>
        <w:numPr>
          <w:ilvl w:val="0"/>
          <w:numId w:val="39"/>
        </w:numPr>
        <w:rPr>
          <w:rFonts w:cs="Arial"/>
        </w:rPr>
      </w:pPr>
      <w:r w:rsidRPr="00EC4970">
        <w:rPr>
          <w:rFonts w:cs="Arial"/>
        </w:rPr>
        <w:t>NH</w:t>
      </w:r>
      <w:r w:rsidRPr="006F7950">
        <w:rPr>
          <w:rFonts w:cs="Arial"/>
          <w:vertAlign w:val="subscript"/>
        </w:rPr>
        <w:t>4</w:t>
      </w:r>
      <w:r>
        <w:rPr>
          <w:rFonts w:cs="Arial"/>
        </w:rPr>
        <w:t>OH</w:t>
      </w:r>
      <w:r w:rsidRPr="00EC4970">
        <w:rPr>
          <w:rFonts w:cs="Arial"/>
        </w:rPr>
        <w:t xml:space="preserve">: 138 kg/h, pari a circa </w:t>
      </w:r>
      <w:proofErr w:type="gramStart"/>
      <w:r w:rsidRPr="00EC4970">
        <w:rPr>
          <w:rFonts w:cs="Arial"/>
        </w:rPr>
        <w:t>1.104</w:t>
      </w:r>
      <w:proofErr w:type="gramEnd"/>
      <w:r w:rsidRPr="00EC4970">
        <w:rPr>
          <w:rFonts w:cs="Arial"/>
        </w:rPr>
        <w:t xml:space="preserve"> </w:t>
      </w:r>
      <w:r>
        <w:rPr>
          <w:rFonts w:cs="Arial"/>
        </w:rPr>
        <w:t>t</w:t>
      </w:r>
      <w:r w:rsidRPr="00EC4970">
        <w:rPr>
          <w:rFonts w:cs="Arial"/>
        </w:rPr>
        <w:t>/anno;</w:t>
      </w:r>
    </w:p>
    <w:p w:rsidR="00F21F40" w:rsidRPr="00EC4970" w:rsidRDefault="00F21F40" w:rsidP="00FD32D1">
      <w:pPr>
        <w:numPr>
          <w:ilvl w:val="0"/>
          <w:numId w:val="39"/>
        </w:numPr>
        <w:rPr>
          <w:rFonts w:cs="Arial"/>
        </w:rPr>
      </w:pPr>
      <w:r w:rsidRPr="00EC4970">
        <w:rPr>
          <w:rFonts w:cs="Arial"/>
        </w:rPr>
        <w:t>NaHCO</w:t>
      </w:r>
      <w:r w:rsidRPr="006F7950">
        <w:rPr>
          <w:rFonts w:cs="Arial"/>
          <w:vertAlign w:val="subscript"/>
        </w:rPr>
        <w:t>3</w:t>
      </w:r>
      <w:r w:rsidRPr="00EC4970">
        <w:rPr>
          <w:rFonts w:cs="Arial"/>
        </w:rPr>
        <w:t xml:space="preserve">: 200 kg/h, pari a circa </w:t>
      </w:r>
      <w:proofErr w:type="gramStart"/>
      <w:r w:rsidRPr="00EC4970">
        <w:rPr>
          <w:rFonts w:cs="Arial"/>
        </w:rPr>
        <w:t>1.600</w:t>
      </w:r>
      <w:proofErr w:type="gramEnd"/>
      <w:r w:rsidRPr="00EC4970">
        <w:rPr>
          <w:rFonts w:cs="Arial"/>
        </w:rPr>
        <w:t xml:space="preserve"> </w:t>
      </w:r>
      <w:r>
        <w:rPr>
          <w:rFonts w:cs="Arial"/>
        </w:rPr>
        <w:t>t</w:t>
      </w:r>
      <w:r w:rsidRPr="00EC4970">
        <w:rPr>
          <w:rFonts w:cs="Arial"/>
        </w:rPr>
        <w:t>/anno;</w:t>
      </w:r>
    </w:p>
    <w:p w:rsidR="00F21F40" w:rsidRDefault="00F21F40" w:rsidP="00FD32D1">
      <w:pPr>
        <w:numPr>
          <w:ilvl w:val="0"/>
          <w:numId w:val="39"/>
        </w:numPr>
        <w:rPr>
          <w:rFonts w:cs="Arial"/>
        </w:rPr>
      </w:pPr>
      <w:r w:rsidRPr="00EC4970">
        <w:rPr>
          <w:rFonts w:cs="Arial"/>
        </w:rPr>
        <w:t xml:space="preserve">Carboni Attivi: 9,5 kg/h, pari a circa </w:t>
      </w:r>
      <w:proofErr w:type="gramStart"/>
      <w:r w:rsidRPr="00EC4970">
        <w:rPr>
          <w:rFonts w:cs="Arial"/>
        </w:rPr>
        <w:t>76</w:t>
      </w:r>
      <w:proofErr w:type="gramEnd"/>
      <w:r w:rsidRPr="00EC4970">
        <w:rPr>
          <w:rFonts w:cs="Arial"/>
        </w:rPr>
        <w:t xml:space="preserve"> </w:t>
      </w:r>
      <w:r>
        <w:rPr>
          <w:rFonts w:cs="Arial"/>
        </w:rPr>
        <w:t>t</w:t>
      </w:r>
      <w:r w:rsidRPr="00EC4970">
        <w:rPr>
          <w:rFonts w:cs="Arial"/>
        </w:rPr>
        <w:t>/anno.</w:t>
      </w:r>
    </w:p>
    <w:p w:rsidR="00F21F40" w:rsidRDefault="00F21F40" w:rsidP="00F21F40">
      <w:pPr>
        <w:rPr>
          <w:rFonts w:cs="Arial"/>
        </w:rPr>
      </w:pPr>
    </w:p>
    <w:p w:rsidR="00F21F40" w:rsidRPr="00EA2B58" w:rsidRDefault="00F21F40" w:rsidP="00F21F40">
      <w:pPr>
        <w:rPr>
          <w:rFonts w:cs="Arial"/>
        </w:rPr>
      </w:pPr>
    </w:p>
    <w:p w:rsidR="00F21F40" w:rsidRPr="006407B1" w:rsidRDefault="00F21F40" w:rsidP="00F21F40">
      <w:pPr>
        <w:pStyle w:val="Titolo3STEAM"/>
      </w:pPr>
      <w:bookmarkStart w:id="107" w:name="_Toc311025079"/>
      <w:bookmarkStart w:id="108" w:name="_Toc312340554"/>
      <w:bookmarkStart w:id="109" w:name="_Toc316315021"/>
      <w:r w:rsidRPr="006407B1">
        <w:t>Emissioni, Effluenti e Rifiuti</w:t>
      </w:r>
      <w:bookmarkEnd w:id="107"/>
      <w:bookmarkEnd w:id="108"/>
      <w:bookmarkEnd w:id="109"/>
    </w:p>
    <w:p w:rsidR="00F21F40" w:rsidRPr="00CB0C3F" w:rsidRDefault="00F21F40" w:rsidP="00F21F40">
      <w:pPr>
        <w:pStyle w:val="Titolo4STEAM"/>
      </w:pPr>
      <w:bookmarkStart w:id="110" w:name="_Toc40540355"/>
      <w:r w:rsidRPr="00CB0C3F">
        <w:t>Emissioni in Atmosfera</w:t>
      </w:r>
      <w:bookmarkEnd w:id="110"/>
    </w:p>
    <w:p w:rsidR="00F21F40" w:rsidRPr="00400BE9" w:rsidRDefault="00F21F40" w:rsidP="00F21F40">
      <w:r w:rsidRPr="00400BE9">
        <w:t xml:space="preserve">Il progetto proposto prevede la realizzazione di un nuovo camino (E3), associato alla </w:t>
      </w:r>
      <w:proofErr w:type="gramStart"/>
      <w:r w:rsidRPr="00400BE9">
        <w:t>nuova</w:t>
      </w:r>
      <w:proofErr w:type="gramEnd"/>
      <w:r w:rsidRPr="00400BE9">
        <w:t xml:space="preserve"> linea di combustione in progetto, dell’altezza di 45 m e diametro di circa 1,65 m.</w:t>
      </w:r>
    </w:p>
    <w:p w:rsidR="00F21F40" w:rsidRDefault="00F21F40" w:rsidP="00F21F40"/>
    <w:p w:rsidR="00F21F40" w:rsidRDefault="00F21F40" w:rsidP="00F21F40">
      <w:pPr>
        <w:rPr>
          <w:i/>
        </w:rPr>
      </w:pPr>
      <w:r>
        <w:t xml:space="preserve">Le caratteristiche della nuova sorgente sono riassunte nella seguente </w:t>
      </w:r>
      <w:r w:rsidRPr="008676B2">
        <w:rPr>
          <w:i/>
        </w:rPr>
        <w:t xml:space="preserve">Tabella </w:t>
      </w:r>
      <w:proofErr w:type="gramStart"/>
      <w:r w:rsidR="00A60E03">
        <w:rPr>
          <w:i/>
        </w:rPr>
        <w:t>4</w:t>
      </w:r>
      <w:r w:rsidRPr="008676B2">
        <w:rPr>
          <w:i/>
        </w:rPr>
        <w:t>.3.6.1</w:t>
      </w:r>
      <w:r>
        <w:rPr>
          <w:i/>
        </w:rPr>
        <w:t>a</w:t>
      </w:r>
      <w:proofErr w:type="gramEnd"/>
      <w:r>
        <w:rPr>
          <w:i/>
        </w:rPr>
        <w:t>:</w:t>
      </w:r>
    </w:p>
    <w:p w:rsidR="00F21F40" w:rsidRDefault="00F21F40" w:rsidP="00F21F40">
      <w:pPr>
        <w:rPr>
          <w:i/>
        </w:rPr>
      </w:pPr>
    </w:p>
    <w:p w:rsidR="00F21F40" w:rsidRDefault="00F21F40" w:rsidP="008228F7">
      <w:pPr>
        <w:pStyle w:val="TitoloTabellaSTEAM"/>
      </w:pPr>
      <w:r>
        <w:t xml:space="preserve">Tabella </w:t>
      </w:r>
      <w:proofErr w:type="gramStart"/>
      <w:r w:rsidR="00A60E03">
        <w:t>4</w:t>
      </w:r>
      <w:r>
        <w:t>.3.6.1a</w:t>
      </w:r>
      <w:proofErr w:type="gramEnd"/>
      <w:r>
        <w:tab/>
        <w:t>Caratteristiche nella Nuova Sorgente Emissiva</w:t>
      </w:r>
    </w:p>
    <w:tbl>
      <w:tblPr>
        <w:tblW w:w="5544" w:type="dxa"/>
        <w:tblInd w:w="5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3720"/>
        <w:gridCol w:w="1824"/>
      </w:tblGrid>
      <w:tr w:rsidR="007133FB" w:rsidRPr="00993F03" w:rsidTr="001335BD">
        <w:trPr>
          <w:trHeight w:val="20"/>
        </w:trPr>
        <w:tc>
          <w:tcPr>
            <w:tcW w:w="3720" w:type="dxa"/>
            <w:tcBorders>
              <w:top w:val="single" w:sz="12" w:space="0" w:color="auto"/>
              <w:bottom w:val="single" w:sz="12" w:space="0" w:color="auto"/>
            </w:tcBorders>
            <w:shd w:val="clear" w:color="auto" w:fill="auto"/>
            <w:noWrap/>
            <w:vAlign w:val="bottom"/>
            <w:hideMark/>
          </w:tcPr>
          <w:p w:rsidR="007133FB" w:rsidRPr="00993F03" w:rsidRDefault="007133FB" w:rsidP="001335BD">
            <w:pPr>
              <w:rPr>
                <w:b/>
                <w:sz w:val="20"/>
              </w:rPr>
            </w:pPr>
            <w:r w:rsidRPr="00993F03">
              <w:rPr>
                <w:b/>
                <w:sz w:val="20"/>
              </w:rPr>
              <w:t xml:space="preserve">Caratteristiche </w:t>
            </w:r>
          </w:p>
        </w:tc>
        <w:tc>
          <w:tcPr>
            <w:tcW w:w="1824" w:type="dxa"/>
            <w:tcBorders>
              <w:top w:val="single" w:sz="12" w:space="0" w:color="auto"/>
              <w:bottom w:val="single" w:sz="12" w:space="0" w:color="auto"/>
            </w:tcBorders>
            <w:shd w:val="clear" w:color="auto" w:fill="auto"/>
            <w:noWrap/>
            <w:vAlign w:val="center"/>
            <w:hideMark/>
          </w:tcPr>
          <w:p w:rsidR="007133FB" w:rsidRPr="00993F03" w:rsidRDefault="007133FB" w:rsidP="001335BD">
            <w:pPr>
              <w:jc w:val="center"/>
              <w:rPr>
                <w:b/>
                <w:sz w:val="20"/>
              </w:rPr>
            </w:pPr>
            <w:r w:rsidRPr="00993F03">
              <w:rPr>
                <w:b/>
                <w:sz w:val="20"/>
              </w:rPr>
              <w:t>Valori</w:t>
            </w:r>
          </w:p>
        </w:tc>
      </w:tr>
      <w:tr w:rsidR="007133FB" w:rsidRPr="00993F03" w:rsidTr="001335BD">
        <w:trPr>
          <w:trHeight w:val="20"/>
        </w:trPr>
        <w:tc>
          <w:tcPr>
            <w:tcW w:w="3720" w:type="dxa"/>
            <w:tcBorders>
              <w:top w:val="single" w:sz="12" w:space="0" w:color="auto"/>
            </w:tcBorders>
            <w:shd w:val="clear" w:color="auto" w:fill="auto"/>
            <w:noWrap/>
            <w:vAlign w:val="bottom"/>
            <w:hideMark/>
          </w:tcPr>
          <w:p w:rsidR="007133FB" w:rsidRPr="00993F03" w:rsidRDefault="007133FB" w:rsidP="001335BD">
            <w:pPr>
              <w:rPr>
                <w:sz w:val="18"/>
                <w:szCs w:val="18"/>
              </w:rPr>
            </w:pPr>
            <w:r w:rsidRPr="00993F03">
              <w:rPr>
                <w:sz w:val="18"/>
                <w:szCs w:val="18"/>
              </w:rPr>
              <w:t>Altezza del Camino [m]</w:t>
            </w:r>
          </w:p>
        </w:tc>
        <w:tc>
          <w:tcPr>
            <w:tcW w:w="1824" w:type="dxa"/>
            <w:tcBorders>
              <w:top w:val="single" w:sz="12" w:space="0" w:color="auto"/>
            </w:tcBorders>
            <w:shd w:val="clear" w:color="auto" w:fill="auto"/>
            <w:noWrap/>
            <w:vAlign w:val="center"/>
            <w:hideMark/>
          </w:tcPr>
          <w:p w:rsidR="007133FB" w:rsidRPr="00993F03" w:rsidRDefault="007133FB" w:rsidP="001335BD">
            <w:pPr>
              <w:jc w:val="center"/>
              <w:rPr>
                <w:sz w:val="18"/>
                <w:szCs w:val="18"/>
              </w:rPr>
            </w:pPr>
            <w:r w:rsidRPr="00993F03">
              <w:rPr>
                <w:sz w:val="18"/>
                <w:szCs w:val="18"/>
              </w:rPr>
              <w:t>45</w:t>
            </w:r>
          </w:p>
        </w:tc>
      </w:tr>
      <w:tr w:rsidR="007133FB" w:rsidRPr="00993F03" w:rsidTr="001335BD">
        <w:trPr>
          <w:trHeight w:val="20"/>
        </w:trPr>
        <w:tc>
          <w:tcPr>
            <w:tcW w:w="3720" w:type="dxa"/>
            <w:shd w:val="clear" w:color="auto" w:fill="auto"/>
            <w:noWrap/>
            <w:vAlign w:val="bottom"/>
            <w:hideMark/>
          </w:tcPr>
          <w:p w:rsidR="007133FB" w:rsidRPr="00993F03" w:rsidRDefault="007133FB" w:rsidP="001335BD">
            <w:pPr>
              <w:rPr>
                <w:sz w:val="18"/>
                <w:szCs w:val="18"/>
              </w:rPr>
            </w:pPr>
            <w:r w:rsidRPr="00993F03">
              <w:rPr>
                <w:sz w:val="18"/>
                <w:szCs w:val="18"/>
              </w:rPr>
              <w:t>Diametro del Camino [m]</w:t>
            </w:r>
          </w:p>
        </w:tc>
        <w:tc>
          <w:tcPr>
            <w:tcW w:w="1824" w:type="dxa"/>
            <w:shd w:val="clear" w:color="auto" w:fill="auto"/>
            <w:noWrap/>
            <w:vAlign w:val="center"/>
            <w:hideMark/>
          </w:tcPr>
          <w:p w:rsidR="007133FB" w:rsidRPr="00993F03" w:rsidRDefault="007133FB" w:rsidP="001335BD">
            <w:pPr>
              <w:jc w:val="center"/>
              <w:rPr>
                <w:sz w:val="18"/>
                <w:szCs w:val="18"/>
              </w:rPr>
            </w:pPr>
            <w:r w:rsidRPr="00993F03">
              <w:rPr>
                <w:sz w:val="18"/>
                <w:szCs w:val="18"/>
              </w:rPr>
              <w:t>1,65</w:t>
            </w:r>
          </w:p>
        </w:tc>
      </w:tr>
      <w:tr w:rsidR="007133FB" w:rsidRPr="00993F03" w:rsidTr="001335BD">
        <w:trPr>
          <w:trHeight w:val="20"/>
        </w:trPr>
        <w:tc>
          <w:tcPr>
            <w:tcW w:w="3720" w:type="dxa"/>
            <w:shd w:val="clear" w:color="auto" w:fill="auto"/>
            <w:noWrap/>
            <w:vAlign w:val="bottom"/>
            <w:hideMark/>
          </w:tcPr>
          <w:p w:rsidR="007133FB" w:rsidRPr="00993F03" w:rsidRDefault="007133FB" w:rsidP="001335BD">
            <w:pPr>
              <w:rPr>
                <w:sz w:val="18"/>
                <w:szCs w:val="18"/>
              </w:rPr>
            </w:pPr>
            <w:proofErr w:type="gramStart"/>
            <w:r w:rsidRPr="00993F03">
              <w:rPr>
                <w:sz w:val="18"/>
                <w:szCs w:val="18"/>
              </w:rPr>
              <w:t>Portata gas umidi</w:t>
            </w:r>
            <w:proofErr w:type="gramEnd"/>
            <w:r w:rsidRPr="00993F03">
              <w:rPr>
                <w:sz w:val="18"/>
                <w:szCs w:val="18"/>
              </w:rPr>
              <w:t xml:space="preserve"> [Nm</w:t>
            </w:r>
            <w:r w:rsidRPr="00993F03">
              <w:rPr>
                <w:sz w:val="18"/>
                <w:szCs w:val="18"/>
                <w:vertAlign w:val="superscript"/>
              </w:rPr>
              <w:t>3</w:t>
            </w:r>
            <w:r w:rsidRPr="00993F03">
              <w:rPr>
                <w:sz w:val="18"/>
                <w:szCs w:val="18"/>
              </w:rPr>
              <w:t>/h]</w:t>
            </w:r>
          </w:p>
        </w:tc>
        <w:tc>
          <w:tcPr>
            <w:tcW w:w="1824" w:type="dxa"/>
            <w:shd w:val="clear" w:color="auto" w:fill="auto"/>
            <w:noWrap/>
            <w:vAlign w:val="center"/>
            <w:hideMark/>
          </w:tcPr>
          <w:p w:rsidR="007133FB" w:rsidRPr="00993F03" w:rsidRDefault="007133FB" w:rsidP="001335BD">
            <w:pPr>
              <w:jc w:val="center"/>
              <w:rPr>
                <w:sz w:val="18"/>
                <w:szCs w:val="18"/>
              </w:rPr>
            </w:pPr>
            <w:r w:rsidRPr="00993F03">
              <w:rPr>
                <w:sz w:val="18"/>
                <w:szCs w:val="18"/>
              </w:rPr>
              <w:t>143.255</w:t>
            </w:r>
          </w:p>
        </w:tc>
      </w:tr>
      <w:tr w:rsidR="007133FB" w:rsidRPr="00993F03" w:rsidTr="001335BD">
        <w:trPr>
          <w:trHeight w:val="20"/>
        </w:trPr>
        <w:tc>
          <w:tcPr>
            <w:tcW w:w="3720" w:type="dxa"/>
            <w:shd w:val="clear" w:color="auto" w:fill="auto"/>
            <w:noWrap/>
            <w:vAlign w:val="bottom"/>
            <w:hideMark/>
          </w:tcPr>
          <w:p w:rsidR="007133FB" w:rsidRPr="00993F03" w:rsidRDefault="007133FB" w:rsidP="001335BD">
            <w:pPr>
              <w:rPr>
                <w:sz w:val="18"/>
                <w:szCs w:val="18"/>
              </w:rPr>
            </w:pPr>
            <w:r w:rsidRPr="00993F03">
              <w:rPr>
                <w:sz w:val="18"/>
                <w:szCs w:val="18"/>
              </w:rPr>
              <w:t>Tenore Ossigeno nei Fumi [%]</w:t>
            </w:r>
          </w:p>
        </w:tc>
        <w:tc>
          <w:tcPr>
            <w:tcW w:w="1824" w:type="dxa"/>
            <w:shd w:val="clear" w:color="auto" w:fill="auto"/>
            <w:noWrap/>
            <w:vAlign w:val="center"/>
            <w:hideMark/>
          </w:tcPr>
          <w:p w:rsidR="007133FB" w:rsidRPr="00993F03" w:rsidRDefault="007133FB" w:rsidP="001335BD">
            <w:pPr>
              <w:jc w:val="center"/>
              <w:rPr>
                <w:sz w:val="18"/>
                <w:szCs w:val="18"/>
              </w:rPr>
            </w:pPr>
            <w:r w:rsidRPr="00993F03">
              <w:rPr>
                <w:sz w:val="18"/>
                <w:szCs w:val="18"/>
              </w:rPr>
              <w:t>7,08</w:t>
            </w:r>
          </w:p>
        </w:tc>
      </w:tr>
      <w:tr w:rsidR="007133FB" w:rsidRPr="00993F03" w:rsidTr="001335BD">
        <w:trPr>
          <w:trHeight w:val="20"/>
        </w:trPr>
        <w:tc>
          <w:tcPr>
            <w:tcW w:w="3720" w:type="dxa"/>
            <w:shd w:val="clear" w:color="auto" w:fill="auto"/>
            <w:noWrap/>
            <w:vAlign w:val="bottom"/>
            <w:hideMark/>
          </w:tcPr>
          <w:p w:rsidR="007133FB" w:rsidRPr="00993F03" w:rsidRDefault="007133FB" w:rsidP="001335BD">
            <w:pPr>
              <w:rPr>
                <w:sz w:val="18"/>
                <w:szCs w:val="18"/>
              </w:rPr>
            </w:pPr>
            <w:r w:rsidRPr="00993F03">
              <w:rPr>
                <w:sz w:val="18"/>
                <w:szCs w:val="18"/>
              </w:rPr>
              <w:t>Temperatura di uscita dei fumi [°C]</w:t>
            </w:r>
          </w:p>
        </w:tc>
        <w:tc>
          <w:tcPr>
            <w:tcW w:w="1824" w:type="dxa"/>
            <w:shd w:val="clear" w:color="auto" w:fill="auto"/>
            <w:noWrap/>
            <w:vAlign w:val="center"/>
            <w:hideMark/>
          </w:tcPr>
          <w:p w:rsidR="007133FB" w:rsidRPr="00993F03" w:rsidRDefault="007133FB" w:rsidP="001335BD">
            <w:pPr>
              <w:jc w:val="center"/>
              <w:rPr>
                <w:sz w:val="18"/>
                <w:szCs w:val="18"/>
              </w:rPr>
            </w:pPr>
            <w:r w:rsidRPr="00993F03">
              <w:rPr>
                <w:sz w:val="18"/>
                <w:szCs w:val="18"/>
              </w:rPr>
              <w:t>200</w:t>
            </w:r>
          </w:p>
        </w:tc>
      </w:tr>
      <w:tr w:rsidR="007133FB" w:rsidRPr="00993F03" w:rsidTr="001335BD">
        <w:trPr>
          <w:trHeight w:val="20"/>
        </w:trPr>
        <w:tc>
          <w:tcPr>
            <w:tcW w:w="3720" w:type="dxa"/>
            <w:shd w:val="clear" w:color="auto" w:fill="auto"/>
            <w:noWrap/>
            <w:vAlign w:val="bottom"/>
            <w:hideMark/>
          </w:tcPr>
          <w:p w:rsidR="007133FB" w:rsidRPr="00993F03" w:rsidRDefault="007133FB" w:rsidP="001335BD">
            <w:pPr>
              <w:rPr>
                <w:sz w:val="18"/>
                <w:szCs w:val="18"/>
              </w:rPr>
            </w:pPr>
            <w:r w:rsidRPr="00993F03">
              <w:rPr>
                <w:sz w:val="18"/>
                <w:szCs w:val="18"/>
              </w:rPr>
              <w:t>Portata Gas Secchi @ 11% O</w:t>
            </w:r>
            <w:r w:rsidRPr="00993F03">
              <w:rPr>
                <w:sz w:val="18"/>
                <w:szCs w:val="18"/>
                <w:vertAlign w:val="subscript"/>
              </w:rPr>
              <w:t>2</w:t>
            </w:r>
            <w:proofErr w:type="gramStart"/>
            <w:r w:rsidRPr="00993F03">
              <w:rPr>
                <w:sz w:val="18"/>
                <w:szCs w:val="18"/>
              </w:rPr>
              <w:t xml:space="preserve">  </w:t>
            </w:r>
            <w:proofErr w:type="gramEnd"/>
            <w:r w:rsidRPr="00993F03">
              <w:rPr>
                <w:sz w:val="18"/>
                <w:szCs w:val="18"/>
              </w:rPr>
              <w:t>[Nm</w:t>
            </w:r>
            <w:r w:rsidRPr="00993F03">
              <w:rPr>
                <w:sz w:val="18"/>
                <w:szCs w:val="18"/>
                <w:vertAlign w:val="superscript"/>
              </w:rPr>
              <w:t>3</w:t>
            </w:r>
            <w:r w:rsidRPr="00993F03">
              <w:rPr>
                <w:sz w:val="18"/>
                <w:szCs w:val="18"/>
              </w:rPr>
              <w:t>/h]</w:t>
            </w:r>
          </w:p>
        </w:tc>
        <w:tc>
          <w:tcPr>
            <w:tcW w:w="1824" w:type="dxa"/>
            <w:shd w:val="clear" w:color="auto" w:fill="auto"/>
            <w:noWrap/>
            <w:vAlign w:val="center"/>
            <w:hideMark/>
          </w:tcPr>
          <w:p w:rsidR="007133FB" w:rsidRPr="00993F03" w:rsidRDefault="007133FB" w:rsidP="001335BD">
            <w:pPr>
              <w:jc w:val="center"/>
              <w:rPr>
                <w:sz w:val="18"/>
                <w:szCs w:val="18"/>
              </w:rPr>
            </w:pPr>
            <w:r w:rsidRPr="00993F03">
              <w:rPr>
                <w:sz w:val="18"/>
                <w:szCs w:val="18"/>
              </w:rPr>
              <w:t>96.631</w:t>
            </w:r>
          </w:p>
        </w:tc>
      </w:tr>
    </w:tbl>
    <w:p w:rsidR="007133FB" w:rsidRDefault="007133FB" w:rsidP="007133FB"/>
    <w:p w:rsidR="00F21F40" w:rsidRDefault="00F21F40" w:rsidP="00F21F40">
      <w:pPr>
        <w:rPr>
          <w:i/>
        </w:rPr>
      </w:pPr>
      <w:r w:rsidRPr="00376201">
        <w:t xml:space="preserve">Le caratteristiche emissive della nuova sorgente sono riportate nelle seguenti </w:t>
      </w:r>
      <w:r w:rsidRPr="00376201">
        <w:rPr>
          <w:i/>
        </w:rPr>
        <w:t>Tabell</w:t>
      </w:r>
      <w:r>
        <w:rPr>
          <w:i/>
        </w:rPr>
        <w:t>e</w:t>
      </w:r>
      <w:r w:rsidRPr="00376201">
        <w:rPr>
          <w:i/>
        </w:rPr>
        <w:t xml:space="preserve"> </w:t>
      </w:r>
      <w:proofErr w:type="gramStart"/>
      <w:r w:rsidR="00A60E03">
        <w:rPr>
          <w:i/>
        </w:rPr>
        <w:t>4</w:t>
      </w:r>
      <w:r w:rsidRPr="00376201">
        <w:rPr>
          <w:i/>
        </w:rPr>
        <w:t>.3.6.1b</w:t>
      </w:r>
      <w:proofErr w:type="gramEnd"/>
      <w:r w:rsidRPr="00376201">
        <w:rPr>
          <w:i/>
        </w:rPr>
        <w:t xml:space="preserve"> e c</w:t>
      </w:r>
      <w:r>
        <w:rPr>
          <w:i/>
        </w:rPr>
        <w:t>.</w:t>
      </w:r>
    </w:p>
    <w:p w:rsidR="00F21F40" w:rsidRDefault="00F21F40" w:rsidP="00F21F40">
      <w:pPr>
        <w:rPr>
          <w:i/>
        </w:rPr>
      </w:pPr>
    </w:p>
    <w:p w:rsidR="008228F7" w:rsidRDefault="008228F7">
      <w:pPr>
        <w:spacing w:line="240" w:lineRule="auto"/>
        <w:jc w:val="left"/>
        <w:rPr>
          <w:rFonts w:ascii="Arial Grassetto" w:hAnsi="Arial Grassetto"/>
          <w:b/>
          <w:i/>
        </w:rPr>
      </w:pPr>
      <w:r>
        <w:br w:type="page"/>
      </w:r>
    </w:p>
    <w:p w:rsidR="00F21F40" w:rsidRDefault="00F21F40" w:rsidP="008228F7">
      <w:pPr>
        <w:pStyle w:val="TitoloTabellaSTEAM"/>
      </w:pPr>
      <w:r>
        <w:lastRenderedPageBreak/>
        <w:t xml:space="preserve">Tabella </w:t>
      </w:r>
      <w:proofErr w:type="gramStart"/>
      <w:r w:rsidR="00A60E03">
        <w:t>4</w:t>
      </w:r>
      <w:r>
        <w:t>.3.6.1b</w:t>
      </w:r>
      <w:proofErr w:type="gramEnd"/>
      <w:r>
        <w:tab/>
        <w:t xml:space="preserve">Caratteristiche Emissive della Nuova Sorgente (Limiti </w:t>
      </w:r>
      <w:proofErr w:type="gramStart"/>
      <w:r>
        <w:t>del D.Lgs.</w:t>
      </w:r>
      <w:r w:rsidRPr="00242220">
        <w:t>133/2005 ridotti</w:t>
      </w:r>
      <w:proofErr w:type="gramEnd"/>
      <w:r w:rsidRPr="00242220">
        <w:t xml:space="preserve"> del 20%)</w:t>
      </w:r>
    </w:p>
    <w:tbl>
      <w:tblPr>
        <w:tblW w:w="7710" w:type="dxa"/>
        <w:tblCellMar>
          <w:left w:w="0" w:type="dxa"/>
          <w:right w:w="0" w:type="dxa"/>
        </w:tblCellMar>
        <w:tblLook w:val="04A0"/>
      </w:tblPr>
      <w:tblGrid>
        <w:gridCol w:w="3905"/>
        <w:gridCol w:w="709"/>
        <w:gridCol w:w="709"/>
        <w:gridCol w:w="708"/>
        <w:gridCol w:w="709"/>
        <w:gridCol w:w="970"/>
      </w:tblGrid>
      <w:tr w:rsidR="00F21F40" w:rsidTr="00F21F40">
        <w:trPr>
          <w:trHeight w:val="240"/>
          <w:tblHeader/>
        </w:trPr>
        <w:tc>
          <w:tcPr>
            <w:tcW w:w="3905" w:type="dxa"/>
            <w:tcBorders>
              <w:top w:val="single" w:sz="12" w:space="0" w:color="auto"/>
              <w:left w:val="single" w:sz="12" w:space="0" w:color="auto"/>
              <w:bottom w:val="nil"/>
              <w:right w:val="single" w:sz="8" w:space="0" w:color="auto"/>
            </w:tcBorders>
            <w:tcMar>
              <w:top w:w="0" w:type="dxa"/>
              <w:left w:w="56" w:type="dxa"/>
              <w:bottom w:w="0" w:type="dxa"/>
              <w:right w:w="56" w:type="dxa"/>
            </w:tcMar>
            <w:hideMark/>
          </w:tcPr>
          <w:p w:rsidR="00F21F40" w:rsidRDefault="00F21F40" w:rsidP="00F21F40">
            <w:pPr>
              <w:rPr>
                <w:rFonts w:eastAsia="Calibri" w:cs="Arial"/>
                <w:b/>
                <w:bCs/>
                <w:sz w:val="18"/>
                <w:szCs w:val="18"/>
              </w:rPr>
            </w:pPr>
            <w:r>
              <w:rPr>
                <w:b/>
                <w:bCs/>
                <w:sz w:val="18"/>
                <w:szCs w:val="18"/>
              </w:rPr>
              <w:t>Inquinanti</w:t>
            </w:r>
          </w:p>
        </w:tc>
        <w:tc>
          <w:tcPr>
            <w:tcW w:w="709" w:type="dxa"/>
            <w:tcBorders>
              <w:top w:val="single" w:sz="12" w:space="0" w:color="auto"/>
              <w:left w:val="nil"/>
              <w:bottom w:val="nil"/>
              <w:right w:val="single" w:sz="8" w:space="0" w:color="auto"/>
            </w:tcBorders>
            <w:tcMar>
              <w:top w:w="0" w:type="dxa"/>
              <w:left w:w="56" w:type="dxa"/>
              <w:bottom w:w="0" w:type="dxa"/>
              <w:right w:w="56" w:type="dxa"/>
            </w:tcMar>
          </w:tcPr>
          <w:p w:rsidR="00F21F40" w:rsidRDefault="00F21F40" w:rsidP="00F21F40">
            <w:pPr>
              <w:jc w:val="center"/>
              <w:rPr>
                <w:rFonts w:eastAsia="Calibri" w:cs="Arial"/>
                <w:b/>
                <w:bCs/>
                <w:sz w:val="18"/>
                <w:szCs w:val="18"/>
              </w:rPr>
            </w:pPr>
          </w:p>
        </w:tc>
        <w:tc>
          <w:tcPr>
            <w:tcW w:w="3096" w:type="dxa"/>
            <w:gridSpan w:val="4"/>
            <w:tcBorders>
              <w:top w:val="single" w:sz="12" w:space="0" w:color="auto"/>
              <w:left w:val="nil"/>
              <w:bottom w:val="single" w:sz="8" w:space="0" w:color="auto"/>
              <w:right w:val="single" w:sz="12" w:space="0" w:color="auto"/>
            </w:tcBorders>
            <w:tcMar>
              <w:top w:w="0" w:type="dxa"/>
              <w:left w:w="56" w:type="dxa"/>
              <w:bottom w:w="0" w:type="dxa"/>
              <w:right w:w="56" w:type="dxa"/>
            </w:tcMar>
            <w:hideMark/>
          </w:tcPr>
          <w:p w:rsidR="00F21F40" w:rsidRDefault="00F21F40" w:rsidP="00F21F40">
            <w:pPr>
              <w:jc w:val="center"/>
              <w:rPr>
                <w:rFonts w:eastAsia="Calibri" w:cs="Arial"/>
                <w:b/>
                <w:bCs/>
                <w:sz w:val="18"/>
                <w:szCs w:val="18"/>
              </w:rPr>
            </w:pPr>
            <w:r>
              <w:rPr>
                <w:b/>
                <w:bCs/>
                <w:sz w:val="18"/>
                <w:szCs w:val="18"/>
              </w:rPr>
              <w:t>Valori Limite (in mg/Nm</w:t>
            </w:r>
            <w:r>
              <w:rPr>
                <w:b/>
                <w:bCs/>
                <w:sz w:val="18"/>
                <w:szCs w:val="18"/>
                <w:vertAlign w:val="superscript"/>
              </w:rPr>
              <w:t>3</w:t>
            </w:r>
            <w:r>
              <w:rPr>
                <w:b/>
                <w:bCs/>
                <w:sz w:val="18"/>
                <w:szCs w:val="18"/>
              </w:rPr>
              <w:t xml:space="preserve">) </w:t>
            </w:r>
          </w:p>
        </w:tc>
      </w:tr>
      <w:tr w:rsidR="00F21F40" w:rsidTr="00F21F40">
        <w:trPr>
          <w:tblHeader/>
        </w:trPr>
        <w:tc>
          <w:tcPr>
            <w:tcW w:w="3905" w:type="dxa"/>
            <w:tcBorders>
              <w:top w:val="nil"/>
              <w:left w:val="single" w:sz="12" w:space="0" w:color="auto"/>
              <w:bottom w:val="single" w:sz="12" w:space="0" w:color="auto"/>
              <w:right w:val="single" w:sz="8" w:space="0" w:color="auto"/>
            </w:tcBorders>
            <w:tcMar>
              <w:top w:w="0" w:type="dxa"/>
              <w:left w:w="56" w:type="dxa"/>
              <w:bottom w:w="0" w:type="dxa"/>
              <w:right w:w="56" w:type="dxa"/>
            </w:tcMar>
          </w:tcPr>
          <w:p w:rsidR="00F21F40" w:rsidRDefault="00F21F40" w:rsidP="00F21F40">
            <w:pPr>
              <w:rPr>
                <w:rFonts w:eastAsia="Calibri" w:cs="Arial"/>
                <w:b/>
                <w:bCs/>
                <w:sz w:val="18"/>
                <w:szCs w:val="18"/>
              </w:rPr>
            </w:pPr>
          </w:p>
        </w:tc>
        <w:tc>
          <w:tcPr>
            <w:tcW w:w="709" w:type="dxa"/>
            <w:tcBorders>
              <w:top w:val="nil"/>
              <w:left w:val="nil"/>
              <w:bottom w:val="single" w:sz="12" w:space="0" w:color="auto"/>
              <w:right w:val="single" w:sz="8" w:space="0" w:color="auto"/>
            </w:tcBorders>
            <w:tcMar>
              <w:top w:w="0" w:type="dxa"/>
              <w:left w:w="56" w:type="dxa"/>
              <w:bottom w:w="0" w:type="dxa"/>
              <w:right w:w="56" w:type="dxa"/>
            </w:tcMar>
            <w:hideMark/>
          </w:tcPr>
          <w:p w:rsidR="00F21F40" w:rsidRDefault="00F21F40" w:rsidP="00F21F40">
            <w:pPr>
              <w:jc w:val="center"/>
              <w:rPr>
                <w:rFonts w:eastAsia="Calibri" w:cs="Arial"/>
                <w:b/>
                <w:bCs/>
                <w:sz w:val="18"/>
                <w:szCs w:val="18"/>
              </w:rPr>
            </w:pPr>
            <w:r>
              <w:rPr>
                <w:b/>
                <w:bCs/>
                <w:sz w:val="18"/>
                <w:szCs w:val="18"/>
              </w:rPr>
              <w:t>A</w:t>
            </w:r>
          </w:p>
        </w:tc>
        <w:tc>
          <w:tcPr>
            <w:tcW w:w="709" w:type="dxa"/>
            <w:tcBorders>
              <w:top w:val="nil"/>
              <w:left w:val="nil"/>
              <w:bottom w:val="single" w:sz="12" w:space="0" w:color="auto"/>
              <w:right w:val="single" w:sz="8" w:space="0" w:color="auto"/>
            </w:tcBorders>
            <w:tcMar>
              <w:top w:w="0" w:type="dxa"/>
              <w:left w:w="56" w:type="dxa"/>
              <w:bottom w:w="0" w:type="dxa"/>
              <w:right w:w="56" w:type="dxa"/>
            </w:tcMar>
            <w:hideMark/>
          </w:tcPr>
          <w:p w:rsidR="00F21F40" w:rsidRDefault="00F21F40" w:rsidP="00F21F40">
            <w:pPr>
              <w:jc w:val="center"/>
              <w:rPr>
                <w:rFonts w:eastAsia="Calibri" w:cs="Arial"/>
                <w:b/>
                <w:bCs/>
                <w:sz w:val="18"/>
                <w:szCs w:val="18"/>
              </w:rPr>
            </w:pPr>
            <w:r>
              <w:rPr>
                <w:b/>
                <w:bCs/>
                <w:sz w:val="18"/>
                <w:szCs w:val="18"/>
              </w:rPr>
              <w:t>B</w:t>
            </w:r>
          </w:p>
        </w:tc>
        <w:tc>
          <w:tcPr>
            <w:tcW w:w="708" w:type="dxa"/>
            <w:tcBorders>
              <w:top w:val="single" w:sz="8" w:space="0" w:color="auto"/>
              <w:left w:val="nil"/>
              <w:bottom w:val="single" w:sz="12" w:space="0" w:color="auto"/>
              <w:right w:val="single" w:sz="8" w:space="0" w:color="auto"/>
            </w:tcBorders>
            <w:tcMar>
              <w:top w:w="0" w:type="dxa"/>
              <w:left w:w="56" w:type="dxa"/>
              <w:bottom w:w="0" w:type="dxa"/>
              <w:right w:w="56" w:type="dxa"/>
            </w:tcMar>
            <w:hideMark/>
          </w:tcPr>
          <w:p w:rsidR="00F21F40" w:rsidRDefault="00F21F40" w:rsidP="00F21F40">
            <w:pPr>
              <w:jc w:val="center"/>
              <w:rPr>
                <w:rFonts w:eastAsia="Calibri" w:cs="Arial"/>
                <w:b/>
                <w:bCs/>
                <w:sz w:val="18"/>
                <w:szCs w:val="18"/>
              </w:rPr>
            </w:pPr>
            <w:r>
              <w:rPr>
                <w:b/>
                <w:bCs/>
                <w:sz w:val="18"/>
                <w:szCs w:val="18"/>
              </w:rPr>
              <w:t>B1</w:t>
            </w:r>
          </w:p>
        </w:tc>
        <w:tc>
          <w:tcPr>
            <w:tcW w:w="709" w:type="dxa"/>
            <w:tcBorders>
              <w:top w:val="single" w:sz="8" w:space="0" w:color="auto"/>
              <w:left w:val="nil"/>
              <w:bottom w:val="single" w:sz="12" w:space="0" w:color="auto"/>
              <w:right w:val="single" w:sz="8" w:space="0" w:color="auto"/>
            </w:tcBorders>
            <w:tcMar>
              <w:top w:w="0" w:type="dxa"/>
              <w:left w:w="56" w:type="dxa"/>
              <w:bottom w:w="0" w:type="dxa"/>
              <w:right w:w="56" w:type="dxa"/>
            </w:tcMar>
            <w:hideMark/>
          </w:tcPr>
          <w:p w:rsidR="00F21F40" w:rsidRDefault="00F21F40" w:rsidP="00F21F40">
            <w:pPr>
              <w:jc w:val="center"/>
              <w:rPr>
                <w:rFonts w:eastAsia="Calibri" w:cs="Arial"/>
                <w:b/>
                <w:bCs/>
                <w:sz w:val="18"/>
                <w:szCs w:val="18"/>
              </w:rPr>
            </w:pPr>
            <w:r>
              <w:rPr>
                <w:b/>
                <w:bCs/>
                <w:sz w:val="18"/>
                <w:szCs w:val="18"/>
              </w:rPr>
              <w:t>C</w:t>
            </w:r>
          </w:p>
        </w:tc>
        <w:tc>
          <w:tcPr>
            <w:tcW w:w="970" w:type="dxa"/>
            <w:tcBorders>
              <w:top w:val="single" w:sz="8" w:space="0" w:color="auto"/>
              <w:left w:val="nil"/>
              <w:bottom w:val="single" w:sz="12" w:space="0" w:color="auto"/>
              <w:right w:val="single" w:sz="12" w:space="0" w:color="auto"/>
            </w:tcBorders>
            <w:tcMar>
              <w:top w:w="0" w:type="dxa"/>
              <w:left w:w="56" w:type="dxa"/>
              <w:bottom w:w="0" w:type="dxa"/>
              <w:right w:w="56" w:type="dxa"/>
            </w:tcMar>
            <w:hideMark/>
          </w:tcPr>
          <w:p w:rsidR="00F21F40" w:rsidRDefault="00F21F40" w:rsidP="00F21F40">
            <w:pPr>
              <w:jc w:val="center"/>
              <w:rPr>
                <w:rFonts w:eastAsia="Calibri" w:cs="Arial"/>
                <w:b/>
                <w:bCs/>
                <w:sz w:val="18"/>
                <w:szCs w:val="18"/>
              </w:rPr>
            </w:pPr>
            <w:r>
              <w:rPr>
                <w:b/>
                <w:bCs/>
                <w:sz w:val="18"/>
                <w:szCs w:val="18"/>
              </w:rPr>
              <w:t>D</w:t>
            </w: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Polveri totali</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24</w:t>
            </w: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highlight w:val="green"/>
              </w:rPr>
            </w:pPr>
            <w:r>
              <w:rPr>
                <w:sz w:val="18"/>
                <w:szCs w:val="18"/>
              </w:rPr>
              <w:t>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Acido Cloridrico (come HCl)</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48</w:t>
            </w: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highlight w:val="green"/>
              </w:rPr>
            </w:pPr>
            <w:r>
              <w:rPr>
                <w:sz w:val="18"/>
                <w:szCs w:val="18"/>
              </w:rPr>
              <w:t>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Acido Fluoridrico (HF)</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0,8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3,2</w:t>
            </w: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highlight w:val="green"/>
              </w:rPr>
            </w:pPr>
            <w:r>
              <w:rPr>
                <w:sz w:val="18"/>
                <w:szCs w:val="18"/>
              </w:rPr>
              <w:t>1,6</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Ossidi di zolfo (come SO</w:t>
            </w:r>
            <w:r>
              <w:rPr>
                <w:sz w:val="18"/>
                <w:szCs w:val="18"/>
                <w:vertAlign w:val="subscript"/>
              </w:rPr>
              <w:t>2</w:t>
            </w:r>
            <w:r>
              <w:rPr>
                <w:sz w:val="18"/>
                <w:szCs w:val="18"/>
              </w:rPr>
              <w:t>)</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40</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160</w:t>
            </w: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40</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RPr="00376201"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Pr="00376201" w:rsidRDefault="00F21F40" w:rsidP="00F21F40">
            <w:pPr>
              <w:rPr>
                <w:rFonts w:eastAsia="Calibri" w:cs="Arial"/>
                <w:sz w:val="18"/>
                <w:szCs w:val="18"/>
              </w:rPr>
            </w:pPr>
            <w:r w:rsidRPr="00376201">
              <w:rPr>
                <w:sz w:val="18"/>
                <w:szCs w:val="18"/>
              </w:rPr>
              <w:t>Ossidi di Azoto (come NOx)</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Pr="00376201" w:rsidRDefault="00F21F40" w:rsidP="00F21F40">
            <w:pPr>
              <w:jc w:val="center"/>
              <w:rPr>
                <w:rFonts w:eastAsia="Calibri" w:cs="Arial"/>
                <w:sz w:val="18"/>
                <w:szCs w:val="18"/>
              </w:rPr>
            </w:pPr>
            <w:r w:rsidRPr="00376201">
              <w:rPr>
                <w:sz w:val="18"/>
                <w:szCs w:val="18"/>
              </w:rPr>
              <w:t>120</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Pr="00376201" w:rsidRDefault="00F21F40" w:rsidP="00F21F40">
            <w:pPr>
              <w:jc w:val="center"/>
              <w:rPr>
                <w:rFonts w:eastAsia="Calibri" w:cs="Arial"/>
                <w:sz w:val="18"/>
                <w:szCs w:val="18"/>
              </w:rPr>
            </w:pPr>
            <w:r w:rsidRPr="00376201">
              <w:rPr>
                <w:sz w:val="18"/>
                <w:szCs w:val="18"/>
              </w:rPr>
              <w:t>200</w:t>
            </w: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Pr="00376201" w:rsidRDefault="00F21F40" w:rsidP="00F21F40">
            <w:pPr>
              <w:jc w:val="center"/>
              <w:rPr>
                <w:rFonts w:eastAsia="Calibri" w:cs="Arial"/>
                <w:sz w:val="18"/>
                <w:szCs w:val="18"/>
              </w:rPr>
            </w:pPr>
            <w:r w:rsidRPr="00376201">
              <w:rPr>
                <w:sz w:val="18"/>
                <w:szCs w:val="18"/>
              </w:rPr>
              <w:t>160</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Pr="00376201"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Pr="00376201"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 xml:space="preserve">Sostanze organiche sotto forma di gas o vapori espresse come </w:t>
            </w:r>
            <w:proofErr w:type="gramStart"/>
            <w:r>
              <w:rPr>
                <w:sz w:val="18"/>
                <w:szCs w:val="18"/>
              </w:rPr>
              <w:t>TOC</w:t>
            </w:r>
            <w:proofErr w:type="gramEnd"/>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16</w:t>
            </w: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highlight w:val="green"/>
              </w:rPr>
            </w:pPr>
            <w:r>
              <w:rPr>
                <w:sz w:val="18"/>
                <w:szCs w:val="18"/>
              </w:rPr>
              <w:t>8</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 xml:space="preserve">Idrocarburi Policiclici Aromatici </w:t>
            </w:r>
            <w:proofErr w:type="gramStart"/>
            <w:r>
              <w:rPr>
                <w:sz w:val="18"/>
                <w:szCs w:val="18"/>
              </w:rPr>
              <w:t>I.P.A</w:t>
            </w:r>
            <w:proofErr w:type="gramEnd"/>
            <w:r>
              <w:rPr>
                <w:sz w:val="18"/>
                <w:szCs w:val="18"/>
              </w:rPr>
              <w:t>.</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0,008</w:t>
            </w: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PCDD+PCDF</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0,08x10</w:t>
            </w:r>
            <w:r>
              <w:rPr>
                <w:sz w:val="18"/>
                <w:szCs w:val="18"/>
                <w:vertAlign w:val="superscript"/>
              </w:rPr>
              <w:t>-6</w:t>
            </w: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 xml:space="preserve">Cadmio + Tallio (Cd + </w:t>
            </w:r>
            <w:proofErr w:type="spellStart"/>
            <w:r>
              <w:rPr>
                <w:sz w:val="18"/>
                <w:szCs w:val="18"/>
              </w:rPr>
              <w:t>Tl</w:t>
            </w:r>
            <w:proofErr w:type="spellEnd"/>
            <w:r>
              <w:rPr>
                <w:sz w:val="18"/>
                <w:szCs w:val="18"/>
              </w:rPr>
              <w:t>)</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0,04</w:t>
            </w: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8" w:space="0" w:color="auto"/>
              <w:right w:val="single" w:sz="8" w:space="0" w:color="auto"/>
            </w:tcBorders>
            <w:tcMar>
              <w:top w:w="0" w:type="dxa"/>
              <w:left w:w="56" w:type="dxa"/>
              <w:bottom w:w="0" w:type="dxa"/>
              <w:right w:w="56" w:type="dxa"/>
            </w:tcMar>
            <w:hideMark/>
          </w:tcPr>
          <w:p w:rsidR="00F21F40" w:rsidRDefault="00F21F40" w:rsidP="00F21F40">
            <w:pPr>
              <w:rPr>
                <w:rFonts w:eastAsia="Calibri" w:cs="Arial"/>
                <w:sz w:val="18"/>
                <w:szCs w:val="18"/>
              </w:rPr>
            </w:pPr>
            <w:r>
              <w:rPr>
                <w:sz w:val="18"/>
                <w:szCs w:val="18"/>
              </w:rPr>
              <w:t>Mercurio (Hg)</w:t>
            </w: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8" w:type="dxa"/>
            <w:tcBorders>
              <w:top w:val="nil"/>
              <w:left w:val="nil"/>
              <w:bottom w:val="single" w:sz="8"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8"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0,04</w:t>
            </w:r>
          </w:p>
        </w:tc>
        <w:tc>
          <w:tcPr>
            <w:tcW w:w="970" w:type="dxa"/>
            <w:tcBorders>
              <w:top w:val="nil"/>
              <w:left w:val="nil"/>
              <w:bottom w:val="single" w:sz="8"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3905" w:type="dxa"/>
            <w:tcBorders>
              <w:top w:val="nil"/>
              <w:left w:val="single" w:sz="12" w:space="0" w:color="auto"/>
              <w:bottom w:val="single" w:sz="12" w:space="0" w:color="auto"/>
              <w:right w:val="single" w:sz="8" w:space="0" w:color="auto"/>
            </w:tcBorders>
            <w:tcMar>
              <w:top w:w="0" w:type="dxa"/>
              <w:left w:w="56" w:type="dxa"/>
              <w:bottom w:w="0" w:type="dxa"/>
              <w:right w:w="56" w:type="dxa"/>
            </w:tcMar>
            <w:hideMark/>
          </w:tcPr>
          <w:p w:rsidR="00F21F40" w:rsidRDefault="00F21F40" w:rsidP="001C3052">
            <w:pPr>
              <w:rPr>
                <w:rFonts w:eastAsia="Calibri" w:cs="Arial"/>
                <w:sz w:val="18"/>
                <w:szCs w:val="18"/>
              </w:rPr>
            </w:pPr>
            <w:r>
              <w:rPr>
                <w:sz w:val="18"/>
                <w:szCs w:val="18"/>
              </w:rPr>
              <w:t>Metalli pesanti, totale (Sb+As+Pb+Cr+Co+Cu+Mn+Ni+V)</w:t>
            </w:r>
          </w:p>
        </w:tc>
        <w:tc>
          <w:tcPr>
            <w:tcW w:w="709" w:type="dxa"/>
            <w:tcBorders>
              <w:top w:val="nil"/>
              <w:left w:val="nil"/>
              <w:bottom w:val="single" w:sz="12"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12"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8" w:type="dxa"/>
            <w:tcBorders>
              <w:top w:val="nil"/>
              <w:left w:val="nil"/>
              <w:bottom w:val="single" w:sz="12" w:space="0" w:color="auto"/>
              <w:right w:val="single" w:sz="8"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c>
          <w:tcPr>
            <w:tcW w:w="709" w:type="dxa"/>
            <w:tcBorders>
              <w:top w:val="nil"/>
              <w:left w:val="nil"/>
              <w:bottom w:val="single" w:sz="12" w:space="0" w:color="auto"/>
              <w:right w:val="single" w:sz="8" w:space="0" w:color="auto"/>
            </w:tcBorders>
            <w:tcMar>
              <w:top w:w="0" w:type="dxa"/>
              <w:left w:w="56" w:type="dxa"/>
              <w:bottom w:w="0" w:type="dxa"/>
              <w:right w:w="56" w:type="dxa"/>
            </w:tcMar>
            <w:vAlign w:val="center"/>
            <w:hideMark/>
          </w:tcPr>
          <w:p w:rsidR="00F21F40" w:rsidRDefault="00F21F40" w:rsidP="00F21F40">
            <w:pPr>
              <w:jc w:val="center"/>
              <w:rPr>
                <w:rFonts w:eastAsia="Calibri" w:cs="Arial"/>
                <w:sz w:val="18"/>
                <w:szCs w:val="18"/>
              </w:rPr>
            </w:pPr>
            <w:r>
              <w:rPr>
                <w:sz w:val="18"/>
                <w:szCs w:val="18"/>
              </w:rPr>
              <w:t>0,4</w:t>
            </w:r>
          </w:p>
        </w:tc>
        <w:tc>
          <w:tcPr>
            <w:tcW w:w="970" w:type="dxa"/>
            <w:tcBorders>
              <w:top w:val="nil"/>
              <w:left w:val="nil"/>
              <w:bottom w:val="single" w:sz="12" w:space="0" w:color="auto"/>
              <w:right w:val="single" w:sz="12" w:space="0" w:color="auto"/>
            </w:tcBorders>
            <w:tcMar>
              <w:top w:w="0" w:type="dxa"/>
              <w:left w:w="56" w:type="dxa"/>
              <w:bottom w:w="0" w:type="dxa"/>
              <w:right w:w="56" w:type="dxa"/>
            </w:tcMar>
            <w:vAlign w:val="center"/>
          </w:tcPr>
          <w:p w:rsidR="00F21F40" w:rsidRDefault="00F21F40" w:rsidP="00F21F40">
            <w:pPr>
              <w:jc w:val="center"/>
              <w:rPr>
                <w:rFonts w:eastAsia="Calibri" w:cs="Arial"/>
                <w:sz w:val="18"/>
                <w:szCs w:val="18"/>
              </w:rPr>
            </w:pPr>
          </w:p>
        </w:tc>
      </w:tr>
      <w:tr w:rsidR="00F21F40" w:rsidTr="00F21F40">
        <w:trPr>
          <w:trHeight w:val="240"/>
        </w:trPr>
        <w:tc>
          <w:tcPr>
            <w:tcW w:w="7710" w:type="dxa"/>
            <w:gridSpan w:val="6"/>
            <w:tcBorders>
              <w:top w:val="nil"/>
              <w:left w:val="single" w:sz="12" w:space="0" w:color="auto"/>
              <w:bottom w:val="single" w:sz="12" w:space="0" w:color="auto"/>
              <w:right w:val="single" w:sz="12" w:space="0" w:color="auto"/>
            </w:tcBorders>
            <w:tcMar>
              <w:top w:w="0" w:type="dxa"/>
              <w:left w:w="56" w:type="dxa"/>
              <w:bottom w:w="0" w:type="dxa"/>
              <w:right w:w="56" w:type="dxa"/>
            </w:tcMar>
            <w:hideMark/>
          </w:tcPr>
          <w:p w:rsidR="00F21F40" w:rsidRDefault="00F21F40" w:rsidP="00F21F40">
            <w:pPr>
              <w:rPr>
                <w:sz w:val="18"/>
                <w:szCs w:val="18"/>
              </w:rPr>
            </w:pPr>
            <w:r>
              <w:rPr>
                <w:b/>
                <w:bCs/>
                <w:sz w:val="18"/>
                <w:szCs w:val="18"/>
              </w:rPr>
              <w:t>A:</w:t>
            </w:r>
            <w:r>
              <w:rPr>
                <w:sz w:val="18"/>
                <w:szCs w:val="18"/>
              </w:rPr>
              <w:t xml:space="preserve"> valore medio giornaliero (Allegato </w:t>
            </w:r>
            <w:proofErr w:type="gramStart"/>
            <w:r>
              <w:rPr>
                <w:sz w:val="18"/>
                <w:szCs w:val="18"/>
              </w:rPr>
              <w:t>1</w:t>
            </w:r>
            <w:proofErr w:type="gramEnd"/>
            <w:r>
              <w:rPr>
                <w:sz w:val="18"/>
                <w:szCs w:val="18"/>
              </w:rPr>
              <w:t xml:space="preserve"> Lett. A Punto </w:t>
            </w:r>
            <w:proofErr w:type="gramStart"/>
            <w:r>
              <w:rPr>
                <w:sz w:val="18"/>
                <w:szCs w:val="18"/>
              </w:rPr>
              <w:t>1</w:t>
            </w:r>
            <w:proofErr w:type="gramEnd"/>
            <w:r>
              <w:rPr>
                <w:sz w:val="18"/>
                <w:szCs w:val="18"/>
              </w:rPr>
              <w:t xml:space="preserve"> del D.Lgs n.133/2005 ridotto del 20%); per gli NOX tiene conto di una ulteriore diminuzione dovuta all’introduzione dell’SCR;</w:t>
            </w:r>
          </w:p>
          <w:p w:rsidR="00F21F40" w:rsidRDefault="00F21F40" w:rsidP="00F21F40">
            <w:pPr>
              <w:rPr>
                <w:rFonts w:eastAsia="Calibri" w:cs="Arial"/>
                <w:sz w:val="18"/>
                <w:szCs w:val="18"/>
              </w:rPr>
            </w:pPr>
          </w:p>
          <w:p w:rsidR="00F21F40" w:rsidRDefault="00F21F40" w:rsidP="00F21F40">
            <w:pPr>
              <w:rPr>
                <w:rFonts w:ascii="Calibri" w:hAnsi="Calibri" w:cs="Calibri"/>
                <w:sz w:val="18"/>
                <w:szCs w:val="18"/>
              </w:rPr>
            </w:pPr>
            <w:r>
              <w:rPr>
                <w:b/>
                <w:bCs/>
                <w:sz w:val="18"/>
                <w:szCs w:val="18"/>
              </w:rPr>
              <w:t>B:</w:t>
            </w:r>
            <w:r>
              <w:rPr>
                <w:sz w:val="18"/>
                <w:szCs w:val="18"/>
              </w:rPr>
              <w:t xml:space="preserve"> valore medio semiorario - 100% dei dati disponibili (Allegato </w:t>
            </w:r>
            <w:proofErr w:type="gramStart"/>
            <w:r>
              <w:rPr>
                <w:sz w:val="18"/>
                <w:szCs w:val="18"/>
              </w:rPr>
              <w:t>1</w:t>
            </w:r>
            <w:proofErr w:type="gramEnd"/>
            <w:r>
              <w:rPr>
                <w:sz w:val="18"/>
                <w:szCs w:val="18"/>
              </w:rPr>
              <w:t xml:space="preserve"> Lett. A Punto </w:t>
            </w:r>
            <w:proofErr w:type="gramStart"/>
            <w:r>
              <w:rPr>
                <w:sz w:val="18"/>
                <w:szCs w:val="18"/>
              </w:rPr>
              <w:t>2</w:t>
            </w:r>
            <w:proofErr w:type="gramEnd"/>
            <w:r>
              <w:rPr>
                <w:sz w:val="18"/>
                <w:szCs w:val="18"/>
              </w:rPr>
              <w:t xml:space="preserve"> del D.Lgs n.133/2005 ridotto del 20%); per gli NOX tiene conto di una ulteriore diminuzione dovuta all’introduzione dell’SCR</w:t>
            </w:r>
          </w:p>
          <w:p w:rsidR="00F21F40" w:rsidRDefault="00F21F40" w:rsidP="00F21F40">
            <w:pPr>
              <w:rPr>
                <w:sz w:val="18"/>
                <w:szCs w:val="18"/>
              </w:rPr>
            </w:pPr>
            <w:r>
              <w:rPr>
                <w:b/>
                <w:bCs/>
                <w:sz w:val="18"/>
                <w:szCs w:val="18"/>
              </w:rPr>
              <w:t>B1</w:t>
            </w:r>
            <w:r>
              <w:rPr>
                <w:sz w:val="18"/>
                <w:szCs w:val="18"/>
              </w:rPr>
              <w:t xml:space="preserve">: valore medio semiorario - 97% dei dati disponibili (Allegato </w:t>
            </w:r>
            <w:proofErr w:type="gramStart"/>
            <w:r>
              <w:rPr>
                <w:sz w:val="18"/>
                <w:szCs w:val="18"/>
              </w:rPr>
              <w:t>1</w:t>
            </w:r>
            <w:proofErr w:type="gramEnd"/>
            <w:r>
              <w:rPr>
                <w:sz w:val="18"/>
                <w:szCs w:val="18"/>
              </w:rPr>
              <w:t xml:space="preserve"> Lett. A Punto </w:t>
            </w:r>
            <w:proofErr w:type="gramStart"/>
            <w:r>
              <w:rPr>
                <w:sz w:val="18"/>
                <w:szCs w:val="18"/>
              </w:rPr>
              <w:t>2</w:t>
            </w:r>
            <w:proofErr w:type="gramEnd"/>
            <w:r>
              <w:rPr>
                <w:sz w:val="18"/>
                <w:szCs w:val="18"/>
              </w:rPr>
              <w:t xml:space="preserve"> del D.Lgs n.133/2005 ridotto del 20%);</w:t>
            </w:r>
          </w:p>
          <w:p w:rsidR="00F21F40" w:rsidRDefault="00F21F40" w:rsidP="00F21F40">
            <w:pPr>
              <w:rPr>
                <w:sz w:val="18"/>
                <w:szCs w:val="18"/>
              </w:rPr>
            </w:pPr>
            <w:r>
              <w:rPr>
                <w:b/>
                <w:bCs/>
                <w:sz w:val="18"/>
                <w:szCs w:val="18"/>
              </w:rPr>
              <w:t>C</w:t>
            </w:r>
            <w:r>
              <w:rPr>
                <w:sz w:val="18"/>
                <w:szCs w:val="18"/>
              </w:rPr>
              <w:t xml:space="preserve">: valore medio rilevato per un periodo di campionamento di </w:t>
            </w:r>
            <w:proofErr w:type="gramStart"/>
            <w:r>
              <w:rPr>
                <w:sz w:val="18"/>
                <w:szCs w:val="18"/>
              </w:rPr>
              <w:t>1</w:t>
            </w:r>
            <w:proofErr w:type="gramEnd"/>
            <w:r>
              <w:rPr>
                <w:sz w:val="18"/>
                <w:szCs w:val="18"/>
              </w:rPr>
              <w:t xml:space="preserve"> ora (Allegato 1 Lett. A Punto </w:t>
            </w:r>
            <w:proofErr w:type="gramStart"/>
            <w:r>
              <w:rPr>
                <w:sz w:val="18"/>
                <w:szCs w:val="18"/>
              </w:rPr>
              <w:t>3</w:t>
            </w:r>
            <w:proofErr w:type="gramEnd"/>
            <w:r>
              <w:rPr>
                <w:sz w:val="18"/>
                <w:szCs w:val="18"/>
              </w:rPr>
              <w:t xml:space="preserve"> del D.Lgs n.133/2005 ridotto del 20%);</w:t>
            </w:r>
          </w:p>
          <w:p w:rsidR="00F21F40" w:rsidRDefault="00F21F40" w:rsidP="00F21F40">
            <w:pPr>
              <w:rPr>
                <w:rFonts w:eastAsia="Calibri" w:cs="Arial"/>
                <w:sz w:val="18"/>
                <w:szCs w:val="18"/>
              </w:rPr>
            </w:pPr>
            <w:r>
              <w:rPr>
                <w:b/>
                <w:bCs/>
                <w:sz w:val="18"/>
                <w:szCs w:val="18"/>
              </w:rPr>
              <w:t>D</w:t>
            </w:r>
            <w:r>
              <w:rPr>
                <w:sz w:val="18"/>
                <w:szCs w:val="18"/>
              </w:rPr>
              <w:t xml:space="preserve">: valore medio rilevato per un periodo di campionamento di </w:t>
            </w:r>
            <w:proofErr w:type="gramStart"/>
            <w:r>
              <w:rPr>
                <w:sz w:val="18"/>
                <w:szCs w:val="18"/>
              </w:rPr>
              <w:t>8</w:t>
            </w:r>
            <w:proofErr w:type="gramEnd"/>
            <w:r>
              <w:rPr>
                <w:sz w:val="18"/>
                <w:szCs w:val="18"/>
              </w:rPr>
              <w:t xml:space="preserve"> ore (Allegato 1 Lett. A Punto </w:t>
            </w:r>
            <w:proofErr w:type="gramStart"/>
            <w:r>
              <w:rPr>
                <w:sz w:val="18"/>
                <w:szCs w:val="18"/>
              </w:rPr>
              <w:t>4</w:t>
            </w:r>
            <w:proofErr w:type="gramEnd"/>
            <w:r>
              <w:rPr>
                <w:sz w:val="18"/>
                <w:szCs w:val="18"/>
              </w:rPr>
              <w:t xml:space="preserve"> del D.Lgs n.133/2005 ridotto del 20%).</w:t>
            </w:r>
          </w:p>
        </w:tc>
      </w:tr>
    </w:tbl>
    <w:p w:rsidR="00F21F40" w:rsidRDefault="00F21F40" w:rsidP="00F21F40">
      <w:pPr>
        <w:rPr>
          <w:highlight w:val="yellow"/>
        </w:rPr>
      </w:pPr>
    </w:p>
    <w:p w:rsidR="00F21F40" w:rsidRDefault="00F21F40" w:rsidP="00F21F40">
      <w:r>
        <w:t>Per il monossido di carbonio, si prevedono le seguenti concentrazioni garantite:</w:t>
      </w:r>
    </w:p>
    <w:p w:rsidR="00F21F40" w:rsidRDefault="00F21F40" w:rsidP="00F21F40"/>
    <w:p w:rsidR="00F21F40" w:rsidRDefault="00F21F40" w:rsidP="008228F7">
      <w:pPr>
        <w:pStyle w:val="TitoloTabellaSTEAM"/>
      </w:pPr>
      <w:r w:rsidRPr="00805778">
        <w:t xml:space="preserve">Tabella </w:t>
      </w:r>
      <w:proofErr w:type="gramStart"/>
      <w:r w:rsidR="00A60E03">
        <w:t>4</w:t>
      </w:r>
      <w:r w:rsidRPr="00805778">
        <w:t>.</w:t>
      </w:r>
      <w:r w:rsidR="002571FD">
        <w:t>3.6.1</w:t>
      </w:r>
      <w:r>
        <w:t>c</w:t>
      </w:r>
      <w:proofErr w:type="gramEnd"/>
      <w:r w:rsidRPr="00805778">
        <w:tab/>
      </w:r>
      <w:proofErr w:type="gramStart"/>
      <w:r>
        <w:t xml:space="preserve">Concentrazioni Garantite per il CO </w:t>
      </w:r>
      <w:r w:rsidRPr="00805778">
        <w:t xml:space="preserve">(Limiti del D.Lgs. 133/2005 Ridotti del 20%) </w:t>
      </w:r>
      <w:proofErr w:type="gramEnd"/>
    </w:p>
    <w:tbl>
      <w:tblPr>
        <w:tblW w:w="0" w:type="auto"/>
        <w:tblBorders>
          <w:top w:val="single" w:sz="12" w:space="0" w:color="auto"/>
          <w:left w:val="single" w:sz="12" w:space="0" w:color="auto"/>
          <w:bottom w:val="single" w:sz="12" w:space="0" w:color="auto"/>
          <w:right w:val="single" w:sz="12" w:space="0" w:color="auto"/>
          <w:insideH w:val="single" w:sz="6" w:space="0" w:color="auto"/>
        </w:tblBorders>
        <w:tblLook w:val="04A0"/>
      </w:tblPr>
      <w:tblGrid>
        <w:gridCol w:w="2745"/>
        <w:gridCol w:w="2466"/>
        <w:gridCol w:w="2835"/>
      </w:tblGrid>
      <w:tr w:rsidR="008228F7" w:rsidRPr="008228F7" w:rsidTr="008A3E74">
        <w:trPr>
          <w:cantSplit/>
          <w:trHeight w:val="351"/>
        </w:trPr>
        <w:tc>
          <w:tcPr>
            <w:tcW w:w="2745" w:type="dxa"/>
            <w:tcBorders>
              <w:top w:val="single" w:sz="12" w:space="0" w:color="auto"/>
              <w:left w:val="single" w:sz="12" w:space="0" w:color="auto"/>
              <w:bottom w:val="single" w:sz="12" w:space="0" w:color="auto"/>
              <w:right w:val="nil"/>
            </w:tcBorders>
          </w:tcPr>
          <w:p w:rsidR="008228F7" w:rsidRPr="008228F7" w:rsidRDefault="008228F7" w:rsidP="008228F7">
            <w:pPr>
              <w:rPr>
                <w:b/>
                <w:sz w:val="18"/>
                <w:szCs w:val="18"/>
              </w:rPr>
            </w:pPr>
          </w:p>
        </w:tc>
        <w:tc>
          <w:tcPr>
            <w:tcW w:w="2466" w:type="dxa"/>
            <w:tcBorders>
              <w:top w:val="single" w:sz="12" w:space="0" w:color="auto"/>
              <w:left w:val="nil"/>
              <w:bottom w:val="single" w:sz="12" w:space="0" w:color="auto"/>
              <w:right w:val="nil"/>
            </w:tcBorders>
          </w:tcPr>
          <w:p w:rsidR="008228F7" w:rsidRPr="008228F7" w:rsidRDefault="008228F7" w:rsidP="008228F7">
            <w:pPr>
              <w:jc w:val="center"/>
              <w:rPr>
                <w:b/>
                <w:sz w:val="18"/>
                <w:szCs w:val="18"/>
              </w:rPr>
            </w:pPr>
            <w:r w:rsidRPr="008228F7">
              <w:rPr>
                <w:b/>
                <w:sz w:val="18"/>
                <w:szCs w:val="18"/>
              </w:rPr>
              <w:t>Valore medio giornaliero</w:t>
            </w:r>
          </w:p>
          <w:p w:rsidR="008228F7" w:rsidRPr="008228F7" w:rsidRDefault="008228F7" w:rsidP="008228F7">
            <w:pPr>
              <w:jc w:val="center"/>
              <w:rPr>
                <w:b/>
                <w:sz w:val="18"/>
                <w:szCs w:val="18"/>
                <w:vertAlign w:val="superscript"/>
              </w:rPr>
            </w:pPr>
            <w:r w:rsidRPr="008228F7">
              <w:rPr>
                <w:b/>
                <w:sz w:val="18"/>
                <w:szCs w:val="18"/>
              </w:rPr>
              <w:t>(mg/Nm</w:t>
            </w:r>
            <w:r w:rsidRPr="008228F7">
              <w:rPr>
                <w:b/>
                <w:sz w:val="18"/>
                <w:szCs w:val="18"/>
                <w:vertAlign w:val="superscript"/>
              </w:rPr>
              <w:t>3</w:t>
            </w:r>
            <w:r w:rsidRPr="008228F7">
              <w:rPr>
                <w:b/>
                <w:sz w:val="18"/>
                <w:szCs w:val="18"/>
              </w:rPr>
              <w:t>)</w:t>
            </w:r>
          </w:p>
        </w:tc>
        <w:tc>
          <w:tcPr>
            <w:tcW w:w="2835" w:type="dxa"/>
            <w:tcBorders>
              <w:top w:val="single" w:sz="12" w:space="0" w:color="auto"/>
              <w:left w:val="nil"/>
              <w:right w:val="single" w:sz="12" w:space="0" w:color="auto"/>
            </w:tcBorders>
          </w:tcPr>
          <w:p w:rsidR="008228F7" w:rsidRPr="008228F7" w:rsidRDefault="008228F7" w:rsidP="008228F7">
            <w:pPr>
              <w:jc w:val="center"/>
              <w:rPr>
                <w:b/>
                <w:sz w:val="18"/>
                <w:szCs w:val="18"/>
              </w:rPr>
            </w:pPr>
            <w:r w:rsidRPr="008228F7">
              <w:rPr>
                <w:b/>
                <w:sz w:val="18"/>
                <w:szCs w:val="18"/>
              </w:rPr>
              <w:t>Valore medio orario</w:t>
            </w:r>
          </w:p>
          <w:p w:rsidR="008228F7" w:rsidRPr="008228F7" w:rsidRDefault="008228F7" w:rsidP="008228F7">
            <w:pPr>
              <w:jc w:val="center"/>
              <w:rPr>
                <w:b/>
                <w:sz w:val="18"/>
                <w:szCs w:val="18"/>
                <w:vertAlign w:val="superscript"/>
              </w:rPr>
            </w:pPr>
            <w:r w:rsidRPr="008228F7">
              <w:rPr>
                <w:b/>
                <w:sz w:val="18"/>
                <w:szCs w:val="18"/>
              </w:rPr>
              <w:t>(mg/Nm</w:t>
            </w:r>
            <w:r w:rsidRPr="008228F7">
              <w:rPr>
                <w:b/>
                <w:sz w:val="18"/>
                <w:szCs w:val="18"/>
                <w:vertAlign w:val="superscript"/>
              </w:rPr>
              <w:t>3</w:t>
            </w:r>
            <w:r w:rsidRPr="008228F7">
              <w:rPr>
                <w:b/>
                <w:sz w:val="18"/>
                <w:szCs w:val="18"/>
              </w:rPr>
              <w:t>)</w:t>
            </w:r>
          </w:p>
        </w:tc>
      </w:tr>
      <w:tr w:rsidR="008228F7" w:rsidRPr="008228F7" w:rsidTr="008A3E74">
        <w:trPr>
          <w:cantSplit/>
        </w:trPr>
        <w:tc>
          <w:tcPr>
            <w:tcW w:w="2745" w:type="dxa"/>
            <w:tcBorders>
              <w:top w:val="single" w:sz="12" w:space="0" w:color="auto"/>
            </w:tcBorders>
          </w:tcPr>
          <w:p w:rsidR="008228F7" w:rsidRPr="008228F7" w:rsidRDefault="008228F7" w:rsidP="008228F7">
            <w:pPr>
              <w:rPr>
                <w:b/>
                <w:sz w:val="18"/>
                <w:szCs w:val="18"/>
              </w:rPr>
            </w:pPr>
            <w:r w:rsidRPr="008228F7">
              <w:rPr>
                <w:b/>
                <w:sz w:val="18"/>
                <w:szCs w:val="18"/>
              </w:rPr>
              <w:t>CO</w:t>
            </w:r>
          </w:p>
        </w:tc>
        <w:tc>
          <w:tcPr>
            <w:tcW w:w="2466" w:type="dxa"/>
            <w:tcBorders>
              <w:top w:val="single" w:sz="12" w:space="0" w:color="auto"/>
            </w:tcBorders>
          </w:tcPr>
          <w:p w:rsidR="008228F7" w:rsidRPr="008228F7" w:rsidRDefault="008228F7" w:rsidP="008228F7">
            <w:pPr>
              <w:jc w:val="center"/>
              <w:rPr>
                <w:sz w:val="18"/>
                <w:szCs w:val="18"/>
              </w:rPr>
            </w:pPr>
            <w:r w:rsidRPr="008228F7">
              <w:rPr>
                <w:sz w:val="18"/>
                <w:szCs w:val="18"/>
              </w:rPr>
              <w:t>40</w:t>
            </w:r>
          </w:p>
        </w:tc>
        <w:tc>
          <w:tcPr>
            <w:tcW w:w="2835" w:type="dxa"/>
            <w:tcBorders>
              <w:top w:val="single" w:sz="12" w:space="0" w:color="auto"/>
            </w:tcBorders>
          </w:tcPr>
          <w:p w:rsidR="008228F7" w:rsidRPr="008228F7" w:rsidRDefault="008228F7" w:rsidP="008228F7">
            <w:pPr>
              <w:jc w:val="center"/>
              <w:rPr>
                <w:sz w:val="18"/>
                <w:szCs w:val="18"/>
              </w:rPr>
            </w:pPr>
            <w:r w:rsidRPr="008228F7">
              <w:rPr>
                <w:sz w:val="18"/>
                <w:szCs w:val="18"/>
              </w:rPr>
              <w:t>80</w:t>
            </w:r>
          </w:p>
        </w:tc>
      </w:tr>
    </w:tbl>
    <w:p w:rsidR="008228F7" w:rsidRPr="008228F7" w:rsidRDefault="008228F7" w:rsidP="008228F7"/>
    <w:p w:rsidR="00F21F40" w:rsidRPr="00EE3D46" w:rsidRDefault="00F21F40" w:rsidP="00F21F40">
      <w:r w:rsidRPr="00EE3D46">
        <w:t xml:space="preserve">Nella seguente </w:t>
      </w:r>
      <w:r w:rsidRPr="00EE3D46">
        <w:rPr>
          <w:i/>
        </w:rPr>
        <w:t xml:space="preserve">Tabella </w:t>
      </w:r>
      <w:proofErr w:type="gramStart"/>
      <w:r w:rsidR="00A60E03">
        <w:rPr>
          <w:i/>
        </w:rPr>
        <w:t>4</w:t>
      </w:r>
      <w:r w:rsidRPr="00EE3D46">
        <w:rPr>
          <w:i/>
        </w:rPr>
        <w:t>.3.6.1</w:t>
      </w:r>
      <w:r w:rsidR="0003030F">
        <w:rPr>
          <w:i/>
        </w:rPr>
        <w:t>d</w:t>
      </w:r>
      <w:proofErr w:type="gramEnd"/>
      <w:r w:rsidRPr="00EE3D46">
        <w:t xml:space="preserve"> si riassumono </w:t>
      </w:r>
      <w:r>
        <w:t xml:space="preserve">i principali </w:t>
      </w:r>
      <w:r w:rsidRPr="00EE3D46">
        <w:t xml:space="preserve">dati emissivi della centrale nell’assetto </w:t>
      </w:r>
      <w:r w:rsidRPr="00EE3D46">
        <w:rPr>
          <w:i/>
        </w:rPr>
        <w:t>post operam</w:t>
      </w:r>
      <w:r w:rsidRPr="00EE3D46">
        <w:t xml:space="preserve"> a seguito degli interventi proposti.</w:t>
      </w:r>
    </w:p>
    <w:p w:rsidR="00F21F40" w:rsidRDefault="00F21F40" w:rsidP="00F21F40">
      <w:pPr>
        <w:rPr>
          <w:highlight w:val="yellow"/>
        </w:rPr>
      </w:pPr>
    </w:p>
    <w:p w:rsidR="008228F7" w:rsidRDefault="008228F7">
      <w:pPr>
        <w:spacing w:line="240" w:lineRule="auto"/>
        <w:jc w:val="left"/>
        <w:rPr>
          <w:rFonts w:ascii="Arial Grassetto" w:hAnsi="Arial Grassetto"/>
          <w:b/>
          <w:i/>
        </w:rPr>
      </w:pPr>
      <w:r>
        <w:br w:type="page"/>
      </w:r>
    </w:p>
    <w:p w:rsidR="00F21F40" w:rsidRDefault="00F21F40" w:rsidP="008228F7">
      <w:pPr>
        <w:pStyle w:val="TitoloTabellaSTEAM"/>
      </w:pPr>
      <w:r>
        <w:lastRenderedPageBreak/>
        <w:t xml:space="preserve">Tabella </w:t>
      </w:r>
      <w:proofErr w:type="gramStart"/>
      <w:r w:rsidR="00A60E03">
        <w:t>4</w:t>
      </w:r>
      <w:r>
        <w:t>.3.6.1</w:t>
      </w:r>
      <w:r w:rsidR="0003030F">
        <w:t>d</w:t>
      </w:r>
      <w:proofErr w:type="gramEnd"/>
      <w:r>
        <w:tab/>
        <w:t>Principali Dati Emissivi della Centrale nell’Assetto Post-Operam</w:t>
      </w:r>
    </w:p>
    <w:tbl>
      <w:tblPr>
        <w:tblW w:w="5000" w:type="pct"/>
        <w:tblLayout w:type="fixed"/>
        <w:tblCellMar>
          <w:left w:w="70" w:type="dxa"/>
          <w:right w:w="70" w:type="dxa"/>
        </w:tblCellMar>
        <w:tblLook w:val="04A0"/>
      </w:tblPr>
      <w:tblGrid>
        <w:gridCol w:w="2622"/>
        <w:gridCol w:w="1843"/>
        <w:gridCol w:w="1275"/>
        <w:gridCol w:w="2337"/>
      </w:tblGrid>
      <w:tr w:rsidR="0003030F" w:rsidRPr="002A4626" w:rsidTr="00950B8C">
        <w:trPr>
          <w:trHeight w:val="20"/>
          <w:tblHeader/>
        </w:trPr>
        <w:tc>
          <w:tcPr>
            <w:tcW w:w="1623" w:type="pct"/>
            <w:tcBorders>
              <w:top w:val="single" w:sz="12" w:space="0" w:color="auto"/>
              <w:left w:val="single" w:sz="12" w:space="0" w:color="auto"/>
              <w:right w:val="nil"/>
            </w:tcBorders>
            <w:shd w:val="clear" w:color="auto" w:fill="auto"/>
            <w:noWrap/>
            <w:vAlign w:val="center"/>
            <w:hideMark/>
          </w:tcPr>
          <w:p w:rsidR="0003030F" w:rsidRPr="002A4626" w:rsidRDefault="0003030F" w:rsidP="00950B8C">
            <w:pPr>
              <w:spacing w:line="240" w:lineRule="auto"/>
              <w:jc w:val="left"/>
              <w:rPr>
                <w:rFonts w:cs="Arial"/>
                <w:b/>
                <w:bCs/>
                <w:color w:val="000000"/>
                <w:sz w:val="18"/>
                <w:szCs w:val="18"/>
                <w:lang w:eastAsia="it-IT"/>
              </w:rPr>
            </w:pPr>
            <w:r w:rsidRPr="002A4626">
              <w:rPr>
                <w:rFonts w:cs="Arial"/>
                <w:b/>
                <w:bCs/>
                <w:color w:val="000000"/>
                <w:sz w:val="18"/>
                <w:szCs w:val="18"/>
                <w:lang w:eastAsia="it-IT"/>
              </w:rPr>
              <w:t xml:space="preserve">Principali Parametri </w:t>
            </w:r>
            <w:proofErr w:type="gramStart"/>
            <w:r w:rsidRPr="002A4626">
              <w:rPr>
                <w:rFonts w:cs="Arial"/>
                <w:b/>
                <w:bCs/>
                <w:color w:val="000000"/>
                <w:sz w:val="18"/>
                <w:szCs w:val="18"/>
                <w:lang w:eastAsia="it-IT"/>
              </w:rPr>
              <w:t>ed</w:t>
            </w:r>
            <w:proofErr w:type="gramEnd"/>
            <w:r w:rsidRPr="002A4626">
              <w:rPr>
                <w:rFonts w:cs="Arial"/>
                <w:b/>
                <w:bCs/>
                <w:color w:val="000000"/>
                <w:sz w:val="18"/>
                <w:szCs w:val="18"/>
                <w:lang w:eastAsia="it-IT"/>
              </w:rPr>
              <w:t xml:space="preserve"> Inquinanti</w:t>
            </w:r>
          </w:p>
        </w:tc>
        <w:tc>
          <w:tcPr>
            <w:tcW w:w="1141" w:type="pct"/>
            <w:tcBorders>
              <w:top w:val="single" w:sz="12" w:space="0" w:color="auto"/>
              <w:left w:val="nil"/>
              <w:right w:val="nil"/>
            </w:tcBorders>
            <w:shd w:val="clear" w:color="auto" w:fill="auto"/>
            <w:vAlign w:val="center"/>
            <w:hideMark/>
          </w:tcPr>
          <w:p w:rsidR="0003030F" w:rsidRPr="002A4626" w:rsidRDefault="0003030F" w:rsidP="00950B8C">
            <w:pPr>
              <w:spacing w:line="240" w:lineRule="auto"/>
              <w:jc w:val="center"/>
              <w:rPr>
                <w:rFonts w:cs="Arial"/>
                <w:b/>
                <w:bCs/>
                <w:color w:val="000000"/>
                <w:sz w:val="18"/>
                <w:szCs w:val="18"/>
                <w:lang w:eastAsia="it-IT"/>
              </w:rPr>
            </w:pPr>
            <w:r w:rsidRPr="002A4626">
              <w:rPr>
                <w:rFonts w:cs="Arial"/>
                <w:b/>
                <w:bCs/>
                <w:color w:val="000000"/>
                <w:sz w:val="18"/>
                <w:szCs w:val="18"/>
                <w:lang w:eastAsia="it-IT"/>
              </w:rPr>
              <w:t xml:space="preserve">I Linea </w:t>
            </w:r>
          </w:p>
          <w:p w:rsidR="0003030F" w:rsidRPr="002A4626" w:rsidRDefault="0003030F" w:rsidP="00950B8C">
            <w:pPr>
              <w:spacing w:line="240" w:lineRule="auto"/>
              <w:jc w:val="center"/>
              <w:rPr>
                <w:rFonts w:cs="Arial"/>
                <w:b/>
                <w:bCs/>
                <w:color w:val="000000"/>
                <w:sz w:val="18"/>
                <w:szCs w:val="18"/>
                <w:lang w:eastAsia="it-IT"/>
              </w:rPr>
            </w:pPr>
            <w:r w:rsidRPr="002A4626">
              <w:rPr>
                <w:rFonts w:cs="Arial"/>
                <w:b/>
                <w:bCs/>
                <w:color w:val="000000"/>
                <w:sz w:val="18"/>
                <w:szCs w:val="18"/>
                <w:lang w:eastAsia="it-IT"/>
              </w:rPr>
              <w:t xml:space="preserve">Camino E1 </w:t>
            </w:r>
          </w:p>
        </w:tc>
        <w:tc>
          <w:tcPr>
            <w:tcW w:w="789" w:type="pct"/>
            <w:tcBorders>
              <w:top w:val="single" w:sz="12" w:space="0" w:color="auto"/>
              <w:left w:val="nil"/>
              <w:right w:val="nil"/>
            </w:tcBorders>
            <w:shd w:val="clear" w:color="auto" w:fill="auto"/>
            <w:vAlign w:val="center"/>
            <w:hideMark/>
          </w:tcPr>
          <w:p w:rsidR="0003030F" w:rsidRPr="002A4626" w:rsidRDefault="0003030F" w:rsidP="00950B8C">
            <w:pPr>
              <w:spacing w:line="240" w:lineRule="auto"/>
              <w:jc w:val="center"/>
              <w:rPr>
                <w:rFonts w:cs="Arial"/>
                <w:b/>
                <w:bCs/>
                <w:color w:val="000000"/>
                <w:sz w:val="18"/>
                <w:szCs w:val="18"/>
                <w:lang w:eastAsia="it-IT"/>
              </w:rPr>
            </w:pPr>
            <w:r w:rsidRPr="002A4626">
              <w:rPr>
                <w:rFonts w:cs="Arial"/>
                <w:b/>
                <w:bCs/>
                <w:color w:val="000000"/>
                <w:sz w:val="18"/>
                <w:szCs w:val="18"/>
                <w:lang w:eastAsia="it-IT"/>
              </w:rPr>
              <w:t>II Linea</w:t>
            </w:r>
          </w:p>
          <w:p w:rsidR="0003030F" w:rsidRPr="002A4626" w:rsidRDefault="0003030F" w:rsidP="00950B8C">
            <w:pPr>
              <w:spacing w:line="240" w:lineRule="auto"/>
              <w:jc w:val="center"/>
              <w:rPr>
                <w:rFonts w:cs="Arial"/>
                <w:b/>
                <w:bCs/>
                <w:color w:val="000000"/>
                <w:sz w:val="18"/>
                <w:szCs w:val="18"/>
                <w:lang w:eastAsia="it-IT"/>
              </w:rPr>
            </w:pPr>
            <w:r w:rsidRPr="002A4626">
              <w:rPr>
                <w:rFonts w:cs="Arial"/>
                <w:b/>
                <w:bCs/>
                <w:color w:val="000000"/>
                <w:sz w:val="18"/>
                <w:szCs w:val="18"/>
                <w:lang w:eastAsia="it-IT"/>
              </w:rPr>
              <w:t xml:space="preserve">Camino E3 </w:t>
            </w:r>
          </w:p>
        </w:tc>
        <w:tc>
          <w:tcPr>
            <w:tcW w:w="1447" w:type="pct"/>
            <w:tcBorders>
              <w:top w:val="single" w:sz="12" w:space="0" w:color="auto"/>
              <w:left w:val="nil"/>
              <w:right w:val="single" w:sz="12" w:space="0" w:color="auto"/>
            </w:tcBorders>
            <w:shd w:val="clear" w:color="auto" w:fill="auto"/>
            <w:vAlign w:val="center"/>
            <w:hideMark/>
          </w:tcPr>
          <w:p w:rsidR="0003030F" w:rsidRPr="002A4626" w:rsidRDefault="0003030F" w:rsidP="00950B8C">
            <w:pPr>
              <w:spacing w:line="240" w:lineRule="auto"/>
              <w:jc w:val="center"/>
              <w:rPr>
                <w:rFonts w:cs="Arial"/>
                <w:b/>
                <w:bCs/>
                <w:color w:val="000000"/>
                <w:sz w:val="18"/>
                <w:szCs w:val="18"/>
                <w:lang w:eastAsia="it-IT"/>
              </w:rPr>
            </w:pPr>
            <w:r w:rsidRPr="002A4626">
              <w:rPr>
                <w:rFonts w:cs="Arial"/>
                <w:b/>
                <w:bCs/>
                <w:color w:val="000000"/>
                <w:sz w:val="18"/>
                <w:szCs w:val="18"/>
                <w:lang w:eastAsia="it-IT"/>
              </w:rPr>
              <w:t>Totale di Centrale (Camino E1+E3)</w:t>
            </w:r>
          </w:p>
        </w:tc>
      </w:tr>
      <w:tr w:rsidR="0003030F" w:rsidRPr="002A4626" w:rsidTr="00950B8C">
        <w:trPr>
          <w:trHeight w:val="20"/>
        </w:trPr>
        <w:tc>
          <w:tcPr>
            <w:tcW w:w="5000" w:type="pct"/>
            <w:gridSpan w:val="4"/>
            <w:tcBorders>
              <w:top w:val="single" w:sz="12" w:space="0" w:color="auto"/>
              <w:left w:val="single" w:sz="12" w:space="0" w:color="auto"/>
              <w:right w:val="single" w:sz="12" w:space="0" w:color="auto"/>
            </w:tcBorders>
            <w:shd w:val="clear" w:color="auto" w:fill="auto"/>
            <w:noWrap/>
            <w:vAlign w:val="bottom"/>
            <w:hideMark/>
          </w:tcPr>
          <w:p w:rsidR="0003030F" w:rsidRPr="002A4626" w:rsidRDefault="0003030F" w:rsidP="00950B8C">
            <w:pPr>
              <w:spacing w:line="240" w:lineRule="auto"/>
              <w:jc w:val="center"/>
              <w:rPr>
                <w:rFonts w:cs="Arial"/>
                <w:i/>
                <w:iCs/>
                <w:color w:val="000000"/>
                <w:sz w:val="18"/>
                <w:szCs w:val="18"/>
                <w:lang w:eastAsia="it-IT"/>
              </w:rPr>
            </w:pPr>
            <w:r w:rsidRPr="002A4626">
              <w:rPr>
                <w:rFonts w:cs="Arial"/>
                <w:b/>
                <w:bCs/>
                <w:i/>
                <w:iCs/>
                <w:color w:val="000000"/>
                <w:sz w:val="18"/>
                <w:szCs w:val="18"/>
                <w:lang w:eastAsia="it-IT"/>
              </w:rPr>
              <w:t>PARAMETRI</w:t>
            </w:r>
          </w:p>
        </w:tc>
      </w:tr>
      <w:tr w:rsidR="0003030F" w:rsidRPr="002A4626" w:rsidTr="00950B8C">
        <w:trPr>
          <w:trHeight w:val="20"/>
        </w:trPr>
        <w:tc>
          <w:tcPr>
            <w:tcW w:w="1623" w:type="pct"/>
            <w:tcBorders>
              <w:top w:val="nil"/>
              <w:left w:val="single" w:sz="12" w:space="0" w:color="auto"/>
              <w:bottom w:val="single" w:sz="4" w:space="0" w:color="auto"/>
              <w:right w:val="nil"/>
            </w:tcBorders>
            <w:shd w:val="clear" w:color="auto" w:fill="auto"/>
            <w:noWrap/>
            <w:vAlign w:val="bottom"/>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Altezza del Camino [m]</w:t>
            </w:r>
          </w:p>
        </w:tc>
        <w:tc>
          <w:tcPr>
            <w:tcW w:w="1141" w:type="pct"/>
            <w:tcBorders>
              <w:top w:val="nil"/>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45</w:t>
            </w:r>
          </w:p>
        </w:tc>
        <w:tc>
          <w:tcPr>
            <w:tcW w:w="789" w:type="pct"/>
            <w:tcBorders>
              <w:top w:val="nil"/>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45</w:t>
            </w:r>
          </w:p>
        </w:tc>
        <w:tc>
          <w:tcPr>
            <w:tcW w:w="1447" w:type="pct"/>
            <w:tcBorders>
              <w:top w:val="nil"/>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vAlign w:val="center"/>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Diametro del Camino [m]</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1,65</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1,65</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vAlign w:val="center"/>
            <w:hideMark/>
          </w:tcPr>
          <w:p w:rsidR="0003030F" w:rsidRPr="002A4626" w:rsidRDefault="0003030F" w:rsidP="00950B8C">
            <w:pPr>
              <w:spacing w:line="240" w:lineRule="auto"/>
              <w:rPr>
                <w:rFonts w:cs="Arial"/>
                <w:sz w:val="18"/>
                <w:szCs w:val="18"/>
                <w:lang w:eastAsia="it-IT"/>
              </w:rPr>
            </w:pPr>
            <w:r w:rsidRPr="002A4626">
              <w:rPr>
                <w:rFonts w:cs="Arial"/>
                <w:sz w:val="18"/>
                <w:szCs w:val="18"/>
                <w:lang w:eastAsia="it-IT"/>
              </w:rPr>
              <w:t>Portata Gas Secchi @ 11% O</w:t>
            </w:r>
            <w:r w:rsidRPr="002A4626">
              <w:rPr>
                <w:rFonts w:cs="Arial"/>
                <w:sz w:val="18"/>
                <w:szCs w:val="18"/>
                <w:vertAlign w:val="subscript"/>
                <w:lang w:eastAsia="it-IT"/>
              </w:rPr>
              <w:t>2</w:t>
            </w:r>
            <w:r w:rsidRPr="002A4626">
              <w:rPr>
                <w:rFonts w:cs="Arial"/>
                <w:sz w:val="18"/>
                <w:szCs w:val="18"/>
                <w:lang w:eastAsia="it-IT"/>
              </w:rPr>
              <w:t xml:space="preserve"> [Nm</w:t>
            </w:r>
            <w:r w:rsidRPr="002A4626">
              <w:rPr>
                <w:rFonts w:cs="Arial"/>
                <w:sz w:val="18"/>
                <w:szCs w:val="18"/>
                <w:vertAlign w:val="superscript"/>
                <w:lang w:eastAsia="it-IT"/>
              </w:rPr>
              <w:t>3</w:t>
            </w:r>
            <w:r w:rsidRPr="002A4626">
              <w:rPr>
                <w:rFonts w:cs="Arial"/>
                <w:sz w:val="18"/>
                <w:szCs w:val="18"/>
                <w:lang w:eastAsia="it-IT"/>
              </w:rPr>
              <w:t>/h]</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sz w:val="18"/>
                <w:szCs w:val="18"/>
                <w:lang w:eastAsia="it-IT"/>
              </w:rPr>
            </w:pPr>
            <w:r w:rsidRPr="002A4626">
              <w:rPr>
                <w:rFonts w:cs="Arial"/>
                <w:sz w:val="18"/>
                <w:szCs w:val="18"/>
                <w:lang w:eastAsia="it-IT"/>
              </w:rPr>
              <w:t>111.843</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sz w:val="18"/>
                <w:szCs w:val="18"/>
                <w:lang w:eastAsia="it-IT"/>
              </w:rPr>
            </w:pPr>
            <w:r w:rsidRPr="002C0E57">
              <w:rPr>
                <w:sz w:val="18"/>
                <w:szCs w:val="18"/>
              </w:rPr>
              <w:t>96</w:t>
            </w:r>
            <w:r>
              <w:rPr>
                <w:sz w:val="18"/>
                <w:szCs w:val="18"/>
              </w:rPr>
              <w:t>.631</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jc w:val="center"/>
              <w:rPr>
                <w:rFonts w:cs="Arial"/>
                <w:color w:val="000000"/>
                <w:sz w:val="18"/>
                <w:szCs w:val="18"/>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vAlign w:val="center"/>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Temperatura fumi [°C]</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sz w:val="18"/>
                <w:szCs w:val="18"/>
                <w:lang w:eastAsia="it-IT"/>
              </w:rPr>
            </w:pPr>
            <w:r w:rsidRPr="002A4626">
              <w:rPr>
                <w:rFonts w:cs="Arial"/>
                <w:sz w:val="18"/>
                <w:szCs w:val="18"/>
                <w:lang w:eastAsia="it-IT"/>
              </w:rPr>
              <w:t>170</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sz w:val="18"/>
                <w:szCs w:val="18"/>
                <w:lang w:eastAsia="it-IT"/>
              </w:rPr>
            </w:pPr>
            <w:r w:rsidRPr="002A4626">
              <w:rPr>
                <w:rFonts w:cs="Arial"/>
                <w:sz w:val="18"/>
                <w:szCs w:val="18"/>
                <w:lang w:eastAsia="it-IT"/>
              </w:rPr>
              <w:t>200</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sz w:val="18"/>
                <w:szCs w:val="18"/>
                <w:lang w:eastAsia="it-IT"/>
              </w:rPr>
            </w:pPr>
          </w:p>
        </w:tc>
      </w:tr>
      <w:tr w:rsidR="0003030F" w:rsidRPr="002A4626" w:rsidTr="00950B8C">
        <w:trPr>
          <w:trHeight w:val="20"/>
        </w:trPr>
        <w:tc>
          <w:tcPr>
            <w:tcW w:w="5000" w:type="pct"/>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03030F" w:rsidRPr="002A4626" w:rsidRDefault="0003030F" w:rsidP="00950B8C">
            <w:pPr>
              <w:spacing w:line="240" w:lineRule="auto"/>
              <w:jc w:val="center"/>
              <w:rPr>
                <w:rFonts w:cs="Arial"/>
                <w:b/>
                <w:bCs/>
                <w:i/>
                <w:iCs/>
                <w:color w:val="000000"/>
                <w:sz w:val="18"/>
                <w:szCs w:val="18"/>
                <w:lang w:eastAsia="it-IT"/>
              </w:rPr>
            </w:pPr>
            <w:r w:rsidRPr="002A4626">
              <w:rPr>
                <w:rFonts w:cs="Arial"/>
                <w:b/>
                <w:bCs/>
                <w:i/>
                <w:iCs/>
                <w:color w:val="000000"/>
                <w:sz w:val="18"/>
                <w:szCs w:val="18"/>
                <w:lang w:eastAsia="it-IT"/>
              </w:rPr>
              <w:t>CONCENTRAZIONI (mg/Nm</w:t>
            </w:r>
            <w:r w:rsidRPr="002A4626">
              <w:rPr>
                <w:rFonts w:cs="Arial"/>
                <w:b/>
                <w:bCs/>
                <w:i/>
                <w:iCs/>
                <w:color w:val="000000"/>
                <w:sz w:val="18"/>
                <w:szCs w:val="18"/>
                <w:vertAlign w:val="superscript"/>
                <w:lang w:eastAsia="it-IT"/>
              </w:rPr>
              <w:t>3</w:t>
            </w:r>
            <w:r w:rsidRPr="002A4626">
              <w:rPr>
                <w:rFonts w:cs="Arial"/>
                <w:b/>
                <w:bCs/>
                <w:i/>
                <w:iCs/>
                <w:color w:val="000000"/>
                <w:sz w:val="18"/>
                <w:szCs w:val="18"/>
                <w:lang w:eastAsia="it-IT"/>
              </w:rPr>
              <w:t>)</w:t>
            </w:r>
            <w:r w:rsidRPr="002A4626">
              <w:rPr>
                <w:rFonts w:cs="Arial"/>
                <w:b/>
                <w:i/>
                <w:color w:val="000000"/>
                <w:sz w:val="18"/>
                <w:szCs w:val="18"/>
                <w:lang w:eastAsia="it-IT"/>
              </w:rPr>
              <w:t xml:space="preserve"> </w:t>
            </w:r>
            <w:r w:rsidRPr="002A4626">
              <w:rPr>
                <w:rFonts w:cs="Arial"/>
                <w:b/>
                <w:i/>
                <w:color w:val="000000"/>
                <w:sz w:val="18"/>
                <w:szCs w:val="18"/>
                <w:vertAlign w:val="superscript"/>
                <w:lang w:eastAsia="it-IT"/>
              </w:rPr>
              <w:t>(1)</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Polveri totali</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8</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8</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Acido Cloridrico (come HCl)</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8</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8</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Acido Fluoridrico (HF)</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0,8</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sz w:val="18"/>
                <w:szCs w:val="18"/>
                <w:lang w:eastAsia="it-IT"/>
              </w:rPr>
            </w:pPr>
            <w:r w:rsidRPr="002A4626">
              <w:rPr>
                <w:rFonts w:cs="Arial"/>
                <w:sz w:val="18"/>
                <w:szCs w:val="18"/>
                <w:lang w:eastAsia="it-IT"/>
              </w:rPr>
              <w:t>0,8</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Ossidi di zolfo (come SO</w:t>
            </w:r>
            <w:r w:rsidRPr="002A4626">
              <w:rPr>
                <w:rFonts w:cs="Arial"/>
                <w:color w:val="000000"/>
                <w:sz w:val="18"/>
                <w:szCs w:val="18"/>
                <w:vertAlign w:val="subscript"/>
                <w:lang w:eastAsia="it-IT"/>
              </w:rPr>
              <w:t>2</w:t>
            </w:r>
            <w:r w:rsidRPr="002A4626">
              <w:rPr>
                <w:rFonts w:cs="Arial"/>
                <w:color w:val="000000"/>
                <w:sz w:val="18"/>
                <w:szCs w:val="18"/>
                <w:lang w:eastAsia="it-IT"/>
              </w:rPr>
              <w:t>)</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40</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40</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Ossidi di Azoto (come NOx)</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160</w:t>
            </w:r>
          </w:p>
        </w:tc>
        <w:tc>
          <w:tcPr>
            <w:tcW w:w="789" w:type="pct"/>
            <w:tcBorders>
              <w:top w:val="single" w:sz="4" w:space="0" w:color="auto"/>
              <w:left w:val="nil"/>
              <w:bottom w:val="single" w:sz="4" w:space="0" w:color="auto"/>
              <w:right w:val="nil"/>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120</w:t>
            </w:r>
          </w:p>
        </w:tc>
        <w:tc>
          <w:tcPr>
            <w:tcW w:w="1447" w:type="pct"/>
            <w:tcBorders>
              <w:top w:val="single" w:sz="4" w:space="0" w:color="auto"/>
              <w:left w:val="nil"/>
              <w:bottom w:val="single" w:sz="4" w:space="0" w:color="auto"/>
              <w:right w:val="single" w:sz="12" w:space="0" w:color="auto"/>
            </w:tcBorders>
            <w:shd w:val="clear" w:color="auto" w:fill="auto"/>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hideMark/>
          </w:tcPr>
          <w:p w:rsidR="0003030F" w:rsidRPr="002A4626" w:rsidRDefault="0003030F" w:rsidP="00950B8C">
            <w:pPr>
              <w:spacing w:line="240" w:lineRule="auto"/>
              <w:jc w:val="left"/>
              <w:rPr>
                <w:rFonts w:cs="Arial"/>
                <w:color w:val="000000"/>
                <w:sz w:val="18"/>
                <w:szCs w:val="18"/>
                <w:lang w:eastAsia="it-IT"/>
              </w:rPr>
            </w:pPr>
            <w:r w:rsidRPr="002A4626">
              <w:rPr>
                <w:rFonts w:cs="Arial"/>
                <w:color w:val="000000"/>
                <w:sz w:val="18"/>
                <w:szCs w:val="18"/>
                <w:lang w:eastAsia="it-IT"/>
              </w:rPr>
              <w:t xml:space="preserve">Sostanze organiche sotto forma di gas o vapori espresse come </w:t>
            </w:r>
            <w:proofErr w:type="gramStart"/>
            <w:r w:rsidRPr="002A4626">
              <w:rPr>
                <w:rFonts w:cs="Arial"/>
                <w:color w:val="000000"/>
                <w:sz w:val="18"/>
                <w:szCs w:val="18"/>
                <w:lang w:eastAsia="it-IT"/>
              </w:rPr>
              <w:t>TOC</w:t>
            </w:r>
            <w:proofErr w:type="gramEnd"/>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8</w:t>
            </w:r>
          </w:p>
        </w:tc>
        <w:tc>
          <w:tcPr>
            <w:tcW w:w="789"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8</w:t>
            </w:r>
          </w:p>
        </w:tc>
        <w:tc>
          <w:tcPr>
            <w:tcW w:w="1447" w:type="pct"/>
            <w:tcBorders>
              <w:top w:val="single" w:sz="4" w:space="0" w:color="auto"/>
              <w:left w:val="nil"/>
              <w:bottom w:val="single" w:sz="4" w:space="0" w:color="auto"/>
              <w:right w:val="single" w:sz="12" w:space="0" w:color="auto"/>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hideMark/>
          </w:tcPr>
          <w:p w:rsidR="0003030F" w:rsidRPr="002A4626" w:rsidRDefault="0003030F" w:rsidP="00950B8C">
            <w:pPr>
              <w:spacing w:line="240" w:lineRule="auto"/>
              <w:jc w:val="left"/>
              <w:rPr>
                <w:rFonts w:cs="Arial"/>
                <w:color w:val="000000"/>
                <w:sz w:val="18"/>
                <w:szCs w:val="18"/>
                <w:lang w:eastAsia="it-IT"/>
              </w:rPr>
            </w:pPr>
            <w:r w:rsidRPr="002A4626">
              <w:rPr>
                <w:rFonts w:cs="Arial"/>
                <w:color w:val="000000"/>
                <w:sz w:val="18"/>
                <w:szCs w:val="18"/>
                <w:lang w:eastAsia="it-IT"/>
              </w:rPr>
              <w:t>Ammoniaca</w:t>
            </w:r>
          </w:p>
        </w:tc>
        <w:tc>
          <w:tcPr>
            <w:tcW w:w="1141"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5</w:t>
            </w:r>
          </w:p>
        </w:tc>
        <w:tc>
          <w:tcPr>
            <w:tcW w:w="789" w:type="pct"/>
            <w:tcBorders>
              <w:top w:val="single" w:sz="4" w:space="0" w:color="auto"/>
              <w:left w:val="nil"/>
              <w:bottom w:val="single" w:sz="4" w:space="0" w:color="auto"/>
              <w:right w:val="nil"/>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r w:rsidRPr="002A4626">
              <w:rPr>
                <w:rFonts w:cs="Arial"/>
                <w:color w:val="000000"/>
                <w:sz w:val="18"/>
                <w:szCs w:val="18"/>
                <w:lang w:eastAsia="it-IT"/>
              </w:rPr>
              <w:t>5</w:t>
            </w:r>
          </w:p>
        </w:tc>
        <w:tc>
          <w:tcPr>
            <w:tcW w:w="1447" w:type="pct"/>
            <w:tcBorders>
              <w:top w:val="single" w:sz="4" w:space="0" w:color="auto"/>
              <w:left w:val="nil"/>
              <w:bottom w:val="single" w:sz="4" w:space="0" w:color="auto"/>
              <w:right w:val="single" w:sz="12" w:space="0" w:color="auto"/>
            </w:tcBorders>
            <w:shd w:val="clear" w:color="auto" w:fill="auto"/>
            <w:noWrap/>
            <w:vAlign w:val="center"/>
            <w:hideMark/>
          </w:tcPr>
          <w:p w:rsidR="0003030F" w:rsidRPr="002A4626" w:rsidRDefault="0003030F" w:rsidP="00950B8C">
            <w:pPr>
              <w:spacing w:line="240" w:lineRule="auto"/>
              <w:jc w:val="center"/>
              <w:rPr>
                <w:rFonts w:cs="Arial"/>
                <w:color w:val="000000"/>
                <w:sz w:val="18"/>
                <w:szCs w:val="18"/>
                <w:lang w:eastAsia="it-IT"/>
              </w:rPr>
            </w:pPr>
          </w:p>
        </w:tc>
      </w:tr>
      <w:tr w:rsidR="0003030F" w:rsidRPr="002A4626" w:rsidTr="00950B8C">
        <w:trPr>
          <w:trHeight w:val="20"/>
        </w:trPr>
        <w:tc>
          <w:tcPr>
            <w:tcW w:w="5000" w:type="pct"/>
            <w:gridSpan w:val="4"/>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03030F" w:rsidRPr="002A4626" w:rsidRDefault="0003030F" w:rsidP="00950B8C">
            <w:pPr>
              <w:spacing w:line="240" w:lineRule="auto"/>
              <w:jc w:val="center"/>
              <w:rPr>
                <w:rFonts w:cs="Arial"/>
                <w:b/>
                <w:bCs/>
                <w:i/>
                <w:iCs/>
                <w:color w:val="000000"/>
                <w:sz w:val="18"/>
                <w:szCs w:val="18"/>
                <w:lang w:eastAsia="it-IT"/>
              </w:rPr>
            </w:pPr>
            <w:r w:rsidRPr="002A4626">
              <w:rPr>
                <w:rFonts w:cs="Arial"/>
                <w:b/>
                <w:bCs/>
                <w:i/>
                <w:iCs/>
                <w:color w:val="000000"/>
                <w:sz w:val="18"/>
                <w:szCs w:val="18"/>
                <w:lang w:eastAsia="it-IT"/>
              </w:rPr>
              <w:t xml:space="preserve">FLUSSI </w:t>
            </w:r>
            <w:proofErr w:type="spellStart"/>
            <w:r w:rsidRPr="002A4626">
              <w:rPr>
                <w:rFonts w:cs="Arial"/>
                <w:b/>
                <w:bCs/>
                <w:i/>
                <w:iCs/>
                <w:color w:val="000000"/>
                <w:sz w:val="18"/>
                <w:szCs w:val="18"/>
                <w:lang w:eastAsia="it-IT"/>
              </w:rPr>
              <w:t>DI</w:t>
            </w:r>
            <w:proofErr w:type="spellEnd"/>
            <w:r w:rsidRPr="002A4626">
              <w:rPr>
                <w:rFonts w:cs="Arial"/>
                <w:b/>
                <w:bCs/>
                <w:i/>
                <w:iCs/>
                <w:color w:val="000000"/>
                <w:sz w:val="18"/>
                <w:szCs w:val="18"/>
                <w:lang w:eastAsia="it-IT"/>
              </w:rPr>
              <w:t xml:space="preserve"> MASSA INQUINANTI (kg/h)</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Polveri totali</w:t>
            </w:r>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0,89</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0,77</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1,67</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Acido Cloridrico (come HCl)</w:t>
            </w:r>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0,89</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0,77</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1,67</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Acido Fluoridrico (HF)</w:t>
            </w:r>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0,09</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0,08</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0,17</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Ossidi di zolfo (come SO</w:t>
            </w:r>
            <w:r w:rsidRPr="002A4626">
              <w:rPr>
                <w:rFonts w:cs="Arial"/>
                <w:color w:val="000000"/>
                <w:sz w:val="18"/>
                <w:szCs w:val="18"/>
                <w:vertAlign w:val="subscript"/>
                <w:lang w:eastAsia="it-IT"/>
              </w:rPr>
              <w:t>2</w:t>
            </w:r>
            <w:r w:rsidRPr="002A4626">
              <w:rPr>
                <w:rFonts w:cs="Arial"/>
                <w:color w:val="000000"/>
                <w:sz w:val="18"/>
                <w:szCs w:val="18"/>
                <w:lang w:eastAsia="it-IT"/>
              </w:rPr>
              <w:t>)</w:t>
            </w:r>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4,47</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3,87</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8,34</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Ossidi di Azoto (come NOx)</w:t>
            </w:r>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17,9</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11,6</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29</w:t>
            </w:r>
            <w:r>
              <w:rPr>
                <w:rFonts w:cs="Arial"/>
                <w:color w:val="000000"/>
                <w:sz w:val="18"/>
                <w:szCs w:val="18"/>
              </w:rPr>
              <w:t>,</w:t>
            </w:r>
            <w:r w:rsidRPr="002A4626">
              <w:rPr>
                <w:rFonts w:cs="Arial"/>
                <w:color w:val="000000"/>
                <w:sz w:val="18"/>
                <w:szCs w:val="18"/>
              </w:rPr>
              <w:t>5</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 xml:space="preserve">Sostanze organiche sotto forma di gas o vapori espresse come </w:t>
            </w:r>
            <w:proofErr w:type="gramStart"/>
            <w:r w:rsidRPr="002A4626">
              <w:rPr>
                <w:rFonts w:cs="Arial"/>
                <w:color w:val="000000"/>
                <w:sz w:val="18"/>
                <w:szCs w:val="18"/>
                <w:lang w:eastAsia="it-IT"/>
              </w:rPr>
              <w:t>TOC</w:t>
            </w:r>
            <w:proofErr w:type="gramEnd"/>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0,89</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0,77</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1,67</w:t>
            </w:r>
          </w:p>
        </w:tc>
      </w:tr>
      <w:tr w:rsidR="0003030F" w:rsidRPr="002A4626" w:rsidTr="00950B8C">
        <w:trPr>
          <w:trHeight w:val="20"/>
        </w:trPr>
        <w:tc>
          <w:tcPr>
            <w:tcW w:w="1623" w:type="pct"/>
            <w:tcBorders>
              <w:top w:val="single" w:sz="4" w:space="0" w:color="auto"/>
              <w:left w:val="single" w:sz="12" w:space="0" w:color="auto"/>
              <w:bottom w:val="single" w:sz="4" w:space="0" w:color="auto"/>
              <w:right w:val="nil"/>
            </w:tcBorders>
            <w:shd w:val="clear" w:color="auto" w:fill="auto"/>
            <w:noWrap/>
            <w:hideMark/>
          </w:tcPr>
          <w:p w:rsidR="0003030F" w:rsidRPr="002A4626" w:rsidRDefault="0003030F" w:rsidP="00950B8C">
            <w:pPr>
              <w:spacing w:line="240" w:lineRule="auto"/>
              <w:rPr>
                <w:rFonts w:cs="Arial"/>
                <w:color w:val="000000"/>
                <w:sz w:val="18"/>
                <w:szCs w:val="18"/>
                <w:lang w:eastAsia="it-IT"/>
              </w:rPr>
            </w:pPr>
            <w:r w:rsidRPr="002A4626">
              <w:rPr>
                <w:rFonts w:cs="Arial"/>
                <w:color w:val="000000"/>
                <w:sz w:val="18"/>
                <w:szCs w:val="18"/>
                <w:lang w:eastAsia="it-IT"/>
              </w:rPr>
              <w:t>Ammoniaca (NH</w:t>
            </w:r>
            <w:r w:rsidRPr="002A4626">
              <w:rPr>
                <w:rFonts w:cs="Arial"/>
                <w:color w:val="000000"/>
                <w:sz w:val="18"/>
                <w:szCs w:val="18"/>
                <w:vertAlign w:val="subscript"/>
                <w:lang w:eastAsia="it-IT"/>
              </w:rPr>
              <w:t>3</w:t>
            </w:r>
            <w:r w:rsidRPr="002A4626">
              <w:rPr>
                <w:rFonts w:cs="Arial"/>
                <w:color w:val="000000"/>
                <w:sz w:val="18"/>
                <w:szCs w:val="18"/>
                <w:lang w:eastAsia="it-IT"/>
              </w:rPr>
              <w:t>)</w:t>
            </w:r>
          </w:p>
        </w:tc>
        <w:tc>
          <w:tcPr>
            <w:tcW w:w="1141"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0,56</w:t>
            </w:r>
          </w:p>
        </w:tc>
        <w:tc>
          <w:tcPr>
            <w:tcW w:w="789" w:type="pct"/>
            <w:tcBorders>
              <w:top w:val="single" w:sz="4" w:space="0" w:color="auto"/>
              <w:left w:val="nil"/>
              <w:bottom w:val="single" w:sz="4" w:space="0" w:color="auto"/>
              <w:right w:val="nil"/>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0,48</w:t>
            </w:r>
          </w:p>
        </w:tc>
        <w:tc>
          <w:tcPr>
            <w:tcW w:w="1447" w:type="pct"/>
            <w:tcBorders>
              <w:top w:val="single" w:sz="4" w:space="0" w:color="auto"/>
              <w:left w:val="nil"/>
              <w:bottom w:val="single" w:sz="4" w:space="0" w:color="auto"/>
              <w:right w:val="single" w:sz="12" w:space="0" w:color="auto"/>
            </w:tcBorders>
            <w:shd w:val="clear" w:color="auto" w:fill="auto"/>
            <w:noWrap/>
            <w:vAlign w:val="bottom"/>
            <w:hideMark/>
          </w:tcPr>
          <w:p w:rsidR="0003030F" w:rsidRPr="002A4626" w:rsidRDefault="0003030F" w:rsidP="00950B8C">
            <w:pPr>
              <w:jc w:val="center"/>
              <w:rPr>
                <w:rFonts w:cs="Arial"/>
                <w:color w:val="000000"/>
                <w:sz w:val="18"/>
                <w:szCs w:val="18"/>
              </w:rPr>
            </w:pPr>
            <w:r w:rsidRPr="002A4626">
              <w:rPr>
                <w:rFonts w:cs="Arial"/>
                <w:color w:val="000000"/>
                <w:sz w:val="18"/>
                <w:szCs w:val="18"/>
              </w:rPr>
              <w:t>1,04</w:t>
            </w:r>
          </w:p>
        </w:tc>
      </w:tr>
      <w:tr w:rsidR="0003030F" w:rsidRPr="00850294" w:rsidTr="00950B8C">
        <w:trPr>
          <w:trHeight w:val="20"/>
        </w:trPr>
        <w:tc>
          <w:tcPr>
            <w:tcW w:w="5000" w:type="pct"/>
            <w:gridSpan w:val="4"/>
            <w:tcBorders>
              <w:top w:val="single" w:sz="4" w:space="0" w:color="auto"/>
              <w:left w:val="single" w:sz="12" w:space="0" w:color="auto"/>
              <w:bottom w:val="single" w:sz="12" w:space="0" w:color="auto"/>
              <w:right w:val="single" w:sz="12" w:space="0" w:color="auto"/>
            </w:tcBorders>
            <w:shd w:val="clear" w:color="auto" w:fill="auto"/>
            <w:hideMark/>
          </w:tcPr>
          <w:p w:rsidR="0003030F" w:rsidRPr="002A4626" w:rsidRDefault="0003030F" w:rsidP="00950B8C">
            <w:pPr>
              <w:spacing w:line="240" w:lineRule="auto"/>
              <w:jc w:val="left"/>
              <w:rPr>
                <w:rFonts w:cs="Arial"/>
                <w:color w:val="000000"/>
                <w:sz w:val="18"/>
                <w:szCs w:val="18"/>
                <w:lang w:eastAsia="it-IT"/>
              </w:rPr>
            </w:pPr>
            <w:r w:rsidRPr="002A4626">
              <w:rPr>
                <w:rFonts w:cs="Arial"/>
                <w:color w:val="000000"/>
                <w:sz w:val="18"/>
                <w:szCs w:val="18"/>
                <w:lang w:eastAsia="it-IT"/>
              </w:rPr>
              <w:t xml:space="preserve">Note: </w:t>
            </w:r>
          </w:p>
          <w:p w:rsidR="0003030F" w:rsidRPr="002A4626" w:rsidRDefault="0003030F" w:rsidP="0003030F">
            <w:pPr>
              <w:numPr>
                <w:ilvl w:val="0"/>
                <w:numId w:val="40"/>
              </w:numPr>
              <w:spacing w:line="240" w:lineRule="auto"/>
              <w:rPr>
                <w:rFonts w:cs="Arial"/>
                <w:color w:val="000000"/>
                <w:sz w:val="18"/>
                <w:szCs w:val="18"/>
                <w:lang w:eastAsia="it-IT"/>
              </w:rPr>
            </w:pPr>
            <w:r w:rsidRPr="002A4626">
              <w:rPr>
                <w:rFonts w:cs="Arial"/>
                <w:color w:val="000000"/>
                <w:sz w:val="18"/>
                <w:szCs w:val="18"/>
                <w:lang w:eastAsia="it-IT"/>
              </w:rPr>
              <w:t>Concentrazioni medie giornaliere riferite ai fumi secchi @11% O</w:t>
            </w:r>
            <w:r w:rsidRPr="002A4626">
              <w:rPr>
                <w:rFonts w:cs="Arial"/>
                <w:color w:val="000000"/>
                <w:sz w:val="18"/>
                <w:szCs w:val="18"/>
                <w:vertAlign w:val="subscript"/>
                <w:lang w:eastAsia="it-IT"/>
              </w:rPr>
              <w:t>2</w:t>
            </w:r>
            <w:r w:rsidRPr="002A4626">
              <w:rPr>
                <w:rFonts w:cs="Arial"/>
                <w:color w:val="000000"/>
                <w:sz w:val="18"/>
                <w:szCs w:val="18"/>
                <w:lang w:eastAsia="it-IT"/>
              </w:rPr>
              <w:t xml:space="preserve">, </w:t>
            </w:r>
            <w:proofErr w:type="gramStart"/>
            <w:r w:rsidRPr="002A4626">
              <w:rPr>
                <w:rFonts w:cs="Arial"/>
                <w:color w:val="000000"/>
                <w:sz w:val="18"/>
                <w:szCs w:val="18"/>
                <w:lang w:eastAsia="it-IT"/>
              </w:rPr>
              <w:t>273°K</w:t>
            </w:r>
            <w:proofErr w:type="gramEnd"/>
          </w:p>
        </w:tc>
      </w:tr>
    </w:tbl>
    <w:p w:rsidR="00F21F40" w:rsidRDefault="00F21F40" w:rsidP="00F21F40"/>
    <w:p w:rsidR="00F21F40" w:rsidRDefault="00F21F40" w:rsidP="00F21F40"/>
    <w:p w:rsidR="00F21F40" w:rsidRPr="00BB5520" w:rsidRDefault="00F21F40" w:rsidP="00F21F40">
      <w:pPr>
        <w:pStyle w:val="Titolo4STEAM"/>
      </w:pPr>
      <w:r w:rsidRPr="00BB5520">
        <w:t>Effluenti Liquidi</w:t>
      </w:r>
    </w:p>
    <w:p w:rsidR="00B62183" w:rsidRPr="0043452C" w:rsidRDefault="00B62183" w:rsidP="00B62183">
      <w:r w:rsidRPr="0043452C">
        <w:t>Analogamente all’assetto attuale, i principali effluenti liquidi generati dall’esercizio del nuovo impianto saranno costituti da:</w:t>
      </w:r>
    </w:p>
    <w:p w:rsidR="00B62183" w:rsidRDefault="00B62183" w:rsidP="00B62183"/>
    <w:p w:rsidR="00B62183" w:rsidRPr="00E82E50" w:rsidRDefault="00B62183" w:rsidP="00B62183">
      <w:pPr>
        <w:pStyle w:val="Rentro1STEAM"/>
        <w:numPr>
          <w:ilvl w:val="0"/>
          <w:numId w:val="8"/>
        </w:numPr>
      </w:pPr>
      <w:r w:rsidRPr="00E82E50">
        <w:rPr>
          <w:i/>
        </w:rPr>
        <w:t>Reflui derivanti dal sistema di umidificazione del Biofiltro</w:t>
      </w:r>
      <w:r w:rsidRPr="00E82E50">
        <w:t xml:space="preserve">: </w:t>
      </w:r>
      <w:r w:rsidRPr="005D2118">
        <w:t xml:space="preserve">il biofiltro a servizio del fabbricato “I” per il trattamento dell’aria in esso contenuta, è provvisto di materiale filtrante di origine organica che deve essere periodicamente </w:t>
      </w:r>
      <w:r>
        <w:t>umidificato</w:t>
      </w:r>
      <w:r w:rsidRPr="005D2118">
        <w:t xml:space="preserve"> con acqua</w:t>
      </w:r>
      <w:r w:rsidRPr="00E82E50">
        <w:t xml:space="preserve">; questa è raccolta attraverso la pavimentazione a pendenza alla base del biofiltro </w:t>
      </w:r>
      <w:proofErr w:type="gramStart"/>
      <w:r w:rsidRPr="00E82E50">
        <w:t>ed</w:t>
      </w:r>
      <w:proofErr w:type="gramEnd"/>
      <w:r w:rsidRPr="00E82E50">
        <w:t xml:space="preserve"> inviata ad un vasca impermeabile; l’eventuale acqua in esubero viene prelevata da autobotti autorizzate e smaltita presso idoneo impianto di trattamento;</w:t>
      </w:r>
    </w:p>
    <w:p w:rsidR="00B62183" w:rsidRPr="004F1A6C" w:rsidRDefault="00B62183" w:rsidP="00B62183">
      <w:pPr>
        <w:pStyle w:val="Rentro1STEAM"/>
        <w:numPr>
          <w:ilvl w:val="0"/>
          <w:numId w:val="8"/>
        </w:numPr>
      </w:pPr>
      <w:r w:rsidRPr="004F1A6C">
        <w:rPr>
          <w:i/>
        </w:rPr>
        <w:t xml:space="preserve">Reflui provenienti dal 3° stadio del processo di osmosi inversa </w:t>
      </w:r>
      <w:r w:rsidRPr="004F1A6C">
        <w:t xml:space="preserve">(facente parte del sistema di produzione acqua demineralizzata), inviati alla vasca acque reflue da cui </w:t>
      </w:r>
      <w:proofErr w:type="gramStart"/>
      <w:r w:rsidRPr="004F1A6C">
        <w:t>viene</w:t>
      </w:r>
      <w:proofErr w:type="gramEnd"/>
      <w:r w:rsidRPr="004F1A6C">
        <w:t xml:space="preserve"> prelevata da autobotti autorizzate e smaltita presso idoneo impianto di trattamento;</w:t>
      </w:r>
    </w:p>
    <w:p w:rsidR="00B62183" w:rsidRPr="004F1A6C" w:rsidRDefault="00B62183" w:rsidP="00B62183">
      <w:pPr>
        <w:pStyle w:val="Rentro1STEAM"/>
        <w:numPr>
          <w:ilvl w:val="0"/>
          <w:numId w:val="8"/>
        </w:numPr>
      </w:pPr>
      <w:r w:rsidRPr="004F1A6C">
        <w:rPr>
          <w:i/>
        </w:rPr>
        <w:t>Spurghi continui provenienti dalla caldaia</w:t>
      </w:r>
      <w:r w:rsidRPr="004F1A6C">
        <w:t xml:space="preserve"> e dal banco di campionamento, </w:t>
      </w:r>
      <w:proofErr w:type="gramStart"/>
      <w:r w:rsidRPr="004F1A6C">
        <w:t>nonché</w:t>
      </w:r>
      <w:proofErr w:type="gramEnd"/>
      <w:r w:rsidRPr="004F1A6C">
        <w:t xml:space="preserve"> spurghi discontinui vari non riutilizzati come acqua industriale: sono totalmente recuperati e inviati al serbatoio di stoccaggio dell’acqua grezza;</w:t>
      </w:r>
    </w:p>
    <w:p w:rsidR="00B62183" w:rsidRPr="00346202" w:rsidRDefault="00B62183" w:rsidP="00B62183">
      <w:pPr>
        <w:pStyle w:val="Rentro1STEAM"/>
        <w:numPr>
          <w:ilvl w:val="0"/>
          <w:numId w:val="8"/>
        </w:numPr>
      </w:pPr>
      <w:r w:rsidRPr="00346202">
        <w:rPr>
          <w:i/>
        </w:rPr>
        <w:t xml:space="preserve">Acque meteoriche </w:t>
      </w:r>
      <w:r w:rsidRPr="00346202">
        <w:t xml:space="preserve">di dilavamento delle superfici </w:t>
      </w:r>
      <w:proofErr w:type="gramStart"/>
      <w:r w:rsidRPr="00346202">
        <w:t xml:space="preserve">di </w:t>
      </w:r>
      <w:proofErr w:type="gramEnd"/>
      <w:r w:rsidRPr="00346202">
        <w:t xml:space="preserve">impianto: raccolte e trattate nelle modalità già descritte al Paragrafo </w:t>
      </w:r>
      <w:r w:rsidR="00976658">
        <w:t>4.3.5.1</w:t>
      </w:r>
      <w:r w:rsidRPr="00346202">
        <w:t>.</w:t>
      </w:r>
    </w:p>
    <w:p w:rsidR="00B62183" w:rsidRPr="00346202" w:rsidRDefault="00B62183" w:rsidP="00B62183">
      <w:pPr>
        <w:pStyle w:val="Rentro1STEAM"/>
        <w:numPr>
          <w:ilvl w:val="0"/>
          <w:numId w:val="8"/>
        </w:numPr>
      </w:pPr>
      <w:r w:rsidRPr="00346202">
        <w:rPr>
          <w:i/>
        </w:rPr>
        <w:lastRenderedPageBreak/>
        <w:t>Acque sanitarie</w:t>
      </w:r>
      <w:r w:rsidRPr="00346202">
        <w:t xml:space="preserve"> provenienti dai servizi igienici, la cui raccolta è effettuata attraverso tubazioni interrate, in fosse settiche e quindi in cisterne a tenuta, da cui </w:t>
      </w:r>
      <w:proofErr w:type="gramStart"/>
      <w:r w:rsidRPr="00346202">
        <w:t>vengono</w:t>
      </w:r>
      <w:proofErr w:type="gramEnd"/>
      <w:r w:rsidRPr="00346202">
        <w:t xml:space="preserve"> prelevate periodicamente da autospurgo e avviate a smaltimento.</w:t>
      </w:r>
    </w:p>
    <w:p w:rsidR="00F21F40" w:rsidRPr="008C6C47" w:rsidRDefault="00F21F40" w:rsidP="00F21F40"/>
    <w:p w:rsidR="00F21F40" w:rsidRDefault="00F21F40" w:rsidP="00F21F40">
      <w:pPr>
        <w:rPr>
          <w:rFonts w:cs="Arial"/>
        </w:rPr>
      </w:pPr>
    </w:p>
    <w:p w:rsidR="00F21F40" w:rsidRPr="00547041" w:rsidRDefault="00F21F40" w:rsidP="00F21F40">
      <w:pPr>
        <w:pStyle w:val="Titolo4STEAM"/>
      </w:pPr>
      <w:bookmarkStart w:id="111" w:name="_Toc40540356"/>
      <w:r w:rsidRPr="00547041">
        <w:t>Rumore</w:t>
      </w:r>
    </w:p>
    <w:p w:rsidR="00F21F40" w:rsidRDefault="00F21F40" w:rsidP="00F21F40">
      <w:r w:rsidRPr="00767649">
        <w:t xml:space="preserve">Le principali sorgenti </w:t>
      </w:r>
      <w:r>
        <w:t>associate alla nuova linea in progetto sono di seguito riportate</w:t>
      </w:r>
      <w:r w:rsidRPr="00767649">
        <w:t>:</w:t>
      </w:r>
    </w:p>
    <w:p w:rsidR="00F21F40" w:rsidRPr="00767649" w:rsidRDefault="00F21F40" w:rsidP="00F21F40"/>
    <w:p w:rsidR="00976658" w:rsidRPr="00A51501" w:rsidRDefault="00976658" w:rsidP="00976658">
      <w:pPr>
        <w:pStyle w:val="Puntoelenco2"/>
        <w:numPr>
          <w:ilvl w:val="0"/>
          <w:numId w:val="37"/>
        </w:numPr>
        <w:contextualSpacing w:val="0"/>
      </w:pPr>
      <w:r>
        <w:t>Nuovo</w:t>
      </w:r>
      <w:r w:rsidRPr="00A51501">
        <w:t xml:space="preserve"> gruppo turbina-alternatore;</w:t>
      </w:r>
    </w:p>
    <w:p w:rsidR="00976658" w:rsidRPr="00A51501" w:rsidRDefault="00976658" w:rsidP="00976658">
      <w:pPr>
        <w:pStyle w:val="Puntoelenco2"/>
        <w:numPr>
          <w:ilvl w:val="0"/>
          <w:numId w:val="37"/>
        </w:numPr>
        <w:contextualSpacing w:val="0"/>
      </w:pPr>
      <w:r>
        <w:t>D</w:t>
      </w:r>
      <w:r w:rsidRPr="00A51501">
        <w:t xml:space="preserve">ue </w:t>
      </w:r>
      <w:r>
        <w:t xml:space="preserve">nuovi </w:t>
      </w:r>
      <w:r w:rsidRPr="00A51501">
        <w:t>ventilatori di alimentazione dell’aria al letto fluido;</w:t>
      </w:r>
    </w:p>
    <w:p w:rsidR="00976658" w:rsidRPr="00A51501" w:rsidRDefault="00976658" w:rsidP="00976658">
      <w:pPr>
        <w:pStyle w:val="Puntoelenco2"/>
        <w:numPr>
          <w:ilvl w:val="0"/>
          <w:numId w:val="37"/>
        </w:numPr>
        <w:contextualSpacing w:val="0"/>
      </w:pPr>
      <w:r>
        <w:t>Nuovo</w:t>
      </w:r>
      <w:r w:rsidRPr="00A51501">
        <w:t xml:space="preserve"> ventilatore di aspirazione dei fumi;</w:t>
      </w:r>
    </w:p>
    <w:p w:rsidR="00976658" w:rsidRPr="00A51501" w:rsidRDefault="00976658" w:rsidP="00976658">
      <w:pPr>
        <w:pStyle w:val="Puntoelenco2"/>
        <w:numPr>
          <w:ilvl w:val="0"/>
          <w:numId w:val="37"/>
        </w:numPr>
        <w:contextualSpacing w:val="0"/>
      </w:pPr>
      <w:r>
        <w:t>Nuovo</w:t>
      </w:r>
      <w:r w:rsidRPr="00A51501">
        <w:t xml:space="preserve"> ventilatore di aspirazione aria da edifici I (stoccaggio CDR);</w:t>
      </w:r>
    </w:p>
    <w:p w:rsidR="00976658" w:rsidRPr="00A51501" w:rsidRDefault="00976658" w:rsidP="00976658">
      <w:pPr>
        <w:pStyle w:val="Puntoelenco2"/>
        <w:numPr>
          <w:ilvl w:val="0"/>
          <w:numId w:val="37"/>
        </w:numPr>
        <w:contextualSpacing w:val="0"/>
      </w:pPr>
      <w:r>
        <w:t>Nuovo</w:t>
      </w:r>
      <w:r w:rsidRPr="00A51501">
        <w:t xml:space="preserve"> condensatore ad aria del vapore;</w:t>
      </w:r>
    </w:p>
    <w:p w:rsidR="00976658" w:rsidRPr="00A51501" w:rsidRDefault="00976658" w:rsidP="00976658">
      <w:pPr>
        <w:pStyle w:val="Puntoelenco2"/>
        <w:numPr>
          <w:ilvl w:val="0"/>
          <w:numId w:val="37"/>
        </w:numPr>
        <w:contextualSpacing w:val="0"/>
      </w:pPr>
      <w:r>
        <w:t>Nuovo</w:t>
      </w:r>
      <w:r w:rsidRPr="00A51501">
        <w:t xml:space="preserve"> aerotermo per il raffreddamento </w:t>
      </w:r>
      <w:r>
        <w:t xml:space="preserve">del circuito chiuso </w:t>
      </w:r>
      <w:r w:rsidRPr="00A51501">
        <w:t>degli ausiliari;</w:t>
      </w:r>
    </w:p>
    <w:p w:rsidR="00976658" w:rsidRPr="00A51501" w:rsidRDefault="00976658" w:rsidP="00976658">
      <w:pPr>
        <w:pStyle w:val="Puntoelenco2"/>
        <w:numPr>
          <w:ilvl w:val="0"/>
          <w:numId w:val="37"/>
        </w:numPr>
        <w:contextualSpacing w:val="0"/>
      </w:pPr>
      <w:r>
        <w:t>Nuova</w:t>
      </w:r>
      <w:r w:rsidRPr="00A51501">
        <w:t xml:space="preserve"> pompa di alimento alla caldaia;</w:t>
      </w:r>
    </w:p>
    <w:p w:rsidR="00976658" w:rsidRPr="00A51501" w:rsidRDefault="00976658" w:rsidP="00976658">
      <w:pPr>
        <w:pStyle w:val="Puntoelenco2"/>
        <w:numPr>
          <w:ilvl w:val="0"/>
          <w:numId w:val="37"/>
        </w:numPr>
        <w:contextualSpacing w:val="0"/>
      </w:pPr>
      <w:r>
        <w:t>Nuovo</w:t>
      </w:r>
      <w:r w:rsidRPr="00A51501">
        <w:t xml:space="preserve"> camino;</w:t>
      </w:r>
    </w:p>
    <w:p w:rsidR="00976658" w:rsidRPr="00A51501" w:rsidRDefault="00976658" w:rsidP="00976658">
      <w:pPr>
        <w:pStyle w:val="Puntoelenco2"/>
        <w:numPr>
          <w:ilvl w:val="0"/>
          <w:numId w:val="37"/>
        </w:numPr>
        <w:contextualSpacing w:val="0"/>
      </w:pPr>
      <w:r w:rsidRPr="00A51501">
        <w:t>Pala meccanica per la movimentazione del CDR nel piazzale che opera solamente nel periodo diurno;</w:t>
      </w:r>
    </w:p>
    <w:p w:rsidR="00976658" w:rsidRPr="00A51501" w:rsidRDefault="00976658" w:rsidP="00976658">
      <w:pPr>
        <w:pStyle w:val="Puntoelenco2"/>
        <w:numPr>
          <w:ilvl w:val="0"/>
          <w:numId w:val="37"/>
        </w:numPr>
        <w:contextualSpacing w:val="0"/>
      </w:pPr>
      <w:proofErr w:type="gramStart"/>
      <w:r w:rsidRPr="00A51501">
        <w:t>Pala meccanica per la movimentazione del CDR all’interno del magazzino stoccaggio.</w:t>
      </w:r>
      <w:proofErr w:type="gramEnd"/>
    </w:p>
    <w:p w:rsidR="00976658" w:rsidRDefault="00976658" w:rsidP="00B62183"/>
    <w:p w:rsidR="00B62183" w:rsidRPr="001E30B5" w:rsidRDefault="00B62183" w:rsidP="00B62183">
      <w:r>
        <w:t xml:space="preserve">Si deve inoltre considerare che, per l’approvvigionamento del combustibile, </w:t>
      </w:r>
      <w:proofErr w:type="gramStart"/>
      <w:r>
        <w:t>si prevede</w:t>
      </w:r>
      <w:proofErr w:type="gramEnd"/>
      <w:r>
        <w:t xml:space="preserve">, nel periodo diurno, nell’assetto futuro della centrale </w:t>
      </w:r>
      <w:r w:rsidRPr="001E30B5">
        <w:t xml:space="preserve">un flusso aggiuntivo di </w:t>
      </w:r>
      <w:r>
        <w:t>14 automezzi medi giornalieri</w:t>
      </w:r>
      <w:r w:rsidRPr="001E30B5">
        <w:t xml:space="preserve"> in ingresso in centrale.</w:t>
      </w:r>
    </w:p>
    <w:p w:rsidR="00F21F40" w:rsidRPr="007D5D87" w:rsidRDefault="00F21F40" w:rsidP="00F21F40"/>
    <w:p w:rsidR="00F21F40" w:rsidRPr="003169E9" w:rsidRDefault="00F21F40" w:rsidP="00F21F40"/>
    <w:p w:rsidR="00F21F40" w:rsidRPr="003169E9" w:rsidRDefault="00F21F40" w:rsidP="00F21F40">
      <w:pPr>
        <w:pStyle w:val="Titolo4STEAM"/>
      </w:pPr>
      <w:bookmarkStart w:id="112" w:name="_Toc40540357"/>
      <w:bookmarkEnd w:id="111"/>
      <w:r w:rsidRPr="003169E9">
        <w:t>Rifiuti</w:t>
      </w:r>
      <w:bookmarkEnd w:id="112"/>
    </w:p>
    <w:p w:rsidR="00F21F40" w:rsidRDefault="00F21F40" w:rsidP="00F21F40">
      <w:r>
        <w:t>I principali rifiuti solidi prodotti dalla Centrale nell’assetto futuro alla capacità produttiva saranno i seguenti:</w:t>
      </w:r>
    </w:p>
    <w:p w:rsidR="00F21F40" w:rsidRDefault="00F21F40" w:rsidP="00F21F40"/>
    <w:p w:rsidR="00F21F40" w:rsidRDefault="00F21F40" w:rsidP="008228F7">
      <w:pPr>
        <w:pStyle w:val="TitoloTabellaSTEAM"/>
      </w:pPr>
      <w:r>
        <w:t xml:space="preserve">Tabella </w:t>
      </w:r>
      <w:proofErr w:type="gramStart"/>
      <w:r w:rsidR="00BF20B1">
        <w:t>4</w:t>
      </w:r>
      <w:r>
        <w:t>.3.6.4a</w:t>
      </w:r>
      <w:proofErr w:type="gramEnd"/>
      <w:r>
        <w:tab/>
      </w:r>
      <w:proofErr w:type="gramStart"/>
      <w:r>
        <w:t>Principali Rifiuti Prodotti dalla Centrale nell</w:t>
      </w:r>
      <w:r>
        <w:rPr>
          <w:rFonts w:hint="eastAsia"/>
        </w:rPr>
        <w:t>’</w:t>
      </w:r>
      <w:r>
        <w:t>Assetto Post Operam alla Capacità Produttiva</w:t>
      </w:r>
      <w:proofErr w:type="gramEnd"/>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911"/>
        <w:gridCol w:w="1151"/>
        <w:gridCol w:w="1501"/>
        <w:gridCol w:w="1291"/>
        <w:gridCol w:w="1291"/>
        <w:gridCol w:w="1932"/>
      </w:tblGrid>
      <w:tr w:rsidR="00976658" w:rsidRPr="00376B77" w:rsidTr="008228F7">
        <w:trPr>
          <w:tblHeader/>
        </w:trPr>
        <w:tc>
          <w:tcPr>
            <w:tcW w:w="564" w:type="pct"/>
            <w:vMerge w:val="restart"/>
            <w:tcBorders>
              <w:top w:val="single" w:sz="12" w:space="0" w:color="auto"/>
              <w:bottom w:val="single" w:sz="12" w:space="0" w:color="auto"/>
            </w:tcBorders>
            <w:vAlign w:val="center"/>
          </w:tcPr>
          <w:p w:rsidR="00976658" w:rsidRPr="00321F44" w:rsidRDefault="00976658" w:rsidP="00950B8C">
            <w:pPr>
              <w:jc w:val="left"/>
              <w:rPr>
                <w:rFonts w:cs="Arial"/>
                <w:b/>
                <w:sz w:val="18"/>
                <w:szCs w:val="18"/>
              </w:rPr>
            </w:pPr>
            <w:bookmarkStart w:id="113" w:name="OLE_LINK2"/>
            <w:r w:rsidRPr="00321F44">
              <w:rPr>
                <w:rFonts w:cs="Arial"/>
                <w:b/>
                <w:sz w:val="18"/>
                <w:szCs w:val="18"/>
              </w:rPr>
              <w:t>Codice CER</w:t>
            </w:r>
          </w:p>
        </w:tc>
        <w:tc>
          <w:tcPr>
            <w:tcW w:w="713" w:type="pct"/>
            <w:vMerge w:val="restart"/>
            <w:tcBorders>
              <w:top w:val="single" w:sz="12" w:space="0" w:color="auto"/>
              <w:bottom w:val="single" w:sz="12" w:space="0" w:color="auto"/>
            </w:tcBorders>
            <w:vAlign w:val="center"/>
          </w:tcPr>
          <w:p w:rsidR="00976658" w:rsidRPr="00321F44" w:rsidRDefault="00976658" w:rsidP="00950B8C">
            <w:pPr>
              <w:jc w:val="left"/>
              <w:rPr>
                <w:rFonts w:cs="Arial"/>
                <w:b/>
                <w:sz w:val="18"/>
                <w:szCs w:val="18"/>
              </w:rPr>
            </w:pPr>
            <w:r w:rsidRPr="00321F44">
              <w:rPr>
                <w:rFonts w:cs="Arial"/>
                <w:b/>
                <w:sz w:val="18"/>
                <w:szCs w:val="18"/>
              </w:rPr>
              <w:t>Descrizione</w:t>
            </w:r>
          </w:p>
        </w:tc>
        <w:tc>
          <w:tcPr>
            <w:tcW w:w="929" w:type="pct"/>
            <w:vMerge w:val="restart"/>
            <w:tcBorders>
              <w:top w:val="single" w:sz="12" w:space="0" w:color="auto"/>
              <w:bottom w:val="single" w:sz="12" w:space="0" w:color="auto"/>
            </w:tcBorders>
            <w:vAlign w:val="center"/>
          </w:tcPr>
          <w:p w:rsidR="00976658" w:rsidRPr="00321F44" w:rsidRDefault="00976658" w:rsidP="00950B8C">
            <w:pPr>
              <w:rPr>
                <w:rFonts w:cs="Arial"/>
                <w:b/>
                <w:sz w:val="18"/>
                <w:szCs w:val="18"/>
              </w:rPr>
            </w:pPr>
            <w:r w:rsidRPr="00321F44">
              <w:rPr>
                <w:rFonts w:cs="Arial"/>
                <w:b/>
                <w:sz w:val="18"/>
                <w:szCs w:val="18"/>
              </w:rPr>
              <w:t xml:space="preserve">Provenienza </w:t>
            </w:r>
          </w:p>
        </w:tc>
        <w:tc>
          <w:tcPr>
            <w:tcW w:w="1598" w:type="pct"/>
            <w:gridSpan w:val="2"/>
            <w:tcBorders>
              <w:top w:val="single" w:sz="12" w:space="0" w:color="auto"/>
              <w:bottom w:val="nil"/>
            </w:tcBorders>
          </w:tcPr>
          <w:p w:rsidR="00976658" w:rsidRPr="00321F44" w:rsidRDefault="00976658" w:rsidP="00950B8C">
            <w:pPr>
              <w:jc w:val="center"/>
              <w:rPr>
                <w:rFonts w:cs="Arial"/>
                <w:b/>
                <w:sz w:val="18"/>
                <w:szCs w:val="18"/>
              </w:rPr>
            </w:pPr>
            <w:r w:rsidRPr="00321F44">
              <w:rPr>
                <w:rFonts w:cs="Arial"/>
                <w:b/>
                <w:sz w:val="18"/>
                <w:szCs w:val="18"/>
              </w:rPr>
              <w:t xml:space="preserve">Quantità stimate al carico nominale </w:t>
            </w:r>
            <w:proofErr w:type="gramStart"/>
            <w:r w:rsidRPr="00321F44">
              <w:rPr>
                <w:rFonts w:cs="Arial"/>
                <w:b/>
                <w:sz w:val="18"/>
                <w:szCs w:val="18"/>
              </w:rPr>
              <w:t xml:space="preserve">di </w:t>
            </w:r>
            <w:proofErr w:type="gramEnd"/>
            <w:r w:rsidRPr="00321F44">
              <w:rPr>
                <w:rFonts w:cs="Arial"/>
                <w:b/>
                <w:sz w:val="18"/>
                <w:szCs w:val="18"/>
              </w:rPr>
              <w:t>impianto</w:t>
            </w:r>
            <w:r>
              <w:rPr>
                <w:rFonts w:cs="Arial"/>
                <w:b/>
                <w:sz w:val="18"/>
                <w:szCs w:val="18"/>
              </w:rPr>
              <w:t xml:space="preserve"> (t/anno)</w:t>
            </w:r>
          </w:p>
        </w:tc>
        <w:tc>
          <w:tcPr>
            <w:tcW w:w="1196" w:type="pct"/>
            <w:vMerge w:val="restart"/>
            <w:tcBorders>
              <w:top w:val="single" w:sz="12" w:space="0" w:color="auto"/>
            </w:tcBorders>
            <w:vAlign w:val="center"/>
          </w:tcPr>
          <w:p w:rsidR="00976658" w:rsidRDefault="00976658" w:rsidP="00950B8C">
            <w:pPr>
              <w:jc w:val="center"/>
              <w:rPr>
                <w:rFonts w:cs="Arial"/>
                <w:b/>
                <w:sz w:val="18"/>
                <w:szCs w:val="18"/>
              </w:rPr>
            </w:pPr>
            <w:r>
              <w:rPr>
                <w:rFonts w:cs="Arial"/>
                <w:b/>
                <w:sz w:val="18"/>
                <w:szCs w:val="18"/>
              </w:rPr>
              <w:t xml:space="preserve">Totale </w:t>
            </w:r>
          </w:p>
          <w:p w:rsidR="00976658" w:rsidRDefault="00976658" w:rsidP="00950B8C">
            <w:pPr>
              <w:jc w:val="center"/>
              <w:rPr>
                <w:rFonts w:cs="Arial"/>
                <w:b/>
                <w:sz w:val="18"/>
                <w:szCs w:val="18"/>
              </w:rPr>
            </w:pPr>
            <w:r>
              <w:rPr>
                <w:rFonts w:cs="Arial"/>
                <w:b/>
                <w:sz w:val="18"/>
                <w:szCs w:val="18"/>
              </w:rPr>
              <w:t>(Linea I + Linea II)</w:t>
            </w:r>
          </w:p>
          <w:p w:rsidR="00976658" w:rsidRPr="00321F44" w:rsidRDefault="00976658" w:rsidP="00950B8C">
            <w:pPr>
              <w:jc w:val="center"/>
              <w:rPr>
                <w:rFonts w:cs="Arial"/>
                <w:b/>
                <w:sz w:val="18"/>
                <w:szCs w:val="18"/>
              </w:rPr>
            </w:pPr>
            <w:r>
              <w:rPr>
                <w:rFonts w:cs="Arial"/>
                <w:b/>
                <w:sz w:val="18"/>
                <w:szCs w:val="18"/>
              </w:rPr>
              <w:t>(t/anno)</w:t>
            </w:r>
          </w:p>
        </w:tc>
      </w:tr>
      <w:tr w:rsidR="00976658" w:rsidRPr="00376B77" w:rsidTr="008228F7">
        <w:trPr>
          <w:tblHeader/>
        </w:trPr>
        <w:tc>
          <w:tcPr>
            <w:tcW w:w="564" w:type="pct"/>
            <w:vMerge/>
            <w:tcBorders>
              <w:top w:val="single" w:sz="4" w:space="0" w:color="auto"/>
              <w:bottom w:val="single" w:sz="12" w:space="0" w:color="auto"/>
            </w:tcBorders>
            <w:vAlign w:val="center"/>
          </w:tcPr>
          <w:p w:rsidR="00976658" w:rsidRDefault="00976658" w:rsidP="00950B8C">
            <w:pPr>
              <w:jc w:val="left"/>
              <w:rPr>
                <w:rFonts w:cs="Arial"/>
                <w:sz w:val="18"/>
                <w:szCs w:val="18"/>
              </w:rPr>
            </w:pPr>
          </w:p>
        </w:tc>
        <w:tc>
          <w:tcPr>
            <w:tcW w:w="713" w:type="pct"/>
            <w:vMerge/>
            <w:tcBorders>
              <w:top w:val="single" w:sz="4" w:space="0" w:color="auto"/>
              <w:bottom w:val="single" w:sz="12" w:space="0" w:color="auto"/>
            </w:tcBorders>
            <w:vAlign w:val="center"/>
          </w:tcPr>
          <w:p w:rsidR="00976658" w:rsidRDefault="00976658" w:rsidP="00950B8C">
            <w:pPr>
              <w:jc w:val="left"/>
              <w:rPr>
                <w:rFonts w:cs="Arial"/>
                <w:sz w:val="18"/>
                <w:szCs w:val="18"/>
              </w:rPr>
            </w:pPr>
          </w:p>
        </w:tc>
        <w:tc>
          <w:tcPr>
            <w:tcW w:w="929" w:type="pct"/>
            <w:vMerge/>
            <w:tcBorders>
              <w:top w:val="single" w:sz="4" w:space="0" w:color="auto"/>
              <w:bottom w:val="single" w:sz="12" w:space="0" w:color="auto"/>
            </w:tcBorders>
            <w:vAlign w:val="center"/>
          </w:tcPr>
          <w:p w:rsidR="00976658" w:rsidRDefault="00976658" w:rsidP="00950B8C">
            <w:pPr>
              <w:rPr>
                <w:rFonts w:cs="Arial"/>
                <w:sz w:val="18"/>
                <w:szCs w:val="18"/>
              </w:rPr>
            </w:pPr>
          </w:p>
        </w:tc>
        <w:tc>
          <w:tcPr>
            <w:tcW w:w="799" w:type="pct"/>
            <w:tcBorders>
              <w:top w:val="nil"/>
              <w:bottom w:val="single" w:sz="12" w:space="0" w:color="auto"/>
            </w:tcBorders>
          </w:tcPr>
          <w:p w:rsidR="00976658" w:rsidRPr="00321F44" w:rsidRDefault="00976658" w:rsidP="00950B8C">
            <w:pPr>
              <w:jc w:val="center"/>
              <w:rPr>
                <w:rFonts w:cs="Arial"/>
                <w:b/>
                <w:sz w:val="18"/>
                <w:szCs w:val="18"/>
              </w:rPr>
            </w:pPr>
            <w:r w:rsidRPr="00321F44">
              <w:rPr>
                <w:rFonts w:cs="Arial"/>
                <w:b/>
                <w:sz w:val="18"/>
                <w:szCs w:val="18"/>
              </w:rPr>
              <w:t>I Linea di Combustione Esistente</w:t>
            </w:r>
          </w:p>
        </w:tc>
        <w:tc>
          <w:tcPr>
            <w:tcW w:w="799" w:type="pct"/>
            <w:tcBorders>
              <w:top w:val="nil"/>
              <w:bottom w:val="single" w:sz="12" w:space="0" w:color="auto"/>
            </w:tcBorders>
          </w:tcPr>
          <w:p w:rsidR="00976658" w:rsidRPr="00321F44" w:rsidRDefault="00976658" w:rsidP="00950B8C">
            <w:pPr>
              <w:jc w:val="center"/>
              <w:rPr>
                <w:rFonts w:cs="Arial"/>
                <w:b/>
                <w:sz w:val="18"/>
                <w:szCs w:val="18"/>
              </w:rPr>
            </w:pPr>
            <w:r w:rsidRPr="00321F44">
              <w:rPr>
                <w:rFonts w:cs="Arial"/>
                <w:b/>
                <w:sz w:val="18"/>
                <w:szCs w:val="18"/>
              </w:rPr>
              <w:t>II Linea di Combustione in Progetto</w:t>
            </w:r>
          </w:p>
        </w:tc>
        <w:tc>
          <w:tcPr>
            <w:tcW w:w="1196" w:type="pct"/>
            <w:vMerge/>
            <w:tcBorders>
              <w:bottom w:val="single" w:sz="12" w:space="0" w:color="auto"/>
            </w:tcBorders>
          </w:tcPr>
          <w:p w:rsidR="00976658" w:rsidRPr="00321F44" w:rsidRDefault="00976658" w:rsidP="00950B8C">
            <w:pPr>
              <w:jc w:val="center"/>
              <w:rPr>
                <w:rFonts w:cs="Arial"/>
                <w:b/>
                <w:sz w:val="18"/>
                <w:szCs w:val="18"/>
              </w:rPr>
            </w:pPr>
          </w:p>
        </w:tc>
      </w:tr>
      <w:bookmarkEnd w:id="113"/>
      <w:tr w:rsidR="00976658" w:rsidRPr="00F43940" w:rsidTr="008228F7">
        <w:trPr>
          <w:cantSplit/>
        </w:trPr>
        <w:tc>
          <w:tcPr>
            <w:tcW w:w="564" w:type="pct"/>
            <w:tcBorders>
              <w:top w:val="single" w:sz="12" w:space="0" w:color="auto"/>
              <w:left w:val="single" w:sz="12"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19.09.99</w:t>
            </w:r>
          </w:p>
        </w:tc>
        <w:tc>
          <w:tcPr>
            <w:tcW w:w="713" w:type="pct"/>
            <w:tcBorders>
              <w:top w:val="single" w:sz="12"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Concentrato Osmosi</w:t>
            </w:r>
          </w:p>
        </w:tc>
        <w:tc>
          <w:tcPr>
            <w:tcW w:w="929" w:type="pct"/>
            <w:tcBorders>
              <w:top w:val="single" w:sz="12"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rPr>
                <w:rFonts w:cs="Arial"/>
                <w:sz w:val="18"/>
                <w:szCs w:val="18"/>
              </w:rPr>
            </w:pPr>
            <w:r w:rsidRPr="00F43940">
              <w:rPr>
                <w:rFonts w:cs="Arial"/>
                <w:sz w:val="18"/>
                <w:szCs w:val="18"/>
              </w:rPr>
              <w:t>Impianto acqua demi</w:t>
            </w:r>
          </w:p>
        </w:tc>
        <w:tc>
          <w:tcPr>
            <w:tcW w:w="799" w:type="pct"/>
            <w:tcBorders>
              <w:top w:val="single" w:sz="12"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13.784</w:t>
            </w:r>
          </w:p>
        </w:tc>
        <w:tc>
          <w:tcPr>
            <w:tcW w:w="799" w:type="pct"/>
            <w:tcBorders>
              <w:top w:val="single" w:sz="12"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13.784</w:t>
            </w:r>
          </w:p>
        </w:tc>
        <w:tc>
          <w:tcPr>
            <w:tcW w:w="1196" w:type="pct"/>
            <w:tcBorders>
              <w:top w:val="single" w:sz="12" w:space="0" w:color="auto"/>
              <w:left w:val="single" w:sz="4" w:space="0" w:color="auto"/>
              <w:bottom w:val="single" w:sz="4" w:space="0" w:color="auto"/>
              <w:right w:val="single" w:sz="12"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27.568</w:t>
            </w:r>
          </w:p>
        </w:tc>
      </w:tr>
      <w:tr w:rsidR="00976658" w:rsidRPr="00F43940" w:rsidTr="00950B8C">
        <w:trPr>
          <w:cantSplit/>
        </w:trPr>
        <w:tc>
          <w:tcPr>
            <w:tcW w:w="564" w:type="pct"/>
            <w:tcBorders>
              <w:top w:val="single" w:sz="4" w:space="0" w:color="auto"/>
              <w:left w:val="single" w:sz="12"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lastRenderedPageBreak/>
              <w:t>19.01.13*</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Ceneri leggere contenenti sostanze pericolose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rPr>
                <w:rFonts w:cs="Arial"/>
                <w:sz w:val="18"/>
                <w:szCs w:val="18"/>
              </w:rPr>
            </w:pPr>
            <w:r w:rsidRPr="00F43940">
              <w:rPr>
                <w:rFonts w:cs="Arial"/>
                <w:sz w:val="18"/>
                <w:szCs w:val="18"/>
              </w:rPr>
              <w:t xml:space="preserve">Ceneri estratte dal filtro a maniche e ceneri contenenti i sali di reazione derivanti dall’abbattimento dei gas acidi nel reattore a </w:t>
            </w:r>
            <w:proofErr w:type="gramStart"/>
            <w:r w:rsidRPr="00F43940">
              <w:rPr>
                <w:rFonts w:cs="Arial"/>
                <w:sz w:val="18"/>
                <w:szCs w:val="18"/>
              </w:rPr>
              <w:t>secco</w:t>
            </w:r>
            <w:proofErr w:type="gramEnd"/>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13.786</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13.786</w:t>
            </w:r>
          </w:p>
        </w:tc>
        <w:tc>
          <w:tcPr>
            <w:tcW w:w="1196" w:type="pct"/>
            <w:tcBorders>
              <w:top w:val="single" w:sz="4" w:space="0" w:color="auto"/>
              <w:left w:val="single" w:sz="4" w:space="0" w:color="auto"/>
              <w:bottom w:val="single" w:sz="4" w:space="0" w:color="auto"/>
              <w:right w:val="single" w:sz="12"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27.572</w:t>
            </w:r>
          </w:p>
        </w:tc>
      </w:tr>
      <w:tr w:rsidR="00976658" w:rsidRPr="00F43940" w:rsidTr="00950B8C">
        <w:trPr>
          <w:cantSplit/>
        </w:trPr>
        <w:tc>
          <w:tcPr>
            <w:tcW w:w="564" w:type="pct"/>
            <w:tcBorders>
              <w:top w:val="single" w:sz="4" w:space="0" w:color="auto"/>
              <w:left w:val="single" w:sz="12"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19.01.12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Ceneri pesanti</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rPr>
                <w:rFonts w:cs="Arial"/>
                <w:sz w:val="18"/>
                <w:szCs w:val="18"/>
              </w:rPr>
            </w:pPr>
            <w:r w:rsidRPr="00F43940">
              <w:rPr>
                <w:rFonts w:cs="Arial"/>
                <w:sz w:val="18"/>
                <w:szCs w:val="18"/>
              </w:rPr>
              <w:t>Camera di combustione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4.089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4.089</w:t>
            </w:r>
          </w:p>
        </w:tc>
        <w:tc>
          <w:tcPr>
            <w:tcW w:w="1196" w:type="pct"/>
            <w:tcBorders>
              <w:top w:val="single" w:sz="4" w:space="0" w:color="auto"/>
              <w:left w:val="single" w:sz="4" w:space="0" w:color="auto"/>
              <w:bottom w:val="single" w:sz="4" w:space="0" w:color="auto"/>
              <w:right w:val="single" w:sz="12"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8.178</w:t>
            </w:r>
          </w:p>
        </w:tc>
      </w:tr>
      <w:tr w:rsidR="00976658" w:rsidRPr="00F43940" w:rsidTr="00950B8C">
        <w:trPr>
          <w:cantSplit/>
        </w:trPr>
        <w:tc>
          <w:tcPr>
            <w:tcW w:w="564" w:type="pct"/>
            <w:tcBorders>
              <w:top w:val="single" w:sz="4" w:space="0" w:color="auto"/>
              <w:left w:val="single" w:sz="12"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19.08.99</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Acque Reflue Pretrattate</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rPr>
                <w:rFonts w:cs="Arial"/>
                <w:sz w:val="18"/>
                <w:szCs w:val="18"/>
              </w:rPr>
            </w:pPr>
            <w:r w:rsidRPr="00F43940">
              <w:rPr>
                <w:rFonts w:cs="Arial"/>
                <w:sz w:val="18"/>
                <w:szCs w:val="18"/>
              </w:rPr>
              <w:t>Impianto tratt. Acque reflue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2.856</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2.856</w:t>
            </w:r>
          </w:p>
        </w:tc>
        <w:tc>
          <w:tcPr>
            <w:tcW w:w="1196" w:type="pct"/>
            <w:tcBorders>
              <w:top w:val="single" w:sz="4" w:space="0" w:color="auto"/>
              <w:left w:val="single" w:sz="4" w:space="0" w:color="auto"/>
              <w:bottom w:val="single" w:sz="4" w:space="0" w:color="auto"/>
              <w:right w:val="single" w:sz="12"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5.712</w:t>
            </w:r>
          </w:p>
        </w:tc>
      </w:tr>
      <w:tr w:rsidR="00976658" w:rsidRPr="00F43940" w:rsidTr="00950B8C">
        <w:trPr>
          <w:cantSplit/>
        </w:trPr>
        <w:tc>
          <w:tcPr>
            <w:tcW w:w="564" w:type="pct"/>
            <w:tcBorders>
              <w:top w:val="single" w:sz="4" w:space="0" w:color="auto"/>
              <w:left w:val="single" w:sz="12"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19.01.02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Materiali Ferrosi</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F43940" w:rsidRDefault="00976658" w:rsidP="00950B8C">
            <w:pPr>
              <w:rPr>
                <w:rFonts w:cs="Arial"/>
                <w:sz w:val="18"/>
                <w:szCs w:val="18"/>
              </w:rPr>
            </w:pPr>
            <w:r w:rsidRPr="00F43940">
              <w:rPr>
                <w:rFonts w:cs="Arial"/>
                <w:sz w:val="18"/>
                <w:szCs w:val="18"/>
              </w:rPr>
              <w:t xml:space="preserve">Metalli ferrosi estratti da ceneri </w:t>
            </w:r>
            <w:proofErr w:type="gramStart"/>
            <w:r w:rsidRPr="00F43940">
              <w:rPr>
                <w:rFonts w:cs="Arial"/>
                <w:sz w:val="18"/>
                <w:szCs w:val="18"/>
              </w:rPr>
              <w:t>pesanti</w:t>
            </w:r>
            <w:proofErr w:type="gramEnd"/>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218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218</w:t>
            </w:r>
          </w:p>
        </w:tc>
        <w:tc>
          <w:tcPr>
            <w:tcW w:w="1196" w:type="pct"/>
            <w:tcBorders>
              <w:top w:val="single" w:sz="4" w:space="0" w:color="auto"/>
              <w:left w:val="single" w:sz="4" w:space="0" w:color="auto"/>
              <w:bottom w:val="single" w:sz="4" w:space="0" w:color="auto"/>
              <w:right w:val="single" w:sz="12"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436</w:t>
            </w:r>
          </w:p>
        </w:tc>
      </w:tr>
      <w:tr w:rsidR="00976658" w:rsidRPr="00F43940" w:rsidTr="00950B8C">
        <w:trPr>
          <w:cantSplit/>
        </w:trPr>
        <w:tc>
          <w:tcPr>
            <w:tcW w:w="564" w:type="pct"/>
            <w:tcBorders>
              <w:top w:val="single" w:sz="4" w:space="0" w:color="auto"/>
              <w:left w:val="single" w:sz="12" w:space="0" w:color="auto"/>
              <w:bottom w:val="single" w:sz="12"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19.12.03</w:t>
            </w:r>
          </w:p>
        </w:tc>
        <w:tc>
          <w:tcPr>
            <w:tcW w:w="713" w:type="pct"/>
            <w:tcBorders>
              <w:top w:val="single" w:sz="4" w:space="0" w:color="auto"/>
              <w:left w:val="single" w:sz="4" w:space="0" w:color="auto"/>
              <w:bottom w:val="single" w:sz="12" w:space="0" w:color="auto"/>
              <w:right w:val="single" w:sz="4" w:space="0" w:color="auto"/>
            </w:tcBorders>
            <w:shd w:val="clear" w:color="auto" w:fill="auto"/>
            <w:vAlign w:val="center"/>
          </w:tcPr>
          <w:p w:rsidR="00976658" w:rsidRPr="00F43940" w:rsidRDefault="00976658" w:rsidP="00950B8C">
            <w:pPr>
              <w:jc w:val="left"/>
              <w:rPr>
                <w:rFonts w:cs="Arial"/>
                <w:sz w:val="18"/>
                <w:szCs w:val="18"/>
              </w:rPr>
            </w:pPr>
            <w:r w:rsidRPr="00F43940">
              <w:rPr>
                <w:rFonts w:cs="Arial"/>
                <w:sz w:val="18"/>
                <w:szCs w:val="18"/>
              </w:rPr>
              <w:t>Metalli non ferrosi</w:t>
            </w:r>
          </w:p>
        </w:tc>
        <w:tc>
          <w:tcPr>
            <w:tcW w:w="929" w:type="pct"/>
            <w:tcBorders>
              <w:top w:val="single" w:sz="4" w:space="0" w:color="auto"/>
              <w:left w:val="single" w:sz="4" w:space="0" w:color="auto"/>
              <w:bottom w:val="single" w:sz="12" w:space="0" w:color="auto"/>
              <w:right w:val="single" w:sz="4" w:space="0" w:color="auto"/>
            </w:tcBorders>
            <w:shd w:val="clear" w:color="auto" w:fill="auto"/>
            <w:vAlign w:val="center"/>
          </w:tcPr>
          <w:p w:rsidR="00976658" w:rsidRPr="00F43940" w:rsidRDefault="00976658" w:rsidP="00950B8C">
            <w:pPr>
              <w:rPr>
                <w:rFonts w:cs="Arial"/>
                <w:sz w:val="18"/>
                <w:szCs w:val="18"/>
              </w:rPr>
            </w:pPr>
            <w:r w:rsidRPr="00F43940">
              <w:rPr>
                <w:rFonts w:cs="Arial"/>
                <w:sz w:val="18"/>
                <w:szCs w:val="18"/>
              </w:rPr>
              <w:t>Metalli non ferrosi estratti da ceneri pesanti</w:t>
            </w:r>
          </w:p>
        </w:tc>
        <w:tc>
          <w:tcPr>
            <w:tcW w:w="799" w:type="pct"/>
            <w:tcBorders>
              <w:top w:val="single" w:sz="4" w:space="0" w:color="auto"/>
              <w:left w:val="single" w:sz="4" w:space="0" w:color="auto"/>
              <w:bottom w:val="single" w:sz="12"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16</w:t>
            </w:r>
          </w:p>
        </w:tc>
        <w:tc>
          <w:tcPr>
            <w:tcW w:w="799" w:type="pct"/>
            <w:tcBorders>
              <w:top w:val="single" w:sz="4" w:space="0" w:color="auto"/>
              <w:left w:val="single" w:sz="4" w:space="0" w:color="auto"/>
              <w:bottom w:val="single" w:sz="12" w:space="0" w:color="auto"/>
              <w:right w:val="single" w:sz="4"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16</w:t>
            </w:r>
          </w:p>
        </w:tc>
        <w:tc>
          <w:tcPr>
            <w:tcW w:w="1196" w:type="pct"/>
            <w:tcBorders>
              <w:top w:val="single" w:sz="4" w:space="0" w:color="auto"/>
              <w:left w:val="single" w:sz="4" w:space="0" w:color="auto"/>
              <w:bottom w:val="single" w:sz="12" w:space="0" w:color="auto"/>
              <w:right w:val="single" w:sz="12" w:space="0" w:color="auto"/>
            </w:tcBorders>
            <w:shd w:val="clear" w:color="auto" w:fill="auto"/>
            <w:vAlign w:val="center"/>
          </w:tcPr>
          <w:p w:rsidR="00976658" w:rsidRPr="000A7045" w:rsidRDefault="00976658" w:rsidP="00950B8C">
            <w:pPr>
              <w:jc w:val="center"/>
              <w:rPr>
                <w:rFonts w:cs="Arial"/>
                <w:sz w:val="18"/>
                <w:szCs w:val="18"/>
              </w:rPr>
            </w:pPr>
            <w:r w:rsidRPr="000A7045">
              <w:rPr>
                <w:rFonts w:cs="Arial"/>
                <w:sz w:val="18"/>
                <w:szCs w:val="18"/>
              </w:rPr>
              <w:t>32</w:t>
            </w:r>
          </w:p>
        </w:tc>
      </w:tr>
    </w:tbl>
    <w:p w:rsidR="00F21F40" w:rsidRDefault="00F21F40" w:rsidP="00F21F40"/>
    <w:p w:rsidR="00F21F40" w:rsidRDefault="00F21F40" w:rsidP="00F21F40">
      <w:r>
        <w:t>Tra i rifiuti solidi devono essere considerati anche quelli generati nel corso del normale esercizio dell’impianto e durante le eventuali manutenzioni ordinarie e straordinarie (oli lubrificanti esausti, batterie, filtri, assorbenti e stracci, imballaggi, ecc, rottami ferrosi, ecc</w:t>
      </w:r>
      <w:proofErr w:type="gramStart"/>
      <w:r>
        <w:t>..</w:t>
      </w:r>
      <w:proofErr w:type="gramEnd"/>
      <w:r>
        <w:t>), nonché quelli prodotti nella palazzina uffici (toner, carta, cartone,. plastica, rifiuti da raccolta differenziata); tali rifiuti saranno raccolti, ove possibile in modo differenziato, stoccati, identificati e conferiti a ditte esterne autorizzate per il trasporto e lo smaltimento finale, in accordo con le disposizioni della normativa vigente.</w:t>
      </w:r>
    </w:p>
    <w:p w:rsidR="00F21F40" w:rsidRDefault="00F21F40" w:rsidP="00F21F40"/>
    <w:p w:rsidR="00F21F40" w:rsidRDefault="00F21F40" w:rsidP="00F21F40"/>
    <w:p w:rsidR="00F21F40" w:rsidRPr="00FF19F0" w:rsidRDefault="00F21F40" w:rsidP="00646CC4">
      <w:pPr>
        <w:pStyle w:val="Titolo3STEAM"/>
      </w:pPr>
      <w:bookmarkStart w:id="114" w:name="_Toc311025080"/>
      <w:bookmarkStart w:id="115" w:name="_Toc312340556"/>
      <w:bookmarkStart w:id="116" w:name="_Toc316315022"/>
      <w:r w:rsidRPr="00FF19F0">
        <w:t>Fase di Cantiere</w:t>
      </w:r>
      <w:bookmarkEnd w:id="114"/>
      <w:bookmarkEnd w:id="115"/>
      <w:bookmarkEnd w:id="116"/>
    </w:p>
    <w:p w:rsidR="00F21F40" w:rsidRDefault="00F21F40" w:rsidP="00646CC4">
      <w:pPr>
        <w:pStyle w:val="Titolo4STEAM"/>
      </w:pPr>
      <w:bookmarkStart w:id="117" w:name="_Toc312340557"/>
      <w:r>
        <w:t>Aspetti Generali</w:t>
      </w:r>
      <w:bookmarkEnd w:id="117"/>
    </w:p>
    <w:p w:rsidR="00F21F40" w:rsidRDefault="00F21F40" w:rsidP="00F21F40">
      <w:r>
        <w:t>In questo paragrafo sono descritte le principali attività di cantiere necessarie per la realizzazione dell’impianto in progetto.</w:t>
      </w:r>
    </w:p>
    <w:p w:rsidR="00F21F40" w:rsidRDefault="00F21F40" w:rsidP="00F21F40"/>
    <w:p w:rsidR="00F21F40" w:rsidRDefault="00F21F40" w:rsidP="00F21F40">
      <w:r>
        <w:t>L'attività di cantiere può essere divisa in due fasi distinte:</w:t>
      </w:r>
    </w:p>
    <w:p w:rsidR="00F21F40" w:rsidRDefault="00F21F40" w:rsidP="00F21F40"/>
    <w:p w:rsidR="00F21F40" w:rsidRDefault="00F21F40" w:rsidP="00F21F40">
      <w:pPr>
        <w:pStyle w:val="Rentro1STEAM"/>
        <w:numPr>
          <w:ilvl w:val="0"/>
          <w:numId w:val="8"/>
        </w:numPr>
      </w:pPr>
      <w:r>
        <w:t xml:space="preserve">Una prima fase di preparazione del sito e di realizzazione delle opere civili (movimentazione di terra per la preparazione dei piani di fondazione, delle strade e dei piazzali interni all'area dell'impianto </w:t>
      </w:r>
      <w:proofErr w:type="gramStart"/>
      <w:r>
        <w:t>ed</w:t>
      </w:r>
      <w:proofErr w:type="gramEnd"/>
      <w:r>
        <w:t xml:space="preserve"> opere di fondazione dei vari edifici);</w:t>
      </w:r>
    </w:p>
    <w:p w:rsidR="00F21F40" w:rsidRDefault="00F21F40" w:rsidP="00F21F40">
      <w:pPr>
        <w:pStyle w:val="Rentro1STEAM"/>
        <w:numPr>
          <w:ilvl w:val="0"/>
          <w:numId w:val="8"/>
        </w:numPr>
      </w:pPr>
      <w:proofErr w:type="gramStart"/>
      <w:r>
        <w:t>una</w:t>
      </w:r>
      <w:proofErr w:type="gramEnd"/>
      <w:r>
        <w:t xml:space="preserve"> seconda fase relativa al montaggio delle varie componenti dell'impianto.</w:t>
      </w:r>
    </w:p>
    <w:p w:rsidR="00F21F40" w:rsidRDefault="00F21F40" w:rsidP="00F21F40"/>
    <w:p w:rsidR="00F21F40" w:rsidRDefault="00F21F40" w:rsidP="00F21F40">
      <w:r>
        <w:t xml:space="preserve">Per la sistemazione dei terreni sono previsti movimenti di terra da </w:t>
      </w:r>
      <w:proofErr w:type="gramStart"/>
      <w:r>
        <w:t>effettuarsi</w:t>
      </w:r>
      <w:proofErr w:type="gramEnd"/>
      <w:r>
        <w:t xml:space="preserve"> esclusivamente all'interno dell'area di sito.</w:t>
      </w:r>
    </w:p>
    <w:p w:rsidR="00F21F40" w:rsidRDefault="00F21F40" w:rsidP="00F21F40">
      <w:r>
        <w:lastRenderedPageBreak/>
        <w:t xml:space="preserve">La costruzione degli impianti comporta una fase di realizzazione delle opere civili </w:t>
      </w:r>
      <w:proofErr w:type="gramStart"/>
      <w:r>
        <w:t>ed</w:t>
      </w:r>
      <w:proofErr w:type="gramEnd"/>
      <w:r>
        <w:t xml:space="preserve"> una fase di montaggi elettromeccanici dei componenti dell'impianto.</w:t>
      </w:r>
      <w:r w:rsidR="00BF20B1">
        <w:t xml:space="preserve"> </w:t>
      </w:r>
      <w:r>
        <w:t xml:space="preserve">Le opere provvisorie di cantiere sono tutte </w:t>
      </w:r>
      <w:proofErr w:type="gramStart"/>
      <w:r>
        <w:t>posizionate</w:t>
      </w:r>
      <w:proofErr w:type="gramEnd"/>
      <w:r>
        <w:t xml:space="preserve"> all'interno del sito di Centrale.</w:t>
      </w:r>
    </w:p>
    <w:p w:rsidR="00F21F40" w:rsidRDefault="00F21F40" w:rsidP="00F21F40"/>
    <w:p w:rsidR="00BF20B1" w:rsidRDefault="00BF20B1" w:rsidP="00F21F40"/>
    <w:p w:rsidR="00F21F40" w:rsidRDefault="00F21F40" w:rsidP="00646CC4">
      <w:pPr>
        <w:pStyle w:val="Titolo4STEAM"/>
      </w:pPr>
      <w:bookmarkStart w:id="118" w:name="_Toc312340558"/>
      <w:r>
        <w:t>Durata dei Lavori</w:t>
      </w:r>
      <w:bookmarkEnd w:id="118"/>
    </w:p>
    <w:p w:rsidR="00F21F40" w:rsidRDefault="00F21F40" w:rsidP="00F21F40">
      <w:r>
        <w:t xml:space="preserve">I programmi </w:t>
      </w:r>
      <w:proofErr w:type="gramStart"/>
      <w:r>
        <w:t>realizzativi</w:t>
      </w:r>
      <w:proofErr w:type="gramEnd"/>
      <w:r>
        <w:t xml:space="preserve"> prevedono che il parallelo con la rete elettrica nazionale sia effettuato entro 22 mesi dall'apertura del cantiere.</w:t>
      </w:r>
    </w:p>
    <w:p w:rsidR="00F21F40" w:rsidRDefault="00F21F40" w:rsidP="00F21F40"/>
    <w:p w:rsidR="00F21F40" w:rsidRDefault="00F21F40" w:rsidP="00F21F40">
      <w:proofErr w:type="gramStart"/>
      <w:r>
        <w:t>Successivamente</w:t>
      </w:r>
      <w:proofErr w:type="gramEnd"/>
      <w:r>
        <w:t xml:space="preserve"> al parallelo saranno previsti 4 mesi per la messa a punto dell'impianto prima dell'entrata in servizio commerciale.</w:t>
      </w:r>
    </w:p>
    <w:p w:rsidR="00F21F40" w:rsidRDefault="00F21F40" w:rsidP="00F21F40"/>
    <w:p w:rsidR="00F21F40" w:rsidRDefault="00F21F40" w:rsidP="00646CC4">
      <w:pPr>
        <w:pStyle w:val="Titolo4STEAM"/>
      </w:pPr>
      <w:bookmarkStart w:id="119" w:name="_Toc312340559"/>
      <w:r>
        <w:t>Occupazione Indotta dal Cantiere</w:t>
      </w:r>
      <w:bookmarkEnd w:id="119"/>
    </w:p>
    <w:p w:rsidR="008801BA" w:rsidRDefault="008801BA" w:rsidP="008801BA">
      <w:r>
        <w:t xml:space="preserve">Nella prima fase di cantiere (fase preliminare riservata principalmente alla realizzazione delle infrastrutture di cantiere </w:t>
      </w:r>
      <w:proofErr w:type="gramStart"/>
      <w:r>
        <w:t>ed</w:t>
      </w:r>
      <w:proofErr w:type="gramEnd"/>
      <w:r>
        <w:t xml:space="preserve"> alla sistemazione del terreno), gli addetti ai lavori saranno in media circa 30 persone giornaliere, con una forte percentuale di personale non specializzato.</w:t>
      </w:r>
    </w:p>
    <w:p w:rsidR="008801BA" w:rsidRDefault="008801BA" w:rsidP="008801BA"/>
    <w:p w:rsidR="008801BA" w:rsidRDefault="008801BA" w:rsidP="008801BA">
      <w:r>
        <w:t xml:space="preserve">Nel periodo successivo, per circa 13 – 14 mesi, la forza media presente in cantiere, per la realizzazione dei lavori civili, </w:t>
      </w:r>
      <w:proofErr w:type="gramStart"/>
      <w:r>
        <w:t>sarà</w:t>
      </w:r>
      <w:proofErr w:type="gramEnd"/>
      <w:r>
        <w:t xml:space="preserve"> di circa 60 unità.</w:t>
      </w:r>
    </w:p>
    <w:p w:rsidR="008801BA" w:rsidRDefault="008801BA" w:rsidP="008801BA"/>
    <w:p w:rsidR="008801BA" w:rsidRDefault="008801BA" w:rsidP="008801BA">
      <w:r>
        <w:t xml:space="preserve">I montaggi elettromeccanici avranno inizio </w:t>
      </w:r>
      <w:proofErr w:type="gramStart"/>
      <w:r>
        <w:t>a partire dal</w:t>
      </w:r>
      <w:proofErr w:type="gramEnd"/>
      <w:r>
        <w:t xml:space="preserve"> 12° mese ed avranno una durata di 15 mesi circa, di cui 3 mesi necessari per le prove di avviamento dell'impianto; la presenza media di personale in sito sarà di circa 140 unità (prevalentemente personale specializzato) e rimarrà pressoché costante fino al collaudo, per poi diminuire verso il completamento dell'impianto.</w:t>
      </w:r>
    </w:p>
    <w:p w:rsidR="008801BA" w:rsidRDefault="008801BA" w:rsidP="008801BA"/>
    <w:p w:rsidR="008801BA" w:rsidRDefault="008801BA" w:rsidP="008801BA">
      <w:r>
        <w:t>In totale le ore lavorative necessarie per la realizzazione dell'impianto saranno circa 500.000, con un impiego medio di personale in cantiere di circa 120 unità.</w:t>
      </w:r>
    </w:p>
    <w:p w:rsidR="008801BA" w:rsidRDefault="008801BA" w:rsidP="008801BA"/>
    <w:p w:rsidR="00F21F40" w:rsidRDefault="008801BA" w:rsidP="008801BA">
      <w:r>
        <w:t>La massima presenza di personale in cantiere è prevista nel corso del 2° anno dall'inizio dei lavori e sarà di circa 200 unità.</w:t>
      </w:r>
    </w:p>
    <w:p w:rsidR="008801BA" w:rsidRDefault="008801BA" w:rsidP="008801BA"/>
    <w:p w:rsidR="00F21F40" w:rsidRDefault="00F21F40" w:rsidP="00F21F40"/>
    <w:p w:rsidR="00F21F40" w:rsidRPr="00A51501" w:rsidRDefault="00F21F40" w:rsidP="00646CC4">
      <w:pPr>
        <w:pStyle w:val="Titolo4STEAM"/>
      </w:pPr>
      <w:bookmarkStart w:id="120" w:name="_Toc312340560"/>
      <w:r w:rsidRPr="00A51501">
        <w:t>Movimentazione Terra</w:t>
      </w:r>
      <w:bookmarkEnd w:id="120"/>
    </w:p>
    <w:p w:rsidR="00F21F40" w:rsidRDefault="00F21F40" w:rsidP="00F21F40">
      <w:r>
        <w:t xml:space="preserve">Come disposto </w:t>
      </w:r>
      <w:r w:rsidRPr="003E75A1">
        <w:rPr>
          <w:i/>
        </w:rPr>
        <w:t>dall’art.18</w:t>
      </w:r>
      <w:r>
        <w:rPr>
          <w:i/>
        </w:rPr>
        <w:t>5</w:t>
      </w:r>
      <w:r w:rsidRPr="003E75A1">
        <w:rPr>
          <w:i/>
        </w:rPr>
        <w:t xml:space="preserve"> del </w:t>
      </w:r>
      <w:proofErr w:type="gramStart"/>
      <w:r w:rsidRPr="003E75A1">
        <w:rPr>
          <w:i/>
        </w:rPr>
        <w:t>D.Lgs</w:t>
      </w:r>
      <w:proofErr w:type="gramEnd"/>
      <w:r w:rsidRPr="003E75A1">
        <w:rPr>
          <w:i/>
        </w:rPr>
        <w:t xml:space="preserve"> 152/2006 e s.m.i.</w:t>
      </w:r>
      <w:r>
        <w:t>, i terreni di risulta derivanti dalle operazioni di scavo previste per la realizzazione del progetto saranno utilizzati, se idonei (ovvero non contaminati e non contenenti rifiuti), per eseguire i riempimenti ed i rinterri necessari, secondo quanto previsto dal progetto esecutivo dell’opera.</w:t>
      </w:r>
      <w:r w:rsidRPr="00EF78AD">
        <w:t xml:space="preserve"> </w:t>
      </w:r>
    </w:p>
    <w:p w:rsidR="00F21F40" w:rsidRDefault="00F21F40" w:rsidP="00F21F40"/>
    <w:p w:rsidR="0085496E" w:rsidRDefault="0085496E" w:rsidP="0085496E">
      <w:r>
        <w:t xml:space="preserve">Preventivamente al riutilizzo del materiale in sito, saranno effettuate analisi dei campioni di terreno per verificare il rispetto delle </w:t>
      </w:r>
      <w:r w:rsidRPr="003E75A1">
        <w:rPr>
          <w:i/>
        </w:rPr>
        <w:t>Concentrazioni Soglia di Contaminazione (CSC)</w:t>
      </w:r>
      <w:r>
        <w:t xml:space="preserve"> stabilite dal </w:t>
      </w:r>
      <w:r w:rsidRPr="003E75A1">
        <w:rPr>
          <w:i/>
        </w:rPr>
        <w:t xml:space="preserve">D. Lgs 152/06 nella Tabella </w:t>
      </w:r>
      <w:proofErr w:type="gramStart"/>
      <w:r w:rsidRPr="003E75A1">
        <w:rPr>
          <w:i/>
        </w:rPr>
        <w:t>1</w:t>
      </w:r>
      <w:proofErr w:type="gramEnd"/>
      <w:r w:rsidRPr="003E75A1">
        <w:rPr>
          <w:i/>
        </w:rPr>
        <w:t xml:space="preserve"> dell’ Allegato 5 del Titolo V della Parte IV</w:t>
      </w:r>
      <w:r>
        <w:t>, per un uso industriale.</w:t>
      </w:r>
    </w:p>
    <w:p w:rsidR="0085496E" w:rsidRDefault="0085496E" w:rsidP="0085496E"/>
    <w:p w:rsidR="0085496E" w:rsidRDefault="0085496E" w:rsidP="0085496E">
      <w:r>
        <w:lastRenderedPageBreak/>
        <w:t>I materiali da scavo saranno stoccati in attesa del riutilizzo e per l’eventuale caratterizzazione in un’area dedicata all’interno del lotto di Centrale, previa posa di un telo in PVC per consentire la separazione tra il suolo e il terreno accumulato.</w:t>
      </w:r>
    </w:p>
    <w:p w:rsidR="0085496E" w:rsidRDefault="0085496E" w:rsidP="0085496E"/>
    <w:p w:rsidR="0085496E" w:rsidRDefault="0085496E" w:rsidP="0085496E">
      <w:r>
        <w:t>Il volume delle terre e rocce da scavo che sarà riutilizzato nell’ambito del progetto è pari a circa 26.000 m</w:t>
      </w:r>
      <w:r w:rsidRPr="00F71ED1">
        <w:rPr>
          <w:vertAlign w:val="superscript"/>
        </w:rPr>
        <w:t>3</w:t>
      </w:r>
      <w:r>
        <w:t>, di cui 500 m</w:t>
      </w:r>
      <w:r w:rsidRPr="00F71ED1">
        <w:rPr>
          <w:vertAlign w:val="superscript"/>
        </w:rPr>
        <w:t>3</w:t>
      </w:r>
      <w:r>
        <w:t xml:space="preserve"> costituiti da terreno agricolo di scotico e 25.500 m</w:t>
      </w:r>
      <w:r w:rsidRPr="00F71ED1">
        <w:rPr>
          <w:vertAlign w:val="superscript"/>
        </w:rPr>
        <w:t>3</w:t>
      </w:r>
      <w:r>
        <w:t xml:space="preserve"> da </w:t>
      </w:r>
      <w:proofErr w:type="spellStart"/>
      <w:r>
        <w:t>calcarenite</w:t>
      </w:r>
      <w:proofErr w:type="spellEnd"/>
      <w:r>
        <w:t>.</w:t>
      </w:r>
    </w:p>
    <w:p w:rsidR="0085496E" w:rsidRDefault="0085496E" w:rsidP="0085496E"/>
    <w:p w:rsidR="0085496E" w:rsidRDefault="0085496E" w:rsidP="0085496E">
      <w:r>
        <w:t xml:space="preserve">Tale materiale, previa caratterizzazione, sarà </w:t>
      </w:r>
      <w:r w:rsidRPr="00F71ED1">
        <w:rPr>
          <w:bCs/>
        </w:rPr>
        <w:t>completamente riutilizzato in sito per i rinterri, per i sottofondi delle strade, dei piazzali e dei fabbricati</w:t>
      </w:r>
      <w:r>
        <w:rPr>
          <w:bCs/>
        </w:rPr>
        <w:t xml:space="preserve">. Per il completamento del progetto sarà inoltre necessario importare </w:t>
      </w:r>
      <w:proofErr w:type="gramStart"/>
      <w:r>
        <w:rPr>
          <w:bCs/>
        </w:rPr>
        <w:t>ulteriori</w:t>
      </w:r>
      <w:proofErr w:type="gramEnd"/>
      <w:r>
        <w:rPr>
          <w:bCs/>
        </w:rPr>
        <w:t xml:space="preserve"> 18.000 </w:t>
      </w:r>
      <w:r>
        <w:t>m</w:t>
      </w:r>
      <w:r w:rsidRPr="00F71ED1">
        <w:rPr>
          <w:vertAlign w:val="superscript"/>
        </w:rPr>
        <w:t>3</w:t>
      </w:r>
      <w:r>
        <w:t xml:space="preserve"> di materiale, costituiti da 14.000</w:t>
      </w:r>
      <w:r w:rsidRPr="00F71ED1">
        <w:t xml:space="preserve"> </w:t>
      </w:r>
      <w:r>
        <w:t>m</w:t>
      </w:r>
      <w:r w:rsidRPr="00F71ED1">
        <w:rPr>
          <w:vertAlign w:val="superscript"/>
        </w:rPr>
        <w:t>3</w:t>
      </w:r>
      <w:r>
        <w:t xml:space="preserve"> di materiale tufaceo e da 4.000</w:t>
      </w:r>
      <w:r w:rsidRPr="00F71ED1">
        <w:t xml:space="preserve"> </w:t>
      </w:r>
      <w:r>
        <w:t>m</w:t>
      </w:r>
      <w:r w:rsidRPr="00F71ED1">
        <w:rPr>
          <w:vertAlign w:val="superscript"/>
        </w:rPr>
        <w:t>3</w:t>
      </w:r>
      <w:r>
        <w:t xml:space="preserve"> di materiale arido per i sottofondi delle aree carrabili.</w:t>
      </w:r>
    </w:p>
    <w:p w:rsidR="0085496E" w:rsidRDefault="0085496E" w:rsidP="0085496E"/>
    <w:p w:rsidR="0085496E" w:rsidRPr="00F71ED1" w:rsidRDefault="0085496E" w:rsidP="0085496E">
      <w:r>
        <w:t xml:space="preserve">Nell’area dell’impianto saranno inoltre demolite delle superfici in conglomerato </w:t>
      </w:r>
      <w:proofErr w:type="spellStart"/>
      <w:r>
        <w:t>bituiminoso</w:t>
      </w:r>
      <w:proofErr w:type="spellEnd"/>
      <w:r>
        <w:t>, per un volume complessivo di circa 1.500</w:t>
      </w:r>
      <w:r w:rsidRPr="00F71ED1">
        <w:t xml:space="preserve"> </w:t>
      </w:r>
      <w:r>
        <w:t>m</w:t>
      </w:r>
      <w:r w:rsidRPr="00F71ED1">
        <w:rPr>
          <w:vertAlign w:val="superscript"/>
        </w:rPr>
        <w:t>3</w:t>
      </w:r>
      <w:r>
        <w:t>, che sarà smaltito in discarica autorizzata.</w:t>
      </w:r>
    </w:p>
    <w:p w:rsidR="0085496E" w:rsidRDefault="0085496E" w:rsidP="00F21F40"/>
    <w:p w:rsidR="00F21F40" w:rsidRDefault="00F21F40" w:rsidP="00F21F40"/>
    <w:p w:rsidR="00F21F40" w:rsidRDefault="00F21F40" w:rsidP="00646CC4">
      <w:pPr>
        <w:pStyle w:val="Titolo4STEAM"/>
      </w:pPr>
      <w:bookmarkStart w:id="121" w:name="_Toc312340561"/>
      <w:r>
        <w:t>Scarichi Liquidi</w:t>
      </w:r>
      <w:bookmarkEnd w:id="121"/>
    </w:p>
    <w:p w:rsidR="00F21F40" w:rsidRDefault="00F21F40" w:rsidP="00F21F40">
      <w:r>
        <w:t>Gli effluenti liquidi prodotti durante la fase di costruzione sono sostanzialmente quelli connessi alla presenza del personale, oltre alle acque meteoriche.</w:t>
      </w:r>
    </w:p>
    <w:p w:rsidR="00F21F40" w:rsidRDefault="00F21F40" w:rsidP="00F21F40"/>
    <w:p w:rsidR="00F21F40" w:rsidRDefault="00F21F40" w:rsidP="00F21F40">
      <w:r>
        <w:t xml:space="preserve">Gli scarichi di tipo civile, stimabili in circa </w:t>
      </w:r>
      <w:proofErr w:type="gramStart"/>
      <w:r>
        <w:t>14</w:t>
      </w:r>
      <w:proofErr w:type="gramEnd"/>
      <w:r>
        <w:t xml:space="preserve"> m</w:t>
      </w:r>
      <w:r w:rsidRPr="00020976">
        <w:rPr>
          <w:vertAlign w:val="superscript"/>
        </w:rPr>
        <w:t>3</w:t>
      </w:r>
      <w:r>
        <w:t>/giorno, saranno stoccati all’interno di vasche settiche e da qui allontanati tramite mezzi autorizzati.</w:t>
      </w:r>
    </w:p>
    <w:p w:rsidR="00F21F40" w:rsidRDefault="00F21F40" w:rsidP="00F21F40"/>
    <w:p w:rsidR="00353209" w:rsidRDefault="00353209" w:rsidP="00F21F40"/>
    <w:p w:rsidR="00F21F40" w:rsidRDefault="00F21F40" w:rsidP="00646CC4">
      <w:pPr>
        <w:pStyle w:val="Titolo4STEAM"/>
      </w:pPr>
      <w:bookmarkStart w:id="122" w:name="_Toc312340562"/>
      <w:r>
        <w:t>Macchinari</w:t>
      </w:r>
      <w:bookmarkEnd w:id="122"/>
    </w:p>
    <w:p w:rsidR="00F21F40" w:rsidRDefault="00F21F40" w:rsidP="00F21F40">
      <w:r>
        <w:t>I principali macchinari usati per le attività di cantiere possono essere classificati nelle seguenti quattro classi:</w:t>
      </w:r>
    </w:p>
    <w:p w:rsidR="00F21F40" w:rsidRDefault="00F21F40" w:rsidP="00F21F40"/>
    <w:p w:rsidR="00F21F40" w:rsidRDefault="00F21F40" w:rsidP="00F21F40">
      <w:pPr>
        <w:pStyle w:val="Rentro1STEAM"/>
        <w:numPr>
          <w:ilvl w:val="0"/>
          <w:numId w:val="8"/>
        </w:numPr>
      </w:pPr>
      <w:proofErr w:type="gramStart"/>
      <w:r>
        <w:t>macchine</w:t>
      </w:r>
      <w:proofErr w:type="gramEnd"/>
      <w:r>
        <w:t xml:space="preserve"> per movimentazione terra (</w:t>
      </w:r>
      <w:proofErr w:type="spellStart"/>
      <w:r>
        <w:t>bulldozers</w:t>
      </w:r>
      <w:proofErr w:type="spellEnd"/>
      <w:r>
        <w:t xml:space="preserve">, spalatrici, ruspe, ecc.); </w:t>
      </w:r>
    </w:p>
    <w:p w:rsidR="00F21F40" w:rsidRDefault="00F21F40" w:rsidP="00F21F40">
      <w:pPr>
        <w:pStyle w:val="Rentro1STEAM"/>
        <w:numPr>
          <w:ilvl w:val="0"/>
          <w:numId w:val="8"/>
        </w:numPr>
      </w:pPr>
      <w:proofErr w:type="gramStart"/>
      <w:r>
        <w:t>macchine</w:t>
      </w:r>
      <w:proofErr w:type="gramEnd"/>
      <w:r>
        <w:t xml:space="preserve"> per movimentazione materiali (gru, betoniere, ecc.); </w:t>
      </w:r>
    </w:p>
    <w:p w:rsidR="00F21F40" w:rsidRDefault="00F21F40" w:rsidP="00F21F40">
      <w:pPr>
        <w:pStyle w:val="Rentro1STEAM"/>
        <w:numPr>
          <w:ilvl w:val="0"/>
          <w:numId w:val="8"/>
        </w:numPr>
      </w:pPr>
      <w:proofErr w:type="gramStart"/>
      <w:r>
        <w:t>macchine</w:t>
      </w:r>
      <w:proofErr w:type="gramEnd"/>
      <w:r>
        <w:t xml:space="preserve"> fisse (pompe, generatori, compressori);</w:t>
      </w:r>
    </w:p>
    <w:p w:rsidR="00F21F40" w:rsidRDefault="00F21F40" w:rsidP="00F21F40">
      <w:pPr>
        <w:pStyle w:val="Rentro1STEAM"/>
        <w:numPr>
          <w:ilvl w:val="0"/>
          <w:numId w:val="8"/>
        </w:numPr>
      </w:pPr>
      <w:proofErr w:type="gramStart"/>
      <w:r>
        <w:t>macchine</w:t>
      </w:r>
      <w:proofErr w:type="gramEnd"/>
      <w:r>
        <w:t xml:space="preserve"> </w:t>
      </w:r>
      <w:proofErr w:type="spellStart"/>
      <w:r>
        <w:t>impattatrici</w:t>
      </w:r>
      <w:proofErr w:type="spellEnd"/>
      <w:r>
        <w:t xml:space="preserve"> (</w:t>
      </w:r>
      <w:proofErr w:type="spellStart"/>
      <w:r>
        <w:t>imbullonatrici</w:t>
      </w:r>
      <w:proofErr w:type="spellEnd"/>
      <w:r>
        <w:t>, martelli pneumatici e perforatori).</w:t>
      </w:r>
    </w:p>
    <w:p w:rsidR="00F21F40" w:rsidRDefault="00F21F40" w:rsidP="00F21F40"/>
    <w:p w:rsidR="00F21F40" w:rsidRDefault="00F21F40" w:rsidP="00F21F40">
      <w:r>
        <w:t xml:space="preserve">L'utilizzo dei suddetti macchinari comporta un impatto </w:t>
      </w:r>
      <w:proofErr w:type="gramStart"/>
      <w:r>
        <w:t>sulla</w:t>
      </w:r>
      <w:proofErr w:type="gramEnd"/>
      <w:r>
        <w:t xml:space="preserve"> componente rumore che è comunque di natura temporanea.</w:t>
      </w:r>
    </w:p>
    <w:p w:rsidR="00F21F40" w:rsidRDefault="00F21F40" w:rsidP="00F21F40"/>
    <w:p w:rsidR="00F21F40" w:rsidRDefault="00F21F40" w:rsidP="00F21F40"/>
    <w:p w:rsidR="00F21F40" w:rsidRDefault="00F21F40" w:rsidP="00646CC4">
      <w:pPr>
        <w:pStyle w:val="Titolo4STEAM"/>
      </w:pPr>
      <w:bookmarkStart w:id="123" w:name="_Toc312340563"/>
      <w:r>
        <w:t>Traffico Indotto</w:t>
      </w:r>
      <w:bookmarkEnd w:id="123"/>
    </w:p>
    <w:p w:rsidR="00F21F40" w:rsidRDefault="00F21F40" w:rsidP="00F21F40">
      <w:r>
        <w:t>Le attività di cantiere comportano un incremento temporaneo del traffico dovuto alla circolazione di mezzi per l'approvvigionamento dei materiali (inerti, macchinari, calcestruzzi), per il trasporto dei materiali di scavo oltre che per il trasporto del personale di cantiere.</w:t>
      </w:r>
    </w:p>
    <w:p w:rsidR="00F21F40" w:rsidRDefault="00F21F40" w:rsidP="00F21F40"/>
    <w:p w:rsidR="00F21F40" w:rsidRDefault="00F21F40" w:rsidP="00F21F40">
      <w:r>
        <w:lastRenderedPageBreak/>
        <w:t>Analogamente alla rumorosità indotta dalle attività di cantiere, tale interferenza è comunque temporanea.</w:t>
      </w:r>
    </w:p>
    <w:p w:rsidR="00F21F40" w:rsidRDefault="00F21F40" w:rsidP="00F21F40"/>
    <w:p w:rsidR="00F21F40" w:rsidRPr="0085496E" w:rsidRDefault="00F21F40" w:rsidP="00F21F40">
      <w:r>
        <w:t xml:space="preserve">Per la fornitura del calcestruzzo e per la sistemazione del terreno si stima una necessità di </w:t>
      </w:r>
      <w:r w:rsidRPr="0085496E">
        <w:t xml:space="preserve">circa </w:t>
      </w:r>
      <w:r w:rsidR="0085496E" w:rsidRPr="0085496E">
        <w:t>18</w:t>
      </w:r>
      <w:r w:rsidRPr="0085496E">
        <w:t>.000 m</w:t>
      </w:r>
      <w:r w:rsidRPr="0085496E">
        <w:rPr>
          <w:vertAlign w:val="superscript"/>
        </w:rPr>
        <w:t xml:space="preserve">3 </w:t>
      </w:r>
      <w:proofErr w:type="gramStart"/>
      <w:r w:rsidRPr="0085496E">
        <w:t xml:space="preserve">di </w:t>
      </w:r>
      <w:proofErr w:type="gramEnd"/>
      <w:r w:rsidRPr="0085496E">
        <w:t>inerti, prelevati</w:t>
      </w:r>
      <w:r>
        <w:t xml:space="preserve"> da cave di prestito autorizzate; per il trasporto degli inerti si cercherà di limitare le percorrenze dei mezzi pesanti attraverso o in prossimità di aree sensibili, come centri abitati ed aree residenziali</w:t>
      </w:r>
      <w:r w:rsidRPr="0085496E">
        <w:t xml:space="preserve">. Sono previsti complessivamente circa </w:t>
      </w:r>
      <w:r w:rsidR="0085496E" w:rsidRPr="0085496E">
        <w:t>900</w:t>
      </w:r>
      <w:r w:rsidRPr="0085496E">
        <w:t xml:space="preserve"> trasferimenti, distribuiti principalmente nei primi </w:t>
      </w:r>
      <w:proofErr w:type="gramStart"/>
      <w:r w:rsidRPr="0085496E">
        <w:t>12</w:t>
      </w:r>
      <w:proofErr w:type="gramEnd"/>
      <w:r w:rsidRPr="0085496E">
        <w:t xml:space="preserve"> mesi (mediamente </w:t>
      </w:r>
      <w:r w:rsidR="0085496E" w:rsidRPr="0085496E">
        <w:t>3</w:t>
      </w:r>
      <w:r w:rsidRPr="0085496E">
        <w:t xml:space="preserve"> movimenti/giorno).</w:t>
      </w:r>
    </w:p>
    <w:p w:rsidR="00F21F40" w:rsidRDefault="00F21F40" w:rsidP="00F21F40"/>
    <w:p w:rsidR="00F21F40" w:rsidRDefault="00F21F40" w:rsidP="00F21F40">
      <w:r>
        <w:t xml:space="preserve">L'approvvigionamento dei macchinari e dei materiali strutturali </w:t>
      </w:r>
      <w:proofErr w:type="gramStart"/>
      <w:r>
        <w:t>verrà</w:t>
      </w:r>
      <w:proofErr w:type="gramEnd"/>
      <w:r>
        <w:t xml:space="preserve"> effettuata tramite la viabilità esistente; solo nei casi necessari, si farà ricorso a trasporti eccezionali ed il percorso da seguire sarà attentamente esaminato preventivamente con gli enti competenti. I trasporti per i macchinari </w:t>
      </w:r>
      <w:proofErr w:type="gramStart"/>
      <w:r>
        <w:t>ed</w:t>
      </w:r>
      <w:proofErr w:type="gramEnd"/>
      <w:r>
        <w:t xml:space="preserve"> i materiali strutturali sono stimati in circa 900, distribuiti in un arco di 24 mesi.</w:t>
      </w:r>
    </w:p>
    <w:p w:rsidR="00F21F40" w:rsidRDefault="00F21F40" w:rsidP="00F21F40"/>
    <w:p w:rsidR="00F21F40" w:rsidRDefault="00F21F40" w:rsidP="00F21F40">
      <w:r>
        <w:t xml:space="preserve">Il traffico veicolare per il trasporto delle maestranze di cantiere è stimabile in circa </w:t>
      </w:r>
      <w:proofErr w:type="gramStart"/>
      <w:r>
        <w:t>50</w:t>
      </w:r>
      <w:proofErr w:type="gramEnd"/>
      <w:r>
        <w:t xml:space="preserve"> auto/ giorno, per lo più concentrato all'inizio ed alla fine dei turni di lavoro, oltre ad alcuni mezzi di trasporto collettivo.</w:t>
      </w:r>
    </w:p>
    <w:p w:rsidR="00F21F40" w:rsidRDefault="00F21F40" w:rsidP="00F21F40"/>
    <w:p w:rsidR="00F21F40" w:rsidRDefault="00F21F40" w:rsidP="00F21F40">
      <w:r>
        <w:t xml:space="preserve">In considerazione della bontà della rete stradale esistente, non sono previste particolari esigenze </w:t>
      </w:r>
      <w:proofErr w:type="gramStart"/>
      <w:r>
        <w:t xml:space="preserve">di </w:t>
      </w:r>
      <w:proofErr w:type="gramEnd"/>
      <w:r>
        <w:t>interventi sulla viabilità per la realizzazione dell’impianto.</w:t>
      </w:r>
    </w:p>
    <w:p w:rsidR="00F21F40" w:rsidRDefault="00F21F40" w:rsidP="00F21F40"/>
    <w:p w:rsidR="00F21F40" w:rsidRDefault="00F21F40" w:rsidP="00F21F40"/>
    <w:p w:rsidR="00F21F40" w:rsidRDefault="00F21F40" w:rsidP="00646CC4">
      <w:pPr>
        <w:pStyle w:val="Titolo4STEAM"/>
      </w:pPr>
      <w:bookmarkStart w:id="124" w:name="_Toc312340564"/>
      <w:r>
        <w:t xml:space="preserve">Misure </w:t>
      </w:r>
      <w:proofErr w:type="gramStart"/>
      <w:r>
        <w:t>Gestionali</w:t>
      </w:r>
      <w:bookmarkEnd w:id="124"/>
      <w:proofErr w:type="gramEnd"/>
    </w:p>
    <w:p w:rsidR="00F21F40" w:rsidRDefault="00F21F40" w:rsidP="00F21F40">
      <w:r>
        <w:t xml:space="preserve">Nella fase di cantiere sono ottimizzate le lavorazioni al fine di rendere graduali, per quanto possibile, le variazioni di presenza sia di mezzi </w:t>
      </w:r>
      <w:proofErr w:type="gramStart"/>
      <w:r>
        <w:t>che</w:t>
      </w:r>
      <w:proofErr w:type="gramEnd"/>
      <w:r>
        <w:t xml:space="preserve"> di uomini in cantiere. Ciò è mirato </w:t>
      </w:r>
      <w:proofErr w:type="gramStart"/>
      <w:r>
        <w:t>ad</w:t>
      </w:r>
      <w:proofErr w:type="gramEnd"/>
      <w:r>
        <w:t xml:space="preserve"> evitare fenomeni di punta e di concentrazione di traffico, che possono impattare le strutture ricettive limitrofe.</w:t>
      </w:r>
    </w:p>
    <w:p w:rsidR="00F21F40" w:rsidRDefault="00F21F40" w:rsidP="00F21F40"/>
    <w:p w:rsidR="00F21F40" w:rsidRDefault="00F21F40" w:rsidP="00F21F40">
      <w:r>
        <w:t>Al fine di limitare la polverosità derivante dalle operazioni di costruzione, sono adottati provvedimenti specifici quali:</w:t>
      </w:r>
    </w:p>
    <w:p w:rsidR="00F21F40" w:rsidRDefault="00F21F40" w:rsidP="00F21F40"/>
    <w:p w:rsidR="00F21F40" w:rsidRDefault="00F21F40" w:rsidP="00F21F40">
      <w:pPr>
        <w:pStyle w:val="Rentro1STEAM"/>
        <w:numPr>
          <w:ilvl w:val="0"/>
          <w:numId w:val="8"/>
        </w:numPr>
      </w:pPr>
      <w:proofErr w:type="gramStart"/>
      <w:r>
        <w:t>piazzali</w:t>
      </w:r>
      <w:proofErr w:type="gramEnd"/>
      <w:r>
        <w:t xml:space="preserve"> e strade interne asfaltate;</w:t>
      </w:r>
    </w:p>
    <w:p w:rsidR="00F21F40" w:rsidRDefault="00F21F40" w:rsidP="00F21F40">
      <w:pPr>
        <w:pStyle w:val="Rentro1STEAM"/>
        <w:numPr>
          <w:ilvl w:val="0"/>
          <w:numId w:val="8"/>
        </w:numPr>
      </w:pPr>
      <w:proofErr w:type="gramStart"/>
      <w:r>
        <w:t>umidificazione</w:t>
      </w:r>
      <w:proofErr w:type="gramEnd"/>
      <w:r>
        <w:t xml:space="preserve"> periodica di aree o strade in terra battuta;</w:t>
      </w:r>
    </w:p>
    <w:p w:rsidR="00F21F40" w:rsidRDefault="00F21F40" w:rsidP="00F21F40">
      <w:pPr>
        <w:pStyle w:val="Rentro1STEAM"/>
        <w:numPr>
          <w:ilvl w:val="0"/>
          <w:numId w:val="8"/>
        </w:numPr>
      </w:pPr>
      <w:proofErr w:type="gramStart"/>
      <w:r>
        <w:t>lavaggio</w:t>
      </w:r>
      <w:proofErr w:type="gramEnd"/>
      <w:r>
        <w:t xml:space="preserve"> dei pneumatici dei mezzi in uscita dal cantiere;</w:t>
      </w:r>
    </w:p>
    <w:p w:rsidR="00F21F40" w:rsidRDefault="00F21F40" w:rsidP="00F21F40">
      <w:pPr>
        <w:pStyle w:val="Rentro1STEAM"/>
        <w:numPr>
          <w:ilvl w:val="0"/>
          <w:numId w:val="8"/>
        </w:numPr>
      </w:pPr>
      <w:proofErr w:type="gramStart"/>
      <w:r>
        <w:t>copertura</w:t>
      </w:r>
      <w:proofErr w:type="gramEnd"/>
      <w:r>
        <w:t xml:space="preserve"> con teli dei carichi di materiali polverosi trasportati.</w:t>
      </w:r>
    </w:p>
    <w:p w:rsidR="002571FD" w:rsidRDefault="002571FD" w:rsidP="00F21F40"/>
    <w:p w:rsidR="00F21F40" w:rsidRDefault="00F21F40" w:rsidP="00F21F40">
      <w:r>
        <w:t>Le attività si svolgono solo nel periodo diurno, evitando quindi potenziali interferenze sul clima acustico durante la notte.</w:t>
      </w:r>
    </w:p>
    <w:p w:rsidR="00F21F40" w:rsidRDefault="00F21F40" w:rsidP="00F21F40"/>
    <w:p w:rsidR="00F21F40" w:rsidRDefault="00F21F40" w:rsidP="00F21F40">
      <w:r>
        <w:t xml:space="preserve">I rifiuti solidi prodotti dal cantiere, stimabili in qualche centinaio di kg </w:t>
      </w:r>
      <w:proofErr w:type="gramStart"/>
      <w:r>
        <w:t>al</w:t>
      </w:r>
      <w:proofErr w:type="gramEnd"/>
      <w:r>
        <w:t xml:space="preserve"> giorno, sono costituiti essenzialmente da materiale di imballaggio dei macchinari, oltre ai normali rifiuti derivanti dalle attività connesse con la presenza del personale. Questi e le altre tipologie di rifiuti correlati alle attività di cantiere sono smaltiti a cura dell’Appaltatore, in conformità alle norme vigenti in materia.</w:t>
      </w:r>
    </w:p>
    <w:p w:rsidR="00F21F40" w:rsidRDefault="00F21F40" w:rsidP="00F21F40"/>
    <w:p w:rsidR="00F21F40" w:rsidRDefault="00F21F40" w:rsidP="00F21F40"/>
    <w:p w:rsidR="00F21F40" w:rsidRPr="00711502" w:rsidRDefault="00F21F40" w:rsidP="00646CC4">
      <w:pPr>
        <w:pStyle w:val="Titolo3STEAM"/>
      </w:pPr>
      <w:bookmarkStart w:id="125" w:name="_Toc311025081"/>
      <w:bookmarkStart w:id="126" w:name="_Toc312340565"/>
      <w:bookmarkStart w:id="127" w:name="_Toc316315023"/>
      <w:r w:rsidRPr="00711502">
        <w:lastRenderedPageBreak/>
        <w:t>Dismissione della Centrale a Fine Vita</w:t>
      </w:r>
      <w:bookmarkEnd w:id="125"/>
      <w:bookmarkEnd w:id="126"/>
      <w:bookmarkEnd w:id="127"/>
    </w:p>
    <w:p w:rsidR="00F21F40" w:rsidRDefault="00F21F40" w:rsidP="00F21F40">
      <w:r>
        <w:t>Nel caso di dismissione della Centrale, ipotizzabile a fine vita, ossia dopo un periodo non inf</w:t>
      </w:r>
      <w:r w:rsidRPr="005B4036">
        <w:t xml:space="preserve">eriore a </w:t>
      </w:r>
      <w:proofErr w:type="gramStart"/>
      <w:r w:rsidRPr="005B4036">
        <w:t>25</w:t>
      </w:r>
      <w:proofErr w:type="gramEnd"/>
      <w:r w:rsidRPr="005B4036">
        <w:t xml:space="preserve"> anni, so</w:t>
      </w:r>
      <w:r>
        <w:t>no previsti alcuni interventi, sintetizzabili nelle due seguenti fasi:</w:t>
      </w:r>
    </w:p>
    <w:p w:rsidR="00F21F40" w:rsidRDefault="00F21F40" w:rsidP="00F21F40"/>
    <w:p w:rsidR="00F21F40" w:rsidRDefault="00F21F40" w:rsidP="00F21F40">
      <w:pPr>
        <w:pStyle w:val="Rentro1STEAM"/>
        <w:numPr>
          <w:ilvl w:val="0"/>
          <w:numId w:val="8"/>
        </w:numPr>
      </w:pPr>
      <w:r>
        <w:t xml:space="preserve">Smontaggio e bonifica degli impianti e degli equipaggiamenti; </w:t>
      </w:r>
    </w:p>
    <w:p w:rsidR="00F21F40" w:rsidRDefault="00F21F40" w:rsidP="00F21F40">
      <w:pPr>
        <w:pStyle w:val="Rentro1STEAM"/>
        <w:numPr>
          <w:ilvl w:val="0"/>
          <w:numId w:val="8"/>
        </w:numPr>
      </w:pPr>
      <w:r>
        <w:t>Demolizione delle opere civili e meccaniche.</w:t>
      </w:r>
    </w:p>
    <w:p w:rsidR="00F21F40" w:rsidRDefault="00F21F40" w:rsidP="00F21F40"/>
    <w:p w:rsidR="00F21F40" w:rsidRDefault="00F21F40" w:rsidP="00F21F40"/>
    <w:p w:rsidR="00F21F40" w:rsidRDefault="00F21F40" w:rsidP="00646CC4">
      <w:pPr>
        <w:pStyle w:val="Titolo3STEAM"/>
      </w:pPr>
      <w:bookmarkStart w:id="128" w:name="_Toc311025083"/>
      <w:bookmarkStart w:id="129" w:name="_Toc312340568"/>
      <w:bookmarkStart w:id="130" w:name="_Toc316315024"/>
      <w:r w:rsidRPr="00AC5D01">
        <w:t>Analisi dei Malfunzionamenti</w:t>
      </w:r>
      <w:bookmarkEnd w:id="128"/>
      <w:bookmarkEnd w:id="129"/>
      <w:bookmarkEnd w:id="130"/>
    </w:p>
    <w:p w:rsidR="00F21F40" w:rsidRDefault="00790C7F" w:rsidP="00F21F40">
      <w:r>
        <w:t xml:space="preserve">I </w:t>
      </w:r>
      <w:r w:rsidR="00F21F40">
        <w:t xml:space="preserve">criteri di progetto adottati per prevenire gli incidenti </w:t>
      </w:r>
      <w:proofErr w:type="gramStart"/>
      <w:r w:rsidR="00F21F40">
        <w:t>ed</w:t>
      </w:r>
      <w:proofErr w:type="gramEnd"/>
      <w:r w:rsidR="00F21F40">
        <w:t xml:space="preserve"> i malfunzionamenti che potrebbero verificarsi durante la vita dell’impianto, nonché i sistemi e gli accorgimenti previsti per il contenimento dei loro effetti</w:t>
      </w:r>
      <w:r>
        <w:t xml:space="preserve"> sono elencati di seguito</w:t>
      </w:r>
      <w:r w:rsidR="00F21F40">
        <w:t>.</w:t>
      </w:r>
    </w:p>
    <w:p w:rsidR="00F21F40" w:rsidRDefault="00F21F40" w:rsidP="00F21F40"/>
    <w:p w:rsidR="00F21F40" w:rsidRDefault="00F21F40" w:rsidP="00F21F40">
      <w:r>
        <w:t xml:space="preserve">Nel seguito sono descritte le misure adottate per evitare malfunzionamenti </w:t>
      </w:r>
      <w:proofErr w:type="gramStart"/>
      <w:r>
        <w:t>relativamente a</w:t>
      </w:r>
      <w:proofErr w:type="gramEnd"/>
      <w:r>
        <w:t>:</w:t>
      </w:r>
    </w:p>
    <w:p w:rsidR="00F21F40" w:rsidRDefault="00F21F40" w:rsidP="00F21F40"/>
    <w:p w:rsidR="00F21F40" w:rsidRDefault="00F21F40" w:rsidP="00F21F40">
      <w:pPr>
        <w:pStyle w:val="Rentro1STEAM"/>
        <w:numPr>
          <w:ilvl w:val="0"/>
          <w:numId w:val="8"/>
        </w:numPr>
      </w:pPr>
      <w:r>
        <w:t>Rilasci accidentali nell’ambiente;</w:t>
      </w:r>
    </w:p>
    <w:p w:rsidR="00F21F40" w:rsidRDefault="00F21F40" w:rsidP="00F21F40">
      <w:pPr>
        <w:pStyle w:val="Rentro1STEAM"/>
        <w:numPr>
          <w:ilvl w:val="0"/>
          <w:numId w:val="8"/>
        </w:numPr>
      </w:pPr>
      <w:r>
        <w:t>Depositi di combustibile e reagenti chimici.</w:t>
      </w:r>
    </w:p>
    <w:p w:rsidR="00F21F40" w:rsidRDefault="00F21F40" w:rsidP="00F21F40"/>
    <w:p w:rsidR="00F21F40" w:rsidRDefault="00F21F40" w:rsidP="00790C7F">
      <w:r>
        <w:t xml:space="preserve">I sistemi di trattamento dei fumi e di abbattimento degli inquinanti sono progettati e realizzati in modo che, in caso di malfunzionamento, la parte interessata del sistema </w:t>
      </w:r>
      <w:proofErr w:type="gramStart"/>
      <w:r>
        <w:t>venga</w:t>
      </w:r>
      <w:proofErr w:type="gramEnd"/>
      <w:r>
        <w:t xml:space="preserve"> esclusa dal servizio e portata in sicurezza; successivamente, per rispettare i limiti di emissione previsti dalla normativa, sono adottati, secondo procedure predeterminate, opportuni provvedimenti (interventi sul sistema, riduzione del carico di combustibile, messa fuori servizio dell’impianto, ecc.).</w:t>
      </w:r>
    </w:p>
    <w:p w:rsidR="00790C7F" w:rsidRPr="00790C7F" w:rsidRDefault="00790C7F" w:rsidP="00790C7F"/>
    <w:p w:rsidR="00F21F40" w:rsidRDefault="00F21F40" w:rsidP="00F21F40">
      <w:r>
        <w:t xml:space="preserve">Il sistema di drenaggio e trattamento reflui è progettato per evitare qualsiasi rilascio all’ambiente esterno; infatti, il sistema è dotato di vasche di raccolta, in cui i reflui liquidi sono raccolti </w:t>
      </w:r>
      <w:proofErr w:type="gramStart"/>
      <w:r>
        <w:t>per poter</w:t>
      </w:r>
      <w:proofErr w:type="gramEnd"/>
      <w:r>
        <w:t xml:space="preserve"> essere poi riutilizzati nell’impianto.</w:t>
      </w:r>
    </w:p>
    <w:p w:rsidR="00F21F40" w:rsidRDefault="00F21F40" w:rsidP="00F21F40"/>
    <w:p w:rsidR="00F21F40" w:rsidRDefault="00F21F40" w:rsidP="00F21F40">
      <w:r>
        <w:t xml:space="preserve">Tutte le aree interessate dalla presenza di oli (serbatoi e depositi) sono dotate di sistemi di contenimento impermeabilizzati </w:t>
      </w:r>
      <w:proofErr w:type="gramStart"/>
      <w:r>
        <w:t>della</w:t>
      </w:r>
      <w:proofErr w:type="gramEnd"/>
      <w:r>
        <w:t xml:space="preserve"> capacità idonea a trattenere almeno il volume dell’intero serbatoio.</w:t>
      </w:r>
    </w:p>
    <w:p w:rsidR="00F21F40" w:rsidRPr="00646CC4" w:rsidRDefault="00F21F40" w:rsidP="00646CC4"/>
    <w:p w:rsidR="00F21F40" w:rsidRDefault="00F21F40" w:rsidP="00F21F40">
      <w:r>
        <w:t xml:space="preserve">Il gasolio utilizzato come combustibile ausiliario per l’avvio dell’impianto sarà stoccato in </w:t>
      </w:r>
      <w:proofErr w:type="gramStart"/>
      <w:r>
        <w:t>apposito</w:t>
      </w:r>
      <w:proofErr w:type="gramEnd"/>
      <w:r>
        <w:t xml:space="preserve"> serbatoio, dotato di vasca di contenimento di eventuali sversamenti e/o perdite, di volume pari a quello del serbatoio stesso.</w:t>
      </w:r>
    </w:p>
    <w:p w:rsidR="00F21F40" w:rsidRDefault="00F21F40" w:rsidP="00F21F40"/>
    <w:p w:rsidR="00F21F40" w:rsidRDefault="00F21F40" w:rsidP="00F21F40">
      <w:r>
        <w:t xml:space="preserve">Il CDR e le biomasse sono </w:t>
      </w:r>
      <w:proofErr w:type="gramStart"/>
      <w:r>
        <w:t>stoccate</w:t>
      </w:r>
      <w:proofErr w:type="gramEnd"/>
      <w:r>
        <w:t xml:space="preserve"> esclusivamente al coperto.</w:t>
      </w:r>
    </w:p>
    <w:p w:rsidR="00F21F40" w:rsidRDefault="00F21F40" w:rsidP="00F21F40"/>
    <w:p w:rsidR="00F21F40" w:rsidRDefault="00F21F40" w:rsidP="00F21F40">
      <w:r>
        <w:t xml:space="preserve">L’esperienza più che decennale, maturata dal Proponente nella gestione </w:t>
      </w:r>
      <w:proofErr w:type="gramStart"/>
      <w:r>
        <w:t xml:space="preserve">di </w:t>
      </w:r>
      <w:proofErr w:type="gramEnd"/>
      <w:r>
        <w:t xml:space="preserve">impianti analoghi, esclude la possibilità che si verifichino incendi disastrosi nell’area di stoccaggio del combustibile. I fabbricati saranno, infatti, provvisti sia </w:t>
      </w:r>
      <w:proofErr w:type="gramStart"/>
      <w:r>
        <w:t xml:space="preserve">di </w:t>
      </w:r>
      <w:proofErr w:type="gramEnd"/>
      <w:r>
        <w:t>impianto di rivelazione incendio che di impianto automatico antincendio, oltre agli estintori e all’impianto fisso antincendio esterno con idranti UNI 45 e UNI 70.</w:t>
      </w:r>
    </w:p>
    <w:p w:rsidR="00F21F40" w:rsidRDefault="00F21F40" w:rsidP="00F21F40"/>
    <w:p w:rsidR="00F21F40" w:rsidRDefault="00F21F40" w:rsidP="00F21F40">
      <w:r>
        <w:lastRenderedPageBreak/>
        <w:t>L’impianto è collegato direttamente alla centrale di monitoraggio nella sala di controllo e allarme.</w:t>
      </w:r>
    </w:p>
    <w:p w:rsidR="00F21F40" w:rsidRDefault="00F21F40" w:rsidP="00F21F40"/>
    <w:p w:rsidR="00F21F40" w:rsidRDefault="00F21F40" w:rsidP="00F21F40">
      <w:r>
        <w:t xml:space="preserve">Tutti i reagenti </w:t>
      </w:r>
      <w:r w:rsidR="00646CC4">
        <w:t xml:space="preserve">chimici </w:t>
      </w:r>
      <w:r>
        <w:t>sono conservati in serbatoi dotati di contenimenti impermeabilizzati e guardia idraulica, collocati in aree arieggiate per evitare accumuli di gas o vapori.</w:t>
      </w:r>
    </w:p>
    <w:p w:rsidR="00F21F40" w:rsidRDefault="00F21F40" w:rsidP="00F21F40"/>
    <w:p w:rsidR="00F21F40" w:rsidRPr="000D2A07" w:rsidRDefault="00F21F40" w:rsidP="007451AC">
      <w:pPr>
        <w:rPr>
          <w:highlight w:val="yellow"/>
        </w:rPr>
      </w:pPr>
    </w:p>
    <w:p w:rsidR="007451AC" w:rsidRPr="00646CC4" w:rsidRDefault="00646CC4" w:rsidP="000D2A07">
      <w:pPr>
        <w:pStyle w:val="Titolo2STEAM"/>
      </w:pPr>
      <w:bookmarkStart w:id="131" w:name="_Toc295979438"/>
      <w:bookmarkStart w:id="132" w:name="_Toc316315025"/>
      <w:proofErr w:type="gramStart"/>
      <w:r w:rsidRPr="00646CC4">
        <w:t>Stato Attuale dell</w:t>
      </w:r>
      <w:r w:rsidRPr="00646CC4">
        <w:rPr>
          <w:rFonts w:hint="eastAsia"/>
        </w:rPr>
        <w:t>’</w:t>
      </w:r>
      <w:r w:rsidRPr="00646CC4">
        <w:t>Ambiente Naturale delle Aree Oggetto di Valutazione di Incidenza</w:t>
      </w:r>
      <w:bookmarkEnd w:id="70"/>
      <w:bookmarkEnd w:id="71"/>
      <w:bookmarkEnd w:id="72"/>
      <w:bookmarkEnd w:id="73"/>
      <w:bookmarkEnd w:id="74"/>
      <w:bookmarkEnd w:id="75"/>
      <w:bookmarkEnd w:id="131"/>
      <w:bookmarkEnd w:id="132"/>
      <w:proofErr w:type="gramEnd"/>
    </w:p>
    <w:p w:rsidR="007451AC" w:rsidRPr="00C07B25" w:rsidRDefault="007451AC" w:rsidP="000D2A07">
      <w:pPr>
        <w:pStyle w:val="Titolo3STEAM"/>
      </w:pPr>
      <w:bookmarkStart w:id="133" w:name="_Toc203302871"/>
      <w:bookmarkStart w:id="134" w:name="_Toc215115807"/>
      <w:bookmarkStart w:id="135" w:name="_Toc216003834"/>
      <w:bookmarkStart w:id="136" w:name="_Toc265140261"/>
      <w:bookmarkStart w:id="137" w:name="_Toc295979439"/>
      <w:bookmarkStart w:id="138" w:name="_Toc316315026"/>
      <w:r w:rsidRPr="00C07B25">
        <w:t>Inquadramento Generale</w:t>
      </w:r>
      <w:bookmarkEnd w:id="133"/>
      <w:bookmarkEnd w:id="134"/>
      <w:bookmarkEnd w:id="135"/>
      <w:bookmarkEnd w:id="136"/>
      <w:bookmarkEnd w:id="137"/>
      <w:bookmarkEnd w:id="138"/>
    </w:p>
    <w:p w:rsidR="007451AC" w:rsidRPr="00C07B25" w:rsidRDefault="007451AC" w:rsidP="007451AC">
      <w:pPr>
        <w:rPr>
          <w:rFonts w:eastAsia="Calibri"/>
        </w:rPr>
      </w:pPr>
      <w:r w:rsidRPr="00C07B25">
        <w:rPr>
          <w:rFonts w:eastAsia="Calibri"/>
        </w:rPr>
        <w:t xml:space="preserve">Con </w:t>
      </w:r>
      <w:r w:rsidRPr="00C07B25">
        <w:rPr>
          <w:rFonts w:eastAsia="Calibri"/>
          <w:i/>
        </w:rPr>
        <w:t xml:space="preserve">Direttiva 92/43/CEE </w:t>
      </w:r>
      <w:r w:rsidRPr="00C07B25">
        <w:rPr>
          <w:rFonts w:eastAsia="Calibri"/>
        </w:rPr>
        <w:t xml:space="preserve">il territorio dell'Unione Europea </w:t>
      </w:r>
      <w:proofErr w:type="gramStart"/>
      <w:r w:rsidRPr="00C07B25">
        <w:rPr>
          <w:rFonts w:eastAsia="Calibri"/>
        </w:rPr>
        <w:t>viene</w:t>
      </w:r>
      <w:proofErr w:type="gramEnd"/>
      <w:r w:rsidRPr="00C07B25">
        <w:rPr>
          <w:rFonts w:eastAsia="Calibri"/>
        </w:rPr>
        <w:t xml:space="preserve"> suddiviso in nove regioni </w:t>
      </w:r>
      <w:proofErr w:type="spellStart"/>
      <w:r w:rsidRPr="00C07B25">
        <w:rPr>
          <w:rFonts w:eastAsia="Calibri"/>
        </w:rPr>
        <w:t>biogeografiche</w:t>
      </w:r>
      <w:proofErr w:type="spellEnd"/>
      <w:r w:rsidRPr="00C07B25">
        <w:rPr>
          <w:rFonts w:eastAsia="Calibri"/>
        </w:rPr>
        <w:t xml:space="preserve">, in base a caratteristiche ecologiche omogenee: tali aree rappresentano la schematizzazione spaziale della distribuzione degli ambienti e delle specie raggruppate per uniformità di fattori storici, biologici, geografici, geologici, climatici, in grado di condizionare la distribuzione geografica degli esseri viventi. In particolare il territorio </w:t>
      </w:r>
      <w:proofErr w:type="gramStart"/>
      <w:r w:rsidRPr="00C07B25">
        <w:rPr>
          <w:rFonts w:eastAsia="Calibri"/>
        </w:rPr>
        <w:t>risulta</w:t>
      </w:r>
      <w:proofErr w:type="gramEnd"/>
      <w:r w:rsidRPr="00C07B25">
        <w:rPr>
          <w:rFonts w:eastAsia="Calibri"/>
        </w:rPr>
        <w:t xml:space="preserve"> classificato nelle seguenti zone: boreale, atlantica, continentale, alpina, mediterranea, </w:t>
      </w:r>
      <w:proofErr w:type="spellStart"/>
      <w:r w:rsidRPr="00C07B25">
        <w:rPr>
          <w:rFonts w:eastAsia="Calibri"/>
        </w:rPr>
        <w:t>macaronesica</w:t>
      </w:r>
      <w:proofErr w:type="spellEnd"/>
      <w:r w:rsidRPr="00C07B25">
        <w:rPr>
          <w:rFonts w:eastAsia="Calibri"/>
        </w:rPr>
        <w:t xml:space="preserve">, steppica, pannonica e la regione del Mar Nero. </w:t>
      </w:r>
    </w:p>
    <w:p w:rsidR="007451AC" w:rsidRPr="00C07B25" w:rsidRDefault="007451AC" w:rsidP="007451AC">
      <w:pPr>
        <w:rPr>
          <w:rFonts w:eastAsia="Calibri"/>
        </w:rPr>
      </w:pPr>
    </w:p>
    <w:p w:rsidR="007451AC" w:rsidRPr="00C07B25" w:rsidRDefault="007451AC" w:rsidP="007451AC">
      <w:pPr>
        <w:rPr>
          <w:rFonts w:eastAsia="Calibri"/>
        </w:rPr>
      </w:pPr>
      <w:r w:rsidRPr="00C07B25">
        <w:rPr>
          <w:rFonts w:eastAsia="Calibri"/>
        </w:rPr>
        <w:t xml:space="preserve">Il territorio italiano, come riportato in </w:t>
      </w:r>
      <w:r w:rsidRPr="00C07B25">
        <w:rPr>
          <w:rFonts w:eastAsia="Calibri"/>
          <w:i/>
        </w:rPr>
        <w:t xml:space="preserve">Figura </w:t>
      </w:r>
      <w:r w:rsidR="00C07B25">
        <w:rPr>
          <w:rFonts w:eastAsia="Calibri"/>
          <w:i/>
        </w:rPr>
        <w:t>4.</w:t>
      </w:r>
      <w:r w:rsidRPr="00C07B25">
        <w:rPr>
          <w:rFonts w:eastAsia="Calibri"/>
          <w:i/>
        </w:rPr>
        <w:t>4.1a</w:t>
      </w:r>
      <w:r w:rsidRPr="00C07B25">
        <w:rPr>
          <w:rFonts w:eastAsia="Calibri"/>
        </w:rPr>
        <w:t xml:space="preserve"> appare interessato da tre di queste regioni, </w:t>
      </w:r>
      <w:proofErr w:type="gramStart"/>
      <w:r w:rsidRPr="00C07B25">
        <w:rPr>
          <w:rFonts w:eastAsia="Calibri"/>
        </w:rPr>
        <w:t>ovvero</w:t>
      </w:r>
      <w:proofErr w:type="gramEnd"/>
      <w:r w:rsidRPr="00C07B25">
        <w:rPr>
          <w:rFonts w:eastAsia="Calibri"/>
        </w:rPr>
        <w:t xml:space="preserve"> mediterranea, continentale e alpina: in particolare il sito in studio così come le aree protette considerate appartengono all'area </w:t>
      </w:r>
      <w:r w:rsidR="00C07B25">
        <w:rPr>
          <w:rFonts w:eastAsia="Calibri"/>
        </w:rPr>
        <w:t>mediterranea</w:t>
      </w:r>
      <w:r w:rsidRPr="00C07B25">
        <w:rPr>
          <w:rFonts w:eastAsia="Calibri"/>
        </w:rPr>
        <w:t>.</w:t>
      </w:r>
    </w:p>
    <w:p w:rsidR="007451AC" w:rsidRPr="00C07B25" w:rsidRDefault="007451AC" w:rsidP="007451AC">
      <w:pPr>
        <w:rPr>
          <w:rFonts w:eastAsia="Calibri"/>
        </w:rPr>
      </w:pPr>
    </w:p>
    <w:p w:rsidR="007451AC" w:rsidRPr="00C07B25" w:rsidRDefault="007451AC" w:rsidP="008228F7">
      <w:pPr>
        <w:pStyle w:val="TitoloTabellaSTEAM"/>
        <w:rPr>
          <w:noProof/>
          <w:lang w:eastAsia="it-IT"/>
        </w:rPr>
      </w:pPr>
      <w:r w:rsidRPr="00C07B25">
        <w:rPr>
          <w:noProof/>
          <w:lang w:eastAsia="it-IT"/>
        </w:rPr>
        <w:t xml:space="preserve">Figura </w:t>
      </w:r>
      <w:r w:rsidR="00C07B25" w:rsidRPr="00C07B25">
        <w:rPr>
          <w:noProof/>
          <w:lang w:eastAsia="it-IT"/>
        </w:rPr>
        <w:t>4.</w:t>
      </w:r>
      <w:r w:rsidRPr="00C07B25">
        <w:rPr>
          <w:noProof/>
          <w:lang w:eastAsia="it-IT"/>
        </w:rPr>
        <w:t>4.1a</w:t>
      </w:r>
      <w:r w:rsidRPr="00C07B25">
        <w:rPr>
          <w:noProof/>
          <w:lang w:eastAsia="it-IT"/>
        </w:rPr>
        <w:tab/>
        <w:t>Suddivisione in Regioni Biogeografiche del Territorio Italiano</w:t>
      </w:r>
    </w:p>
    <w:p w:rsidR="007451AC" w:rsidRPr="00C07B25" w:rsidRDefault="00C41FC8" w:rsidP="007451AC">
      <w:pPr>
        <w:rPr>
          <w:rFonts w:eastAsia="Calibri" w:cs="Arial"/>
          <w:szCs w:val="22"/>
        </w:rPr>
      </w:pPr>
      <w:r w:rsidRPr="00C41FC8">
        <w:rPr>
          <w:noProof/>
        </w:rPr>
        <w:pict>
          <v:shape id="_x0000_s1028" type="#_x0000_t32" style="position:absolute;left:0;text-align:left;margin-left:190.55pt;margin-top:184.75pt;width:32.2pt;height:19.2pt;flip:y;z-index:251662336" o:connectortype="straight" strokecolor="red">
            <v:stroke dashstyle="1 1" endarrow="block"/>
          </v:shape>
        </w:pict>
      </w:r>
      <w:r w:rsidRPr="00C41FC8">
        <w:rPr>
          <w:noProof/>
        </w:rPr>
        <w:pict>
          <v:shape id="_x0000_s1027" type="#_x0000_t202" style="position:absolute;left:0;text-align:left;margin-left:137.85pt;margin-top:203.95pt;width:52.7pt;height:30.7pt;z-index:251661312;mso-height-percent:200;mso-height-percent:200;mso-width-relative:margin;mso-height-relative:margin" filled="f" strokecolor="red">
            <v:stroke dashstyle="1 1"/>
            <v:textbox style="mso-next-textbox:#_x0000_s1027;mso-fit-shape-to-text:t">
              <w:txbxContent>
                <w:p w:rsidR="00E93D07" w:rsidRPr="00084C93" w:rsidRDefault="00E93D07" w:rsidP="007451AC">
                  <w:pPr>
                    <w:ind w:left="-66" w:right="-97"/>
                    <w:jc w:val="center"/>
                    <w:rPr>
                      <w:color w:val="FF0000"/>
                      <w:sz w:val="18"/>
                      <w:szCs w:val="18"/>
                    </w:rPr>
                  </w:pPr>
                  <w:r>
                    <w:rPr>
                      <w:color w:val="FF0000"/>
                      <w:sz w:val="18"/>
                      <w:szCs w:val="18"/>
                    </w:rPr>
                    <w:t>Sito di Progetto</w:t>
                  </w:r>
                </w:p>
              </w:txbxContent>
            </v:textbox>
          </v:shape>
        </w:pict>
      </w:r>
      <w:r w:rsidRPr="00C41FC8">
        <w:rPr>
          <w:noProof/>
        </w:rPr>
        <w:pict>
          <v:oval id="_x0000_s1026" style="position:absolute;left:0;text-align:left;margin-left:222.75pt;margin-top:172.4pt;width:10.8pt;height:12.35pt;z-index:251660288" filled="f" strokecolor="red">
            <v:stroke dashstyle="1 1"/>
          </v:oval>
        </w:pict>
      </w:r>
      <w:r w:rsidR="007451AC" w:rsidRPr="00C07B25">
        <w:rPr>
          <w:noProof/>
          <w:lang w:eastAsia="it-IT"/>
        </w:rPr>
        <w:drawing>
          <wp:inline distT="0" distB="0" distL="0" distR="0">
            <wp:extent cx="3352800" cy="3733800"/>
            <wp:effectExtent l="38100" t="19050" r="19050" b="19050"/>
            <wp:docPr id="18" name="Immagine 1" descr="regioni bio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gioni biogeo"/>
                    <pic:cNvPicPr>
                      <a:picLocks noChangeAspect="1" noChangeArrowheads="1"/>
                    </pic:cNvPicPr>
                  </pic:nvPicPr>
                  <pic:blipFill>
                    <a:blip r:embed="rId17" cstate="print"/>
                    <a:srcRect/>
                    <a:stretch>
                      <a:fillRect/>
                    </a:stretch>
                  </pic:blipFill>
                  <pic:spPr bwMode="auto">
                    <a:xfrm>
                      <a:off x="0" y="0"/>
                      <a:ext cx="3352800" cy="3733800"/>
                    </a:xfrm>
                    <a:prstGeom prst="rect">
                      <a:avLst/>
                    </a:prstGeom>
                    <a:noFill/>
                    <a:ln w="19050" cmpd="sng">
                      <a:solidFill>
                        <a:srgbClr val="000000"/>
                      </a:solidFill>
                      <a:miter lim="800000"/>
                      <a:headEnd/>
                      <a:tailEnd/>
                    </a:ln>
                    <a:effectLst/>
                  </pic:spPr>
                </pic:pic>
              </a:graphicData>
            </a:graphic>
          </wp:inline>
        </w:drawing>
      </w:r>
    </w:p>
    <w:p w:rsidR="00AE1182" w:rsidRPr="00C07B25" w:rsidRDefault="00AE1182" w:rsidP="007451AC">
      <w:pPr>
        <w:rPr>
          <w:rFonts w:eastAsia="Calibri"/>
        </w:rPr>
      </w:pPr>
      <w:r w:rsidRPr="00AE1182">
        <w:rPr>
          <w:rFonts w:eastAsia="Calibri"/>
        </w:rPr>
        <w:lastRenderedPageBreak/>
        <w:t xml:space="preserve">La regione mediterranea è considerata come uno dei posti più ricchi del mondo per quanto concerne la biodiversità. Tutti gli studi biologici sull’area, benché non tutti i gruppi di organismi siano completamente conosciuti, </w:t>
      </w:r>
      <w:proofErr w:type="gramStart"/>
      <w:r w:rsidRPr="00AE1182">
        <w:rPr>
          <w:rFonts w:eastAsia="Calibri"/>
        </w:rPr>
        <w:t>sottolineano</w:t>
      </w:r>
      <w:proofErr w:type="gramEnd"/>
      <w:r w:rsidRPr="00AE1182">
        <w:rPr>
          <w:rFonts w:eastAsia="Calibri"/>
        </w:rPr>
        <w:t xml:space="preserve"> il numero elevato di specie endemiche viventi al suo interno, numero che può raggiungere, e spesso superare, il 40 % in alcuni gruppi di organismi come nel caso delle piante.</w:t>
      </w:r>
    </w:p>
    <w:p w:rsidR="007451AC" w:rsidRDefault="007451AC" w:rsidP="007451AC">
      <w:pPr>
        <w:rPr>
          <w:rFonts w:eastAsia="Calibri"/>
          <w:highlight w:val="yellow"/>
        </w:rPr>
      </w:pPr>
    </w:p>
    <w:p w:rsidR="00BE7B3F" w:rsidRDefault="00BE7B3F" w:rsidP="007451AC">
      <w:pPr>
        <w:rPr>
          <w:rFonts w:eastAsia="Calibri"/>
          <w:highlight w:val="yellow"/>
        </w:rPr>
      </w:pPr>
      <w:r>
        <w:rPr>
          <w:rFonts w:eastAsia="Calibri"/>
        </w:rPr>
        <w:t>Tuttavia in Regione Puglia g</w:t>
      </w:r>
      <w:r w:rsidRPr="00BE7B3F">
        <w:rPr>
          <w:rFonts w:eastAsia="Calibri"/>
        </w:rPr>
        <w:t xml:space="preserve">li ecosistemi naturali sono compromessi dalle attività antropiche e mostrano segni di riduzione e frammentazione degli habitat. Il patrimonio forestale risente del fenomeno degli incendi </w:t>
      </w:r>
      <w:proofErr w:type="gramStart"/>
      <w:r w:rsidRPr="00BE7B3F">
        <w:rPr>
          <w:rFonts w:eastAsia="Calibri"/>
        </w:rPr>
        <w:t>boschivi</w:t>
      </w:r>
      <w:proofErr w:type="gramEnd"/>
      <w:r w:rsidRPr="00BE7B3F">
        <w:rPr>
          <w:rFonts w:eastAsia="Calibri"/>
        </w:rPr>
        <w:t xml:space="preserve"> e della sempre più diffusa sostituzione con colture agricole a carattere intensivo, dettata dalla forte vocazione agricola del territorio. Un </w:t>
      </w:r>
      <w:proofErr w:type="gramStart"/>
      <w:r w:rsidRPr="00BE7B3F">
        <w:rPr>
          <w:rFonts w:eastAsia="Calibri"/>
        </w:rPr>
        <w:t>ulteriore</w:t>
      </w:r>
      <w:proofErr w:type="gramEnd"/>
      <w:r w:rsidRPr="00BE7B3F">
        <w:rPr>
          <w:rFonts w:eastAsia="Calibri"/>
        </w:rPr>
        <w:t xml:space="preserve"> fattore di pressione è rappresentato dai flussi turistici gravanti, in particolare, sulle aree costiere interessate dalla presenza di Siti di Interesse Comunitario proposti (SIC), Zone di Protezione Speciale (ZPS), Parchi nazionali e regionali, aree, quindi, ad alto valore naturalistico sempre più frequentemente adoperate per accogliere nuove strutture ricettive.</w:t>
      </w:r>
    </w:p>
    <w:p w:rsidR="00A04609" w:rsidRDefault="00A04609" w:rsidP="007451AC">
      <w:pPr>
        <w:rPr>
          <w:rFonts w:eastAsia="Calibri"/>
          <w:highlight w:val="yellow"/>
        </w:rPr>
      </w:pPr>
    </w:p>
    <w:p w:rsidR="00A55F34" w:rsidRPr="00EB6486" w:rsidRDefault="00A55F34" w:rsidP="00A55F34">
      <w:pPr>
        <w:rPr>
          <w:rFonts w:eastAsia="Calibri"/>
        </w:rPr>
      </w:pPr>
    </w:p>
    <w:p w:rsidR="007451AC" w:rsidRPr="00EB6486" w:rsidRDefault="007451AC" w:rsidP="000D2A07">
      <w:pPr>
        <w:pStyle w:val="Titolo3STEAM"/>
      </w:pPr>
      <w:bookmarkStart w:id="139" w:name="_Toc203302872"/>
      <w:bookmarkStart w:id="140" w:name="_Toc215115808"/>
      <w:bookmarkStart w:id="141" w:name="_Toc216003835"/>
      <w:bookmarkStart w:id="142" w:name="_Toc265140262"/>
      <w:bookmarkStart w:id="143" w:name="_Toc295979440"/>
      <w:bookmarkStart w:id="144" w:name="_Toc316315027"/>
      <w:r w:rsidRPr="00EB6486">
        <w:t>Area Interessata dal Progetto</w:t>
      </w:r>
      <w:bookmarkEnd w:id="139"/>
      <w:bookmarkEnd w:id="140"/>
      <w:bookmarkEnd w:id="141"/>
      <w:bookmarkEnd w:id="142"/>
      <w:bookmarkEnd w:id="143"/>
      <w:bookmarkEnd w:id="144"/>
    </w:p>
    <w:p w:rsidR="001A05E6" w:rsidRDefault="00FF51BF" w:rsidP="007451AC">
      <w:pPr>
        <w:rPr>
          <w:rFonts w:eastAsia="Calibri"/>
        </w:rPr>
      </w:pPr>
      <w:r>
        <w:rPr>
          <w:rFonts w:eastAsia="Calibri"/>
        </w:rPr>
        <w:t>La seconda l</w:t>
      </w:r>
      <w:r w:rsidR="001A05E6">
        <w:rPr>
          <w:rFonts w:eastAsia="Calibri"/>
        </w:rPr>
        <w:t xml:space="preserve">inea </w:t>
      </w:r>
      <w:r w:rsidR="007B6475">
        <w:rPr>
          <w:rFonts w:eastAsia="Calibri"/>
        </w:rPr>
        <w:t>della</w:t>
      </w:r>
      <w:r w:rsidR="001A05E6">
        <w:rPr>
          <w:rFonts w:eastAsia="Calibri"/>
        </w:rPr>
        <w:t xml:space="preserve"> Centrale di Massafra </w:t>
      </w:r>
      <w:proofErr w:type="gramStart"/>
      <w:r w:rsidR="001A05E6">
        <w:rPr>
          <w:rFonts w:eastAsia="Calibri"/>
        </w:rPr>
        <w:t>verrà</w:t>
      </w:r>
      <w:proofErr w:type="gramEnd"/>
      <w:r w:rsidR="001A05E6">
        <w:rPr>
          <w:rFonts w:eastAsia="Calibri"/>
        </w:rPr>
        <w:t xml:space="preserve"> realizzata all’interno dell’area già in parte occupata da quest’ultima e di proprietà di APPIA ENERGY.</w:t>
      </w:r>
    </w:p>
    <w:p w:rsidR="001A05E6" w:rsidRDefault="001A05E6" w:rsidP="007451AC">
      <w:pPr>
        <w:rPr>
          <w:rFonts w:eastAsia="Calibri"/>
        </w:rPr>
      </w:pPr>
    </w:p>
    <w:p w:rsidR="001A05E6" w:rsidRDefault="001A05E6" w:rsidP="001A05E6">
      <w:r>
        <w:t xml:space="preserve">Il sito di progetto è localizzato in località Console, nel comune di Massafra (Provincia di Taranto), dal cui centro </w:t>
      </w:r>
      <w:proofErr w:type="gramStart"/>
      <w:r>
        <w:t>dista</w:t>
      </w:r>
      <w:proofErr w:type="gramEnd"/>
      <w:r>
        <w:t xml:space="preserve"> circa </w:t>
      </w:r>
      <w:smartTag w:uri="urn:schemas-microsoft-com:office:smarttags" w:element="metricconverter">
        <w:smartTagPr>
          <w:attr w:name="ProductID" w:val="2,5 km"/>
        </w:smartTagPr>
        <w:r>
          <w:t>2,5 km</w:t>
        </w:r>
      </w:smartTag>
      <w:r>
        <w:t xml:space="preserve"> in direzione sud-est.</w:t>
      </w:r>
      <w:r w:rsidR="00113AA5" w:rsidRPr="00113AA5">
        <w:t xml:space="preserve"> </w:t>
      </w:r>
      <w:r w:rsidR="00113AA5">
        <w:t xml:space="preserve">Il sito, che occupa una superficie di </w:t>
      </w:r>
      <w:r w:rsidR="00113AA5" w:rsidRPr="00A31BC0">
        <w:t>circa 90.635 m</w:t>
      </w:r>
      <w:r w:rsidR="00113AA5" w:rsidRPr="00A31BC0">
        <w:rPr>
          <w:vertAlign w:val="superscript"/>
        </w:rPr>
        <w:t>2</w:t>
      </w:r>
      <w:r w:rsidR="00113AA5">
        <w:t xml:space="preserve"> (area di proprietà),</w:t>
      </w:r>
      <w:r w:rsidR="00113AA5" w:rsidRPr="00A31BC0">
        <w:t xml:space="preserve"> </w:t>
      </w:r>
      <w:proofErr w:type="gramStart"/>
      <w:r w:rsidR="00113AA5" w:rsidRPr="00A31BC0">
        <w:t>risulta</w:t>
      </w:r>
      <w:proofErr w:type="gramEnd"/>
      <w:r w:rsidR="00113AA5" w:rsidRPr="00A31BC0">
        <w:t xml:space="preserve"> direttamente </w:t>
      </w:r>
      <w:r w:rsidR="00113AA5">
        <w:t xml:space="preserve">raggiungibile dalla S.S n.7 Via Appia, mediante la viabilità comunale di accesso alla discarica RSU, ubicata </w:t>
      </w:r>
      <w:r>
        <w:t xml:space="preserve">in direzione ovest </w:t>
      </w:r>
      <w:r w:rsidR="00113AA5">
        <w:t>rispetto ad esso.</w:t>
      </w:r>
    </w:p>
    <w:p w:rsidR="001A05E6" w:rsidRDefault="001A05E6" w:rsidP="001A05E6"/>
    <w:p w:rsidR="005A2946" w:rsidRDefault="00113AA5" w:rsidP="005A2946">
      <w:pPr>
        <w:rPr>
          <w:rFonts w:eastAsia="Calibri"/>
        </w:rPr>
      </w:pPr>
      <w:r>
        <w:rPr>
          <w:rFonts w:eastAsia="Calibri"/>
        </w:rPr>
        <w:t>Il sito di progetto ricade all’interno della SIC/ZPS IT9130007 “Area delle Gravine” e dell’</w:t>
      </w:r>
      <w:proofErr w:type="gramStart"/>
      <w:r>
        <w:rPr>
          <w:rFonts w:eastAsia="Calibri"/>
        </w:rPr>
        <w:t>area</w:t>
      </w:r>
      <w:proofErr w:type="gramEnd"/>
      <w:r>
        <w:rPr>
          <w:rFonts w:eastAsia="Calibri"/>
        </w:rPr>
        <w:t xml:space="preserve"> IBA 139 “Gravine”</w:t>
      </w:r>
      <w:r w:rsidR="005A2946">
        <w:rPr>
          <w:rFonts w:eastAsia="Calibri"/>
        </w:rPr>
        <w:t xml:space="preserve">. Inoltre, esternamente al confine est del sito di progetto, si sviluppa il </w:t>
      </w:r>
      <w:r w:rsidR="005A2946" w:rsidRPr="005A2946">
        <w:rPr>
          <w:rFonts w:eastAsia="Calibri"/>
        </w:rPr>
        <w:t>Parco Naturale Regionale (PNR)</w:t>
      </w:r>
      <w:r w:rsidR="005A2946">
        <w:rPr>
          <w:rFonts w:eastAsia="Calibri"/>
        </w:rPr>
        <w:t xml:space="preserve"> “</w:t>
      </w:r>
      <w:r w:rsidR="005A2946" w:rsidRPr="005A2946">
        <w:rPr>
          <w:rFonts w:eastAsia="Calibri"/>
        </w:rPr>
        <w:t>Terra delle Gravine</w:t>
      </w:r>
      <w:r w:rsidR="005A2946">
        <w:rPr>
          <w:rFonts w:eastAsia="Calibri"/>
        </w:rPr>
        <w:t xml:space="preserve">” identificato dal codice </w:t>
      </w:r>
      <w:r w:rsidR="005A2946" w:rsidRPr="005A2946">
        <w:rPr>
          <w:rFonts w:eastAsia="Calibri"/>
        </w:rPr>
        <w:t>EUAP0894</w:t>
      </w:r>
      <w:r w:rsidR="005A2946">
        <w:rPr>
          <w:rFonts w:eastAsia="Calibri"/>
        </w:rPr>
        <w:t>. Dette aree</w:t>
      </w:r>
      <w:r w:rsidR="005A2946" w:rsidRPr="00EB6486">
        <w:rPr>
          <w:rFonts w:eastAsia="Calibri"/>
        </w:rPr>
        <w:t xml:space="preserve"> protette </w:t>
      </w:r>
      <w:proofErr w:type="gramStart"/>
      <w:r w:rsidR="005A2946">
        <w:rPr>
          <w:rFonts w:eastAsia="Calibri"/>
        </w:rPr>
        <w:t>verranno</w:t>
      </w:r>
      <w:proofErr w:type="gramEnd"/>
      <w:r w:rsidR="005A2946">
        <w:rPr>
          <w:rFonts w:eastAsia="Calibri"/>
        </w:rPr>
        <w:t xml:space="preserve"> </w:t>
      </w:r>
      <w:r w:rsidR="005A2946" w:rsidRPr="00EB6486">
        <w:rPr>
          <w:rFonts w:eastAsia="Calibri"/>
        </w:rPr>
        <w:t>considerate</w:t>
      </w:r>
      <w:r w:rsidR="005A2946">
        <w:rPr>
          <w:rFonts w:eastAsia="Calibri"/>
        </w:rPr>
        <w:t xml:space="preserve"> nel presente </w:t>
      </w:r>
      <w:r w:rsidR="005A2946" w:rsidRPr="005A2946">
        <w:rPr>
          <w:rFonts w:eastAsia="Calibri"/>
          <w:i/>
        </w:rPr>
        <w:t>Studio</w:t>
      </w:r>
      <w:r w:rsidR="005A2946" w:rsidRPr="00EB6486">
        <w:rPr>
          <w:rFonts w:eastAsia="Calibri"/>
        </w:rPr>
        <w:t xml:space="preserve">, </w:t>
      </w:r>
      <w:r w:rsidR="005A2946">
        <w:rPr>
          <w:rFonts w:eastAsia="Calibri"/>
        </w:rPr>
        <w:t xml:space="preserve">essendo quelle </w:t>
      </w:r>
      <w:r w:rsidR="005A2946" w:rsidRPr="00EB6486">
        <w:rPr>
          <w:rFonts w:eastAsia="Calibri"/>
        </w:rPr>
        <w:t xml:space="preserve">ricadenti entro un raggio di 2 </w:t>
      </w:r>
      <w:r w:rsidR="007B6475" w:rsidRPr="00EB6486">
        <w:rPr>
          <w:rFonts w:eastAsia="Calibri"/>
        </w:rPr>
        <w:t xml:space="preserve">km </w:t>
      </w:r>
      <w:r w:rsidR="005A2946" w:rsidRPr="00EB6486">
        <w:rPr>
          <w:rFonts w:eastAsia="Calibri"/>
        </w:rPr>
        <w:t xml:space="preserve">dal </w:t>
      </w:r>
      <w:r w:rsidR="005A2946" w:rsidRPr="005A2946">
        <w:rPr>
          <w:rFonts w:eastAsia="Calibri"/>
        </w:rPr>
        <w:t>sito</w:t>
      </w:r>
      <w:r w:rsidR="005A2946" w:rsidRPr="00EB6486">
        <w:rPr>
          <w:rFonts w:eastAsia="Calibri"/>
        </w:rPr>
        <w:t xml:space="preserve"> di progetto</w:t>
      </w:r>
      <w:r w:rsidR="005A2946">
        <w:rPr>
          <w:rFonts w:eastAsia="Calibri"/>
        </w:rPr>
        <w:t xml:space="preserve">, distanza </w:t>
      </w:r>
      <w:r w:rsidR="00CB5C53">
        <w:rPr>
          <w:rFonts w:eastAsia="Calibri"/>
        </w:rPr>
        <w:t xml:space="preserve">oltre la quale è ragionevole </w:t>
      </w:r>
      <w:r w:rsidR="0052634A">
        <w:rPr>
          <w:rFonts w:eastAsia="Calibri"/>
        </w:rPr>
        <w:t xml:space="preserve">ritenere </w:t>
      </w:r>
      <w:r w:rsidR="00CB5C53">
        <w:rPr>
          <w:rFonts w:eastAsia="Calibri"/>
        </w:rPr>
        <w:t>nulla</w:t>
      </w:r>
      <w:r w:rsidR="00F32431">
        <w:rPr>
          <w:rFonts w:eastAsia="Calibri"/>
        </w:rPr>
        <w:t xml:space="preserve"> la significatività delle interferenze indotte dalla realizzazione e dall’esercizio della II linea in progetto.</w:t>
      </w:r>
      <w:r w:rsidR="005A2946">
        <w:rPr>
          <w:rFonts w:eastAsia="Calibri"/>
        </w:rPr>
        <w:t xml:space="preserve"> </w:t>
      </w:r>
    </w:p>
    <w:p w:rsidR="0052634A" w:rsidRPr="00EB6486" w:rsidRDefault="0052634A" w:rsidP="005A2946">
      <w:pPr>
        <w:rPr>
          <w:rFonts w:eastAsia="Calibri"/>
        </w:rPr>
      </w:pPr>
    </w:p>
    <w:p w:rsidR="00113AA5" w:rsidRPr="00E30963" w:rsidRDefault="0052634A" w:rsidP="00113AA5">
      <w:pPr>
        <w:rPr>
          <w:rFonts w:eastAsia="Calibri"/>
        </w:rPr>
      </w:pPr>
      <w:r>
        <w:rPr>
          <w:rFonts w:eastAsia="Calibri"/>
        </w:rPr>
        <w:t xml:space="preserve">Si ricorda che </w:t>
      </w:r>
      <w:proofErr w:type="gramStart"/>
      <w:r>
        <w:rPr>
          <w:rFonts w:eastAsia="Calibri"/>
        </w:rPr>
        <w:t>il</w:t>
      </w:r>
      <w:proofErr w:type="gramEnd"/>
      <w:r>
        <w:rPr>
          <w:rFonts w:eastAsia="Calibri"/>
        </w:rPr>
        <w:t xml:space="preserve"> PNR e l’area IBA pur </w:t>
      </w:r>
      <w:r w:rsidR="00113AA5">
        <w:rPr>
          <w:rFonts w:eastAsia="Calibri"/>
        </w:rPr>
        <w:t>non costitu</w:t>
      </w:r>
      <w:r>
        <w:rPr>
          <w:rFonts w:eastAsia="Calibri"/>
        </w:rPr>
        <w:t>endo</w:t>
      </w:r>
      <w:r w:rsidR="00113AA5">
        <w:rPr>
          <w:rFonts w:eastAsia="Calibri"/>
        </w:rPr>
        <w:t xml:space="preserve"> l’oggetto della</w:t>
      </w:r>
      <w:r w:rsidR="00113AA5" w:rsidRPr="008C3833">
        <w:rPr>
          <w:rFonts w:eastAsia="Calibri"/>
        </w:rPr>
        <w:t xml:space="preserve"> valutazione di incidenza</w:t>
      </w:r>
      <w:r w:rsidR="00113AA5">
        <w:rPr>
          <w:rFonts w:eastAsia="Calibri"/>
        </w:rPr>
        <w:t xml:space="preserve">, </w:t>
      </w:r>
      <w:r>
        <w:rPr>
          <w:rFonts w:eastAsia="Calibri"/>
        </w:rPr>
        <w:t xml:space="preserve">sono state considerate nel presente </w:t>
      </w:r>
      <w:r>
        <w:rPr>
          <w:rFonts w:eastAsia="Calibri"/>
          <w:i/>
        </w:rPr>
        <w:t xml:space="preserve">Studio </w:t>
      </w:r>
      <w:r w:rsidR="00113AA5">
        <w:rPr>
          <w:rFonts w:eastAsia="Calibri"/>
        </w:rPr>
        <w:t xml:space="preserve">con lo scopo </w:t>
      </w:r>
      <w:r w:rsidR="00113AA5" w:rsidRPr="008C3833">
        <w:rPr>
          <w:rFonts w:eastAsia="Calibri"/>
        </w:rPr>
        <w:t xml:space="preserve">di </w:t>
      </w:r>
      <w:r w:rsidR="00113AA5">
        <w:rPr>
          <w:rFonts w:eastAsia="Calibri"/>
        </w:rPr>
        <w:t xml:space="preserve">garantire e </w:t>
      </w:r>
      <w:r w:rsidR="00113AA5" w:rsidRPr="008C3833">
        <w:rPr>
          <w:rFonts w:eastAsia="Calibri"/>
        </w:rPr>
        <w:t xml:space="preserve">conseguire gli obiettivi di conservazione previsti per </w:t>
      </w:r>
      <w:r>
        <w:rPr>
          <w:rFonts w:eastAsia="Calibri"/>
        </w:rPr>
        <w:t>esse</w:t>
      </w:r>
      <w:r w:rsidR="00113AA5">
        <w:rPr>
          <w:rFonts w:eastAsia="Calibri"/>
        </w:rPr>
        <w:t>.</w:t>
      </w:r>
    </w:p>
    <w:p w:rsidR="00113AA5" w:rsidRPr="00E30963" w:rsidRDefault="00113AA5" w:rsidP="00113AA5">
      <w:pPr>
        <w:rPr>
          <w:rFonts w:eastAsia="Calibri"/>
        </w:rPr>
      </w:pPr>
    </w:p>
    <w:p w:rsidR="007451AC" w:rsidRPr="00EB6486" w:rsidRDefault="007451AC" w:rsidP="007451AC">
      <w:pPr>
        <w:rPr>
          <w:rFonts w:eastAsia="Calibri"/>
        </w:rPr>
      </w:pPr>
      <w:r w:rsidRPr="00EB6486">
        <w:rPr>
          <w:rFonts w:eastAsia="Calibri"/>
        </w:rPr>
        <w:t>Di seguito si riporta una descrizione dettagliata delle singole aree SIC</w:t>
      </w:r>
      <w:r w:rsidR="00F32431">
        <w:rPr>
          <w:rFonts w:eastAsia="Calibri"/>
        </w:rPr>
        <w:t>/ZPS</w:t>
      </w:r>
      <w:r w:rsidRPr="00EB6486">
        <w:rPr>
          <w:rFonts w:eastAsia="Calibri"/>
        </w:rPr>
        <w:t xml:space="preserve">, </w:t>
      </w:r>
      <w:r w:rsidR="00C8516F">
        <w:rPr>
          <w:rFonts w:eastAsia="Calibri"/>
        </w:rPr>
        <w:t>IBA e PNR</w:t>
      </w:r>
      <w:r w:rsidRPr="00EB6486">
        <w:rPr>
          <w:rFonts w:eastAsia="Calibri"/>
        </w:rPr>
        <w:t>.</w:t>
      </w:r>
    </w:p>
    <w:p w:rsidR="007451AC" w:rsidRPr="00EB6486" w:rsidRDefault="007451AC" w:rsidP="007451AC">
      <w:pPr>
        <w:rPr>
          <w:rFonts w:eastAsia="Calibri"/>
        </w:rPr>
      </w:pPr>
    </w:p>
    <w:p w:rsidR="007451AC" w:rsidRPr="000D2A07" w:rsidRDefault="007451AC" w:rsidP="007451AC">
      <w:pPr>
        <w:rPr>
          <w:rFonts w:eastAsia="Calibri" w:cs="Arial"/>
          <w:szCs w:val="22"/>
          <w:highlight w:val="yellow"/>
        </w:rPr>
      </w:pPr>
    </w:p>
    <w:p w:rsidR="007451AC" w:rsidRPr="003240D7" w:rsidRDefault="007451AC" w:rsidP="000D2A07">
      <w:pPr>
        <w:pStyle w:val="Titolo4STEAM"/>
      </w:pPr>
      <w:bookmarkStart w:id="145" w:name="_Toc203302873"/>
      <w:bookmarkStart w:id="146" w:name="_Toc215115809"/>
      <w:bookmarkStart w:id="147" w:name="_Toc216003836"/>
      <w:bookmarkStart w:id="148" w:name="_Toc295979441"/>
      <w:r w:rsidRPr="003240D7">
        <w:t xml:space="preserve">SIC/ZPS "Aree delle </w:t>
      </w:r>
      <w:r w:rsidR="003240D7" w:rsidRPr="003240D7">
        <w:t>Gravine</w:t>
      </w:r>
      <w:r w:rsidRPr="003240D7">
        <w:t>" (IT</w:t>
      </w:r>
      <w:bookmarkEnd w:id="145"/>
      <w:bookmarkEnd w:id="146"/>
      <w:bookmarkEnd w:id="147"/>
      <w:r w:rsidR="003240D7" w:rsidRPr="003240D7">
        <w:t>9130007</w:t>
      </w:r>
      <w:r w:rsidRPr="003240D7">
        <w:t>)</w:t>
      </w:r>
      <w:bookmarkEnd w:id="148"/>
    </w:p>
    <w:p w:rsidR="007451AC" w:rsidRPr="003240D7" w:rsidRDefault="007451AC" w:rsidP="007451AC">
      <w:pPr>
        <w:rPr>
          <w:rFonts w:eastAsia="Calibri"/>
        </w:rPr>
      </w:pPr>
      <w:r w:rsidRPr="003240D7">
        <w:rPr>
          <w:rFonts w:eastAsia="Calibri"/>
        </w:rPr>
        <w:t xml:space="preserve">Il sito SIC/ZPS analizzato </w:t>
      </w:r>
      <w:proofErr w:type="gramStart"/>
      <w:r w:rsidRPr="003240D7">
        <w:rPr>
          <w:rFonts w:eastAsia="Calibri"/>
        </w:rPr>
        <w:t>è</w:t>
      </w:r>
      <w:proofErr w:type="gramEnd"/>
      <w:r w:rsidRPr="003240D7">
        <w:rPr>
          <w:rFonts w:eastAsia="Calibri"/>
        </w:rPr>
        <w:t xml:space="preserve"> identificato dal codice IT</w:t>
      </w:r>
      <w:r w:rsidR="003240D7" w:rsidRPr="003240D7">
        <w:rPr>
          <w:rFonts w:eastAsia="Calibri"/>
        </w:rPr>
        <w:t>9130007</w:t>
      </w:r>
      <w:r w:rsidRPr="003240D7">
        <w:rPr>
          <w:rFonts w:eastAsia="Calibri"/>
        </w:rPr>
        <w:t xml:space="preserve"> ed è denominato “</w:t>
      </w:r>
      <w:r w:rsidRPr="003240D7">
        <w:t xml:space="preserve">Aree delle </w:t>
      </w:r>
      <w:r w:rsidR="003240D7" w:rsidRPr="003240D7">
        <w:t>Gravine</w:t>
      </w:r>
      <w:r w:rsidRPr="003240D7">
        <w:rPr>
          <w:rFonts w:eastAsia="Calibri"/>
        </w:rPr>
        <w:t xml:space="preserve">”. </w:t>
      </w:r>
    </w:p>
    <w:p w:rsidR="007451AC" w:rsidRPr="003240D7" w:rsidRDefault="007451AC" w:rsidP="007451AC">
      <w:pPr>
        <w:rPr>
          <w:rFonts w:eastAsia="Calibri"/>
        </w:rPr>
      </w:pPr>
      <w:r w:rsidRPr="003240D7">
        <w:rPr>
          <w:rFonts w:eastAsia="Calibri"/>
        </w:rPr>
        <w:lastRenderedPageBreak/>
        <w:t xml:space="preserve">Il sito SIC/ZPS interessato </w:t>
      </w:r>
      <w:proofErr w:type="gramStart"/>
      <w:r w:rsidRPr="003240D7">
        <w:rPr>
          <w:rFonts w:eastAsia="Calibri"/>
        </w:rPr>
        <w:t>è</w:t>
      </w:r>
      <w:proofErr w:type="gramEnd"/>
      <w:r w:rsidRPr="003240D7">
        <w:rPr>
          <w:rFonts w:eastAsia="Calibri"/>
        </w:rPr>
        <w:t xml:space="preserve"> collocato sia nel “Quarto elenco aggiornato dei siti di importanza comunitaria per la regione biogeografia </w:t>
      </w:r>
      <w:r w:rsidR="003240D7" w:rsidRPr="003240D7">
        <w:rPr>
          <w:rFonts w:eastAsia="Calibri"/>
        </w:rPr>
        <w:t>mediterranea</w:t>
      </w:r>
      <w:r w:rsidRPr="003240D7">
        <w:rPr>
          <w:rFonts w:eastAsia="Calibri"/>
        </w:rPr>
        <w:t xml:space="preserve"> in Italia, ai sensi della direttiva 92/43/CEE” come previsto dal Decreto del Ministero dell'Ambiente e della Tutela del Territorio e del </w:t>
      </w:r>
      <w:r w:rsidR="003240D7" w:rsidRPr="003240D7">
        <w:rPr>
          <w:rFonts w:eastAsia="Calibri"/>
        </w:rPr>
        <w:t>Mare del 14 marzo 2011 sia nell’”</w:t>
      </w:r>
      <w:r w:rsidRPr="003240D7">
        <w:rPr>
          <w:rFonts w:eastAsia="Calibri"/>
        </w:rPr>
        <w:t>Elenco delle Zone di Protezione Speciale (ZPS) classificate ai sensi della Direttiva 79/409/CEE” come previsto dal Decreto del Ministero dell'Ambiente e della Tutela del Territorio e del Mare del 19 giugno 2009.</w:t>
      </w:r>
    </w:p>
    <w:p w:rsidR="007451AC" w:rsidRPr="000D2A07" w:rsidRDefault="007451AC" w:rsidP="007451AC">
      <w:pPr>
        <w:rPr>
          <w:rFonts w:eastAsia="Calibri"/>
          <w:highlight w:val="yellow"/>
        </w:rPr>
      </w:pPr>
    </w:p>
    <w:p w:rsidR="007451AC" w:rsidRPr="00010978" w:rsidRDefault="007451AC" w:rsidP="007451AC">
      <w:pPr>
        <w:rPr>
          <w:rFonts w:eastAsia="Calibri"/>
        </w:rPr>
      </w:pPr>
      <w:r w:rsidRPr="00010978">
        <w:rPr>
          <w:rFonts w:eastAsia="Calibri"/>
        </w:rPr>
        <w:t xml:space="preserve">Il sito </w:t>
      </w:r>
      <w:r w:rsidR="008B3D9F" w:rsidRPr="00010978">
        <w:rPr>
          <w:rFonts w:eastAsia="Calibri"/>
        </w:rPr>
        <w:t xml:space="preserve">comprende le principali gravine dell’arco ionico delle Murge, </w:t>
      </w:r>
      <w:proofErr w:type="gramStart"/>
      <w:r w:rsidR="008B3D9F" w:rsidRPr="00010978">
        <w:rPr>
          <w:rFonts w:eastAsia="Calibri"/>
        </w:rPr>
        <w:t>quali quelle</w:t>
      </w:r>
      <w:proofErr w:type="gramEnd"/>
      <w:r w:rsidR="008B3D9F" w:rsidRPr="00010978">
        <w:rPr>
          <w:rFonts w:eastAsia="Calibri"/>
        </w:rPr>
        <w:t xml:space="preserve"> di Laterza, </w:t>
      </w:r>
      <w:proofErr w:type="spellStart"/>
      <w:r w:rsidR="008B3D9F" w:rsidRPr="00010978">
        <w:rPr>
          <w:rFonts w:eastAsia="Calibri"/>
        </w:rPr>
        <w:t>Castellaneta</w:t>
      </w:r>
      <w:proofErr w:type="spellEnd"/>
      <w:r w:rsidR="008B3D9F" w:rsidRPr="00010978">
        <w:rPr>
          <w:rFonts w:eastAsia="Calibri"/>
        </w:rPr>
        <w:t xml:space="preserve">, Massafra, Monte </w:t>
      </w:r>
      <w:proofErr w:type="spellStart"/>
      <w:r w:rsidR="008B3D9F" w:rsidRPr="00010978">
        <w:rPr>
          <w:rFonts w:eastAsia="Calibri"/>
        </w:rPr>
        <w:t>S.Elia</w:t>
      </w:r>
      <w:proofErr w:type="spellEnd"/>
      <w:r w:rsidR="008B3D9F" w:rsidRPr="00010978">
        <w:rPr>
          <w:rFonts w:eastAsia="Calibri"/>
        </w:rPr>
        <w:t xml:space="preserve">, </w:t>
      </w:r>
      <w:proofErr w:type="spellStart"/>
      <w:r w:rsidR="008B3D9F" w:rsidRPr="00010978">
        <w:rPr>
          <w:rFonts w:eastAsia="Calibri"/>
        </w:rPr>
        <w:t>Petruscio</w:t>
      </w:r>
      <w:proofErr w:type="spellEnd"/>
      <w:r w:rsidR="008B3D9F" w:rsidRPr="00010978">
        <w:rPr>
          <w:rFonts w:eastAsia="Calibri"/>
        </w:rPr>
        <w:t xml:space="preserve">, </w:t>
      </w:r>
      <w:proofErr w:type="spellStart"/>
      <w:r w:rsidR="008B3D9F" w:rsidRPr="00010978">
        <w:rPr>
          <w:rFonts w:eastAsia="Calibri"/>
        </w:rPr>
        <w:t>Montecamplo</w:t>
      </w:r>
      <w:proofErr w:type="spellEnd"/>
      <w:r w:rsidR="008B3D9F" w:rsidRPr="00010978">
        <w:rPr>
          <w:rFonts w:eastAsia="Calibri"/>
        </w:rPr>
        <w:t xml:space="preserve">, Ginosa e </w:t>
      </w:r>
      <w:proofErr w:type="spellStart"/>
      <w:r w:rsidR="008B3D9F" w:rsidRPr="00010978">
        <w:rPr>
          <w:rFonts w:eastAsia="Calibri"/>
        </w:rPr>
        <w:t>Palagianello</w:t>
      </w:r>
      <w:proofErr w:type="spellEnd"/>
      <w:r w:rsidR="008B3D9F" w:rsidRPr="00010978">
        <w:rPr>
          <w:rFonts w:eastAsia="Calibri"/>
        </w:rPr>
        <w:t xml:space="preserve">, e rientra nel territorio di </w:t>
      </w:r>
      <w:r w:rsidR="00FB2D73">
        <w:rPr>
          <w:rFonts w:eastAsia="Calibri"/>
        </w:rPr>
        <w:t>otto</w:t>
      </w:r>
      <w:r w:rsidR="008B3D9F" w:rsidRPr="00010978">
        <w:rPr>
          <w:rFonts w:eastAsia="Calibri"/>
        </w:rPr>
        <w:t xml:space="preserve"> Comuni della Provincia di Taranto (</w:t>
      </w:r>
      <w:proofErr w:type="spellStart"/>
      <w:r w:rsidR="00FB2D73" w:rsidRPr="00FB2D73">
        <w:rPr>
          <w:rFonts w:eastAsia="Calibri"/>
        </w:rPr>
        <w:t>Crispiano</w:t>
      </w:r>
      <w:proofErr w:type="spellEnd"/>
      <w:r w:rsidR="00FB2D73">
        <w:rPr>
          <w:rFonts w:eastAsia="Calibri"/>
        </w:rPr>
        <w:t>,</w:t>
      </w:r>
      <w:r w:rsidR="00FB2D73" w:rsidRPr="00FB2D73">
        <w:rPr>
          <w:rFonts w:eastAsia="Calibri"/>
        </w:rPr>
        <w:t xml:space="preserve"> </w:t>
      </w:r>
      <w:proofErr w:type="spellStart"/>
      <w:r w:rsidR="008B3D9F" w:rsidRPr="00010978">
        <w:rPr>
          <w:rFonts w:eastAsia="Calibri"/>
        </w:rPr>
        <w:t>Palagianello</w:t>
      </w:r>
      <w:proofErr w:type="spellEnd"/>
      <w:r w:rsidR="008B3D9F" w:rsidRPr="00010978">
        <w:rPr>
          <w:rFonts w:eastAsia="Calibri"/>
        </w:rPr>
        <w:t xml:space="preserve">, Mottola, Laterza, Ginosa, </w:t>
      </w:r>
      <w:proofErr w:type="spellStart"/>
      <w:r w:rsidR="008B3D9F" w:rsidRPr="00010978">
        <w:rPr>
          <w:rFonts w:eastAsia="Calibri"/>
        </w:rPr>
        <w:t>Castellaneta</w:t>
      </w:r>
      <w:proofErr w:type="spellEnd"/>
      <w:r w:rsidR="008B3D9F" w:rsidRPr="00010978">
        <w:rPr>
          <w:rFonts w:eastAsia="Calibri"/>
        </w:rPr>
        <w:t xml:space="preserve">, Statte, Massafra). Il sito </w:t>
      </w:r>
      <w:r w:rsidRPr="00010978">
        <w:rPr>
          <w:rFonts w:eastAsia="Calibri"/>
        </w:rPr>
        <w:t xml:space="preserve">si sviluppa su una superficie di </w:t>
      </w:r>
      <w:proofErr w:type="gramStart"/>
      <w:r w:rsidRPr="00010978">
        <w:rPr>
          <w:rFonts w:eastAsia="Calibri"/>
        </w:rPr>
        <w:t>26</w:t>
      </w:r>
      <w:r w:rsidR="00010978" w:rsidRPr="00010978">
        <w:rPr>
          <w:rFonts w:eastAsia="Calibri"/>
        </w:rPr>
        <w:t>.740</w:t>
      </w:r>
      <w:proofErr w:type="gramEnd"/>
      <w:r w:rsidRPr="00010978">
        <w:rPr>
          <w:rFonts w:eastAsia="Calibri"/>
        </w:rPr>
        <w:t xml:space="preserve"> ha ad una quota media sul livello del mare di circa </w:t>
      </w:r>
      <w:r w:rsidR="00010978" w:rsidRPr="00010978">
        <w:rPr>
          <w:rFonts w:eastAsia="Calibri"/>
        </w:rPr>
        <w:t>350</w:t>
      </w:r>
      <w:r w:rsidRPr="00010978">
        <w:rPr>
          <w:rFonts w:eastAsia="Calibri"/>
        </w:rPr>
        <w:t xml:space="preserve"> m, ad eccezione di alcune aree in cui la quota raggiunge il livello minimo di </w:t>
      </w:r>
      <w:r w:rsidR="00010978" w:rsidRPr="00010978">
        <w:rPr>
          <w:rFonts w:eastAsia="Calibri"/>
        </w:rPr>
        <w:t>32</w:t>
      </w:r>
      <w:r w:rsidRPr="00010978">
        <w:rPr>
          <w:rFonts w:eastAsia="Calibri"/>
        </w:rPr>
        <w:t xml:space="preserve"> m.s.l.m. e massimo di </w:t>
      </w:r>
      <w:r w:rsidR="00010978" w:rsidRPr="00010978">
        <w:rPr>
          <w:rFonts w:eastAsia="Calibri"/>
        </w:rPr>
        <w:t>519</w:t>
      </w:r>
      <w:r w:rsidRPr="00010978">
        <w:rPr>
          <w:rFonts w:eastAsia="Calibri"/>
        </w:rPr>
        <w:t xml:space="preserve"> m.s.l.m. </w:t>
      </w:r>
    </w:p>
    <w:p w:rsidR="007451AC" w:rsidRDefault="007451AC" w:rsidP="007451AC">
      <w:pPr>
        <w:rPr>
          <w:rFonts w:eastAsia="Calibri"/>
          <w:highlight w:val="yellow"/>
        </w:rPr>
      </w:pPr>
    </w:p>
    <w:p w:rsidR="00010978" w:rsidRPr="00010978" w:rsidRDefault="00010978" w:rsidP="00010978">
      <w:pPr>
        <w:rPr>
          <w:rFonts w:eastAsia="Calibri"/>
        </w:rPr>
      </w:pPr>
      <w:r w:rsidRPr="00010978">
        <w:rPr>
          <w:rFonts w:eastAsia="Calibri"/>
        </w:rPr>
        <w:t xml:space="preserve">Le gravine consistono in profonde valli carsiche, originatesi in seguito all’azione erosiva dell’acqua lungo fratture di origine tettonica, che occupano le ultime propaggini delle Murge </w:t>
      </w:r>
      <w:proofErr w:type="gramStart"/>
      <w:r w:rsidRPr="00010978">
        <w:rPr>
          <w:rFonts w:eastAsia="Calibri"/>
        </w:rPr>
        <w:t>ed</w:t>
      </w:r>
      <w:proofErr w:type="gramEnd"/>
      <w:r w:rsidRPr="00010978">
        <w:rPr>
          <w:rFonts w:eastAsia="Calibri"/>
        </w:rPr>
        <w:t xml:space="preserve"> in particolare la scarpata che divide le Murge dalla pianura ionica. </w:t>
      </w:r>
    </w:p>
    <w:p w:rsidR="00010978" w:rsidRPr="00010978" w:rsidRDefault="00010978" w:rsidP="00010978">
      <w:pPr>
        <w:rPr>
          <w:rFonts w:eastAsia="Calibri"/>
        </w:rPr>
      </w:pPr>
    </w:p>
    <w:p w:rsidR="00010978" w:rsidRDefault="00010978" w:rsidP="00010978">
      <w:pPr>
        <w:rPr>
          <w:rFonts w:eastAsia="Calibri"/>
          <w:highlight w:val="yellow"/>
        </w:rPr>
      </w:pPr>
      <w:r w:rsidRPr="00010978">
        <w:rPr>
          <w:rFonts w:eastAsia="Calibri"/>
        </w:rPr>
        <w:t>Le principali gravine citate hanno una lunghezza che raggiunge i dieci chilometri, una profondità che può arrivare ai 200 metri e una larghezza massima superiore ai 400 metri.</w:t>
      </w:r>
    </w:p>
    <w:p w:rsidR="00010978" w:rsidRPr="000D2A07" w:rsidRDefault="00010978" w:rsidP="007451AC">
      <w:pPr>
        <w:rPr>
          <w:rFonts w:eastAsia="Calibri"/>
          <w:highlight w:val="yellow"/>
        </w:rPr>
      </w:pPr>
    </w:p>
    <w:p w:rsidR="007451AC" w:rsidRPr="003240D7" w:rsidRDefault="007451AC" w:rsidP="007451AC">
      <w:pPr>
        <w:rPr>
          <w:rFonts w:eastAsia="Calibri"/>
        </w:rPr>
      </w:pPr>
      <w:r w:rsidRPr="003240D7">
        <w:rPr>
          <w:rFonts w:eastAsia="Calibri"/>
        </w:rPr>
        <w:t>Nella tabella seguente si riportano i dati generali dell’area SIC/ZPS presa in esame.</w:t>
      </w:r>
    </w:p>
    <w:p w:rsidR="007451AC" w:rsidRPr="003240D7" w:rsidRDefault="007451AC" w:rsidP="007451AC">
      <w:pPr>
        <w:rPr>
          <w:rFonts w:eastAsia="Calibri"/>
        </w:rPr>
      </w:pPr>
    </w:p>
    <w:p w:rsidR="007451AC" w:rsidRPr="003240D7" w:rsidRDefault="007451AC" w:rsidP="008228F7">
      <w:pPr>
        <w:pStyle w:val="TitoloTabellaSTEAM"/>
      </w:pPr>
      <w:r w:rsidRPr="003240D7">
        <w:t xml:space="preserve">Tabella </w:t>
      </w:r>
      <w:proofErr w:type="gramStart"/>
      <w:r w:rsidR="003240D7" w:rsidRPr="003240D7">
        <w:t>4.</w:t>
      </w:r>
      <w:r w:rsidRPr="003240D7">
        <w:t>4.2.1a</w:t>
      </w:r>
      <w:proofErr w:type="gramEnd"/>
      <w:r w:rsidRPr="003240D7">
        <w:tab/>
        <w:t xml:space="preserve">Dati Generali dell’Area SIC/ZPS “Aree delle </w:t>
      </w:r>
      <w:r w:rsidR="003240D7" w:rsidRPr="003240D7">
        <w:t>Gravine</w:t>
      </w:r>
      <w:proofErr w:type="gramStart"/>
      <w:r w:rsidRPr="003240D7">
        <w:t>”</w:t>
      </w:r>
      <w:proofErr w:type="gramEnd"/>
    </w:p>
    <w:tbl>
      <w:tblPr>
        <w:tblW w:w="7766" w:type="dxa"/>
        <w:tblInd w:w="56" w:type="dxa"/>
        <w:tblBorders>
          <w:top w:val="single" w:sz="12" w:space="0" w:color="auto"/>
          <w:left w:val="single" w:sz="12" w:space="0" w:color="auto"/>
          <w:bottom w:val="single" w:sz="12" w:space="0" w:color="auto"/>
          <w:right w:val="single" w:sz="12" w:space="0" w:color="auto"/>
          <w:insideH w:val="single" w:sz="6" w:space="0" w:color="auto"/>
        </w:tblBorders>
        <w:tblLayout w:type="fixed"/>
        <w:tblCellMar>
          <w:left w:w="56" w:type="dxa"/>
          <w:right w:w="56" w:type="dxa"/>
        </w:tblCellMar>
        <w:tblLook w:val="0000"/>
      </w:tblPr>
      <w:tblGrid>
        <w:gridCol w:w="3883"/>
        <w:gridCol w:w="3883"/>
      </w:tblGrid>
      <w:tr w:rsidR="007451AC" w:rsidRPr="003240D7" w:rsidTr="007451AC">
        <w:trPr>
          <w:cantSplit/>
          <w:trHeight w:val="240"/>
          <w:tblHeader/>
        </w:trPr>
        <w:tc>
          <w:tcPr>
            <w:tcW w:w="7766" w:type="dxa"/>
            <w:gridSpan w:val="2"/>
            <w:tcBorders>
              <w:top w:val="single" w:sz="12" w:space="0" w:color="auto"/>
              <w:bottom w:val="single" w:sz="12" w:space="0" w:color="auto"/>
            </w:tcBorders>
            <w:shd w:val="clear" w:color="auto" w:fill="auto"/>
            <w:vAlign w:val="center"/>
          </w:tcPr>
          <w:p w:rsidR="007451AC" w:rsidRPr="003240D7" w:rsidRDefault="007451AC" w:rsidP="007451AC">
            <w:pPr>
              <w:rPr>
                <w:rFonts w:eastAsia="Calibri" w:cs="Arial"/>
                <w:b/>
                <w:sz w:val="18"/>
                <w:szCs w:val="18"/>
              </w:rPr>
            </w:pPr>
            <w:r w:rsidRPr="003240D7">
              <w:rPr>
                <w:rFonts w:eastAsia="Calibri" w:cs="Arial"/>
                <w:b/>
                <w:sz w:val="18"/>
                <w:szCs w:val="18"/>
              </w:rPr>
              <w:t>Caratteristiche Generali del Sito Natura 2000</w:t>
            </w:r>
          </w:p>
        </w:tc>
      </w:tr>
      <w:tr w:rsidR="007451AC" w:rsidRPr="003240D7" w:rsidTr="007451AC">
        <w:trPr>
          <w:cantSplit/>
          <w:trHeight w:val="240"/>
        </w:trPr>
        <w:tc>
          <w:tcPr>
            <w:tcW w:w="3883" w:type="dxa"/>
            <w:tcBorders>
              <w:top w:val="single" w:sz="12"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proofErr w:type="gramStart"/>
            <w:r w:rsidRPr="003240D7">
              <w:rPr>
                <w:rFonts w:eastAsia="Calibri" w:cs="Arial"/>
                <w:sz w:val="18"/>
                <w:szCs w:val="18"/>
              </w:rPr>
              <w:t>Data classificazione sito</w:t>
            </w:r>
            <w:proofErr w:type="gramEnd"/>
            <w:r w:rsidRPr="003240D7">
              <w:rPr>
                <w:rFonts w:eastAsia="Calibri" w:cs="Arial"/>
                <w:sz w:val="18"/>
                <w:szCs w:val="18"/>
              </w:rPr>
              <w:t xml:space="preserve"> come ZPS</w:t>
            </w:r>
          </w:p>
        </w:tc>
        <w:tc>
          <w:tcPr>
            <w:tcW w:w="3883" w:type="dxa"/>
            <w:tcBorders>
              <w:top w:val="single" w:sz="12" w:space="0" w:color="auto"/>
              <w:left w:val="single" w:sz="6" w:space="0" w:color="auto"/>
              <w:bottom w:val="single" w:sz="6" w:space="0" w:color="auto"/>
            </w:tcBorders>
            <w:shd w:val="clear" w:color="auto" w:fill="auto"/>
            <w:vAlign w:val="center"/>
          </w:tcPr>
          <w:p w:rsidR="007451AC" w:rsidRPr="003240D7" w:rsidRDefault="003240D7" w:rsidP="003240D7">
            <w:pPr>
              <w:rPr>
                <w:rFonts w:eastAsia="Calibri" w:cs="Arial"/>
                <w:sz w:val="18"/>
                <w:szCs w:val="18"/>
              </w:rPr>
            </w:pPr>
            <w:r>
              <w:rPr>
                <w:rFonts w:eastAsia="Calibri" w:cs="Arial"/>
                <w:sz w:val="18"/>
                <w:szCs w:val="18"/>
              </w:rPr>
              <w:t>Dicembre 1998</w:t>
            </w:r>
          </w:p>
        </w:tc>
      </w:tr>
      <w:tr w:rsidR="007451AC" w:rsidRPr="003240D7" w:rsidTr="007451AC">
        <w:trPr>
          <w:cantSplit/>
          <w:trHeight w:val="240"/>
        </w:trPr>
        <w:tc>
          <w:tcPr>
            <w:tcW w:w="3883" w:type="dxa"/>
            <w:tcBorders>
              <w:top w:val="single" w:sz="12"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Data proposta sito come SIC</w:t>
            </w:r>
          </w:p>
        </w:tc>
        <w:tc>
          <w:tcPr>
            <w:tcW w:w="3883" w:type="dxa"/>
            <w:tcBorders>
              <w:top w:val="single" w:sz="12" w:space="0" w:color="auto"/>
              <w:left w:val="single" w:sz="6" w:space="0" w:color="auto"/>
              <w:bottom w:val="single" w:sz="6" w:space="0" w:color="auto"/>
            </w:tcBorders>
            <w:shd w:val="clear" w:color="auto" w:fill="auto"/>
            <w:vAlign w:val="center"/>
          </w:tcPr>
          <w:p w:rsidR="007451AC" w:rsidRPr="003240D7" w:rsidRDefault="008B3D9F" w:rsidP="008B3D9F">
            <w:pPr>
              <w:rPr>
                <w:rFonts w:eastAsia="Calibri" w:cs="Arial"/>
                <w:sz w:val="18"/>
                <w:szCs w:val="18"/>
              </w:rPr>
            </w:pPr>
            <w:r>
              <w:rPr>
                <w:rFonts w:eastAsia="Calibri" w:cs="Arial"/>
                <w:sz w:val="18"/>
                <w:szCs w:val="18"/>
              </w:rPr>
              <w:t>Giugno</w:t>
            </w:r>
            <w:r w:rsidR="007451AC" w:rsidRPr="003240D7">
              <w:rPr>
                <w:rFonts w:eastAsia="Calibri" w:cs="Arial"/>
                <w:sz w:val="18"/>
                <w:szCs w:val="18"/>
              </w:rPr>
              <w:t xml:space="preserve"> </w:t>
            </w:r>
            <w:r>
              <w:rPr>
                <w:rFonts w:eastAsia="Calibri" w:cs="Arial"/>
                <w:sz w:val="18"/>
                <w:szCs w:val="18"/>
              </w:rPr>
              <w:t>1995</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proofErr w:type="gramStart"/>
            <w:r w:rsidRPr="003240D7">
              <w:rPr>
                <w:rFonts w:eastAsia="Calibri" w:cs="Arial"/>
                <w:sz w:val="18"/>
                <w:szCs w:val="18"/>
              </w:rPr>
              <w:t>Data aggiornamento</w:t>
            </w:r>
            <w:proofErr w:type="gramEnd"/>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3240D7" w:rsidP="003240D7">
            <w:pPr>
              <w:rPr>
                <w:rFonts w:eastAsia="Calibri" w:cs="Arial"/>
                <w:sz w:val="18"/>
                <w:szCs w:val="18"/>
              </w:rPr>
            </w:pPr>
            <w:r>
              <w:rPr>
                <w:rFonts w:eastAsia="Calibri" w:cs="Arial"/>
                <w:sz w:val="18"/>
                <w:szCs w:val="18"/>
              </w:rPr>
              <w:t>Marzo 2004</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Data compilazione schede</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3240D7" w:rsidP="003240D7">
            <w:pPr>
              <w:rPr>
                <w:rFonts w:eastAsia="Calibri" w:cs="Arial"/>
                <w:sz w:val="18"/>
                <w:szCs w:val="18"/>
              </w:rPr>
            </w:pPr>
            <w:r>
              <w:rPr>
                <w:rFonts w:eastAsia="Calibri" w:cs="Arial"/>
                <w:sz w:val="18"/>
                <w:szCs w:val="18"/>
              </w:rPr>
              <w:t>Gennaio 1995</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Superfici (ha)</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010978" w:rsidP="007451AC">
            <w:pPr>
              <w:rPr>
                <w:rFonts w:eastAsia="Calibri" w:cs="Arial"/>
                <w:sz w:val="18"/>
                <w:szCs w:val="18"/>
              </w:rPr>
            </w:pPr>
            <w:r>
              <w:rPr>
                <w:rFonts w:eastAsia="Calibri" w:cs="Arial"/>
                <w:sz w:val="18"/>
                <w:szCs w:val="18"/>
              </w:rPr>
              <w:t>26.740</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Altezza minima (m)</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010978" w:rsidP="007451AC">
            <w:pPr>
              <w:rPr>
                <w:rFonts w:eastAsia="Calibri" w:cs="Arial"/>
                <w:sz w:val="18"/>
                <w:szCs w:val="18"/>
              </w:rPr>
            </w:pPr>
            <w:r>
              <w:rPr>
                <w:rFonts w:eastAsia="Calibri" w:cs="Arial"/>
                <w:sz w:val="18"/>
                <w:szCs w:val="18"/>
              </w:rPr>
              <w:t>32</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Altezza massima (m)</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010978" w:rsidP="007451AC">
            <w:pPr>
              <w:rPr>
                <w:rFonts w:eastAsia="Calibri" w:cs="Arial"/>
                <w:sz w:val="18"/>
                <w:szCs w:val="18"/>
              </w:rPr>
            </w:pPr>
            <w:r>
              <w:rPr>
                <w:rFonts w:eastAsia="Calibri" w:cs="Arial"/>
                <w:sz w:val="18"/>
                <w:szCs w:val="18"/>
              </w:rPr>
              <w:t>519</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Altezza media (m)</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010978" w:rsidP="007451AC">
            <w:pPr>
              <w:rPr>
                <w:rFonts w:eastAsia="Calibri" w:cs="Arial"/>
                <w:sz w:val="18"/>
                <w:szCs w:val="18"/>
              </w:rPr>
            </w:pPr>
            <w:r>
              <w:rPr>
                <w:rFonts w:eastAsia="Calibri" w:cs="Arial"/>
                <w:sz w:val="18"/>
                <w:szCs w:val="18"/>
              </w:rPr>
              <w:t>350</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Tipo Sito*</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C</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Comuni</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FB2D73" w:rsidP="007451AC">
            <w:pPr>
              <w:rPr>
                <w:rFonts w:eastAsia="Calibri" w:cs="Arial"/>
                <w:sz w:val="18"/>
                <w:szCs w:val="18"/>
              </w:rPr>
            </w:pPr>
            <w:proofErr w:type="spellStart"/>
            <w:r>
              <w:rPr>
                <w:rFonts w:eastAsia="Calibri" w:cs="Arial"/>
                <w:sz w:val="18"/>
                <w:szCs w:val="18"/>
              </w:rPr>
              <w:t>Crispiano</w:t>
            </w:r>
            <w:proofErr w:type="spellEnd"/>
            <w:r>
              <w:rPr>
                <w:rFonts w:eastAsia="Calibri" w:cs="Arial"/>
                <w:sz w:val="18"/>
                <w:szCs w:val="18"/>
              </w:rPr>
              <w:t xml:space="preserve">, </w:t>
            </w:r>
            <w:proofErr w:type="spellStart"/>
            <w:r w:rsidR="00010978" w:rsidRPr="00010978">
              <w:rPr>
                <w:rFonts w:eastAsia="Calibri" w:cs="Arial"/>
                <w:sz w:val="18"/>
                <w:szCs w:val="18"/>
              </w:rPr>
              <w:t>Palagianello</w:t>
            </w:r>
            <w:proofErr w:type="spellEnd"/>
            <w:r w:rsidR="00010978" w:rsidRPr="00010978">
              <w:rPr>
                <w:rFonts w:eastAsia="Calibri" w:cs="Arial"/>
                <w:sz w:val="18"/>
                <w:szCs w:val="18"/>
              </w:rPr>
              <w:t xml:space="preserve">, Mottola, Laterza, Ginosa, </w:t>
            </w:r>
            <w:proofErr w:type="spellStart"/>
            <w:r w:rsidR="00010978" w:rsidRPr="00010978">
              <w:rPr>
                <w:rFonts w:eastAsia="Calibri" w:cs="Arial"/>
                <w:sz w:val="18"/>
                <w:szCs w:val="18"/>
              </w:rPr>
              <w:t>Castellaneta</w:t>
            </w:r>
            <w:proofErr w:type="spellEnd"/>
            <w:r w:rsidR="00010978" w:rsidRPr="00010978">
              <w:rPr>
                <w:rFonts w:eastAsia="Calibri" w:cs="Arial"/>
                <w:sz w:val="18"/>
                <w:szCs w:val="18"/>
              </w:rPr>
              <w:t>, Statte, Massafra</w:t>
            </w:r>
          </w:p>
        </w:tc>
      </w:tr>
      <w:tr w:rsidR="007451AC" w:rsidRPr="003240D7" w:rsidTr="007451AC">
        <w:trPr>
          <w:cantSplit/>
          <w:trHeight w:val="240"/>
        </w:trPr>
        <w:tc>
          <w:tcPr>
            <w:tcW w:w="3883" w:type="dxa"/>
            <w:tcBorders>
              <w:top w:val="single" w:sz="6" w:space="0" w:color="auto"/>
              <w:bottom w:val="single" w:sz="6"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Codice Natura 2000**</w:t>
            </w:r>
          </w:p>
        </w:tc>
        <w:tc>
          <w:tcPr>
            <w:tcW w:w="3883" w:type="dxa"/>
            <w:tcBorders>
              <w:top w:val="single" w:sz="6" w:space="0" w:color="auto"/>
              <w:left w:val="single" w:sz="6" w:space="0" w:color="auto"/>
              <w:bottom w:val="single" w:sz="6" w:space="0" w:color="auto"/>
            </w:tcBorders>
            <w:shd w:val="clear" w:color="auto" w:fill="auto"/>
            <w:vAlign w:val="center"/>
          </w:tcPr>
          <w:p w:rsidR="007451AC" w:rsidRPr="003240D7" w:rsidRDefault="007451AC" w:rsidP="00010978">
            <w:pPr>
              <w:rPr>
                <w:rFonts w:eastAsia="Calibri" w:cs="Arial"/>
                <w:sz w:val="18"/>
                <w:szCs w:val="18"/>
              </w:rPr>
            </w:pPr>
            <w:r w:rsidRPr="003240D7">
              <w:rPr>
                <w:rFonts w:eastAsia="Calibri" w:cs="Arial"/>
                <w:sz w:val="18"/>
                <w:szCs w:val="18"/>
              </w:rPr>
              <w:t>IT</w:t>
            </w:r>
            <w:r w:rsidR="00010978">
              <w:rPr>
                <w:rFonts w:eastAsia="Calibri" w:cs="Arial"/>
                <w:sz w:val="18"/>
                <w:szCs w:val="18"/>
              </w:rPr>
              <w:t>9130007</w:t>
            </w:r>
          </w:p>
        </w:tc>
      </w:tr>
      <w:tr w:rsidR="007451AC" w:rsidRPr="003240D7" w:rsidTr="007451AC">
        <w:trPr>
          <w:cantSplit/>
          <w:trHeight w:val="240"/>
        </w:trPr>
        <w:tc>
          <w:tcPr>
            <w:tcW w:w="3883" w:type="dxa"/>
            <w:tcBorders>
              <w:top w:val="single" w:sz="6" w:space="0" w:color="auto"/>
              <w:bottom w:val="single" w:sz="12" w:space="0" w:color="auto"/>
              <w:right w:val="single" w:sz="6"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Regione Biogeografia***</w:t>
            </w:r>
          </w:p>
        </w:tc>
        <w:tc>
          <w:tcPr>
            <w:tcW w:w="3883" w:type="dxa"/>
            <w:tcBorders>
              <w:top w:val="single" w:sz="6" w:space="0" w:color="auto"/>
              <w:left w:val="single" w:sz="6" w:space="0" w:color="auto"/>
              <w:bottom w:val="single" w:sz="12" w:space="0" w:color="auto"/>
            </w:tcBorders>
            <w:shd w:val="clear" w:color="auto" w:fill="auto"/>
            <w:vAlign w:val="center"/>
          </w:tcPr>
          <w:p w:rsidR="007451AC" w:rsidRPr="003240D7" w:rsidRDefault="00010978" w:rsidP="007451AC">
            <w:pPr>
              <w:rPr>
                <w:rFonts w:eastAsia="Calibri" w:cs="Arial"/>
                <w:sz w:val="18"/>
                <w:szCs w:val="18"/>
              </w:rPr>
            </w:pPr>
            <w:r>
              <w:rPr>
                <w:rFonts w:eastAsia="Calibri" w:cs="Arial"/>
                <w:sz w:val="18"/>
                <w:szCs w:val="18"/>
              </w:rPr>
              <w:t>Mediterranea</w:t>
            </w:r>
          </w:p>
        </w:tc>
      </w:tr>
      <w:tr w:rsidR="007451AC" w:rsidRPr="003240D7" w:rsidTr="007451AC">
        <w:trPr>
          <w:cantSplit/>
          <w:trHeight w:val="240"/>
        </w:trPr>
        <w:tc>
          <w:tcPr>
            <w:tcW w:w="7766" w:type="dxa"/>
            <w:gridSpan w:val="2"/>
            <w:tcBorders>
              <w:top w:val="single" w:sz="12" w:space="0" w:color="auto"/>
            </w:tcBorders>
            <w:shd w:val="clear" w:color="auto" w:fill="auto"/>
            <w:vAlign w:val="center"/>
          </w:tcPr>
          <w:p w:rsidR="007451AC" w:rsidRPr="003240D7" w:rsidRDefault="007451AC" w:rsidP="007451AC">
            <w:pPr>
              <w:rPr>
                <w:rFonts w:eastAsia="Calibri" w:cs="Arial"/>
                <w:sz w:val="18"/>
                <w:szCs w:val="18"/>
              </w:rPr>
            </w:pPr>
            <w:r w:rsidRPr="003240D7">
              <w:rPr>
                <w:rFonts w:eastAsia="Calibri" w:cs="Arial"/>
                <w:sz w:val="18"/>
                <w:szCs w:val="18"/>
              </w:rPr>
              <w:t>Legenda:</w:t>
            </w:r>
          </w:p>
          <w:p w:rsidR="007451AC" w:rsidRPr="003240D7" w:rsidRDefault="007451AC" w:rsidP="007451AC">
            <w:pPr>
              <w:rPr>
                <w:rFonts w:eastAsia="Calibri" w:cs="Arial"/>
                <w:sz w:val="18"/>
                <w:szCs w:val="18"/>
              </w:rPr>
            </w:pPr>
            <w:r w:rsidRPr="003240D7">
              <w:rPr>
                <w:rFonts w:eastAsia="Calibri" w:cs="Arial"/>
                <w:sz w:val="18"/>
                <w:szCs w:val="18"/>
              </w:rPr>
              <w:t xml:space="preserve">* Tipo Sito: codice </w:t>
            </w:r>
            <w:proofErr w:type="gramStart"/>
            <w:r w:rsidRPr="003240D7">
              <w:rPr>
                <w:rFonts w:eastAsia="Calibri" w:cs="Arial"/>
                <w:sz w:val="18"/>
                <w:szCs w:val="18"/>
              </w:rPr>
              <w:t>relativo alle</w:t>
            </w:r>
            <w:proofErr w:type="gramEnd"/>
            <w:r w:rsidRPr="003240D7">
              <w:rPr>
                <w:rFonts w:eastAsia="Calibri" w:cs="Arial"/>
                <w:sz w:val="18"/>
                <w:szCs w:val="18"/>
              </w:rPr>
              <w:t xml:space="preserve"> possibili relazioni territoriali tra le aree </w:t>
            </w:r>
            <w:proofErr w:type="spellStart"/>
            <w:r w:rsidRPr="003240D7">
              <w:rPr>
                <w:rFonts w:eastAsia="Calibri" w:cs="Arial"/>
                <w:sz w:val="18"/>
                <w:szCs w:val="18"/>
              </w:rPr>
              <w:t>S.I.C.</w:t>
            </w:r>
            <w:proofErr w:type="spellEnd"/>
            <w:r w:rsidRPr="003240D7">
              <w:rPr>
                <w:rFonts w:eastAsia="Calibri" w:cs="Arial"/>
                <w:sz w:val="18"/>
                <w:szCs w:val="18"/>
              </w:rPr>
              <w:t xml:space="preserve"> e le </w:t>
            </w:r>
            <w:proofErr w:type="spellStart"/>
            <w:r w:rsidRPr="003240D7">
              <w:rPr>
                <w:rFonts w:eastAsia="Calibri" w:cs="Arial"/>
                <w:sz w:val="18"/>
                <w:szCs w:val="18"/>
              </w:rPr>
              <w:t>Z.P.S</w:t>
            </w:r>
            <w:proofErr w:type="spellEnd"/>
            <w:r w:rsidRPr="003240D7">
              <w:rPr>
                <w:rFonts w:eastAsia="Calibri" w:cs="Arial"/>
                <w:sz w:val="18"/>
                <w:szCs w:val="18"/>
              </w:rPr>
              <w:t xml:space="preserve"> - Tipo C: La zona proponibile come SIC è identica alla ZPS designata.</w:t>
            </w:r>
          </w:p>
          <w:p w:rsidR="007451AC" w:rsidRPr="003240D7" w:rsidRDefault="007451AC" w:rsidP="007451AC">
            <w:pPr>
              <w:rPr>
                <w:rFonts w:eastAsia="Calibri" w:cs="Arial"/>
                <w:sz w:val="18"/>
                <w:szCs w:val="18"/>
              </w:rPr>
            </w:pPr>
            <w:r w:rsidRPr="003240D7">
              <w:rPr>
                <w:rFonts w:eastAsia="Calibri" w:cs="Arial"/>
                <w:i/>
                <w:iCs/>
                <w:sz w:val="18"/>
                <w:szCs w:val="18"/>
              </w:rPr>
              <w:t>**Codice sito Natura 2000:</w:t>
            </w:r>
            <w:r w:rsidRPr="003240D7">
              <w:rPr>
                <w:rFonts w:eastAsia="Calibri" w:cs="Arial"/>
                <w:sz w:val="18"/>
                <w:szCs w:val="18"/>
              </w:rPr>
              <w:t xml:space="preserve"> codice alfa-numerico di </w:t>
            </w:r>
            <w:proofErr w:type="gramStart"/>
            <w:r w:rsidRPr="003240D7">
              <w:rPr>
                <w:rFonts w:eastAsia="Calibri" w:cs="Arial"/>
                <w:sz w:val="18"/>
                <w:szCs w:val="18"/>
              </w:rPr>
              <w:t>9</w:t>
            </w:r>
            <w:proofErr w:type="gramEnd"/>
            <w:r w:rsidRPr="003240D7">
              <w:rPr>
                <w:rFonts w:eastAsia="Calibri" w:cs="Arial"/>
                <w:sz w:val="18"/>
                <w:szCs w:val="18"/>
              </w:rPr>
              <w:t xml:space="preserve"> campi: le prime due lettere indicano lo Stato membro (IT), le prime due cifre indicano la regione amministrativa, la terza cifra indica la provincia, le ultime tre cifre identificano il singolo sito.</w:t>
            </w:r>
          </w:p>
          <w:p w:rsidR="007451AC" w:rsidRPr="003240D7" w:rsidRDefault="007451AC" w:rsidP="00B43778">
            <w:pPr>
              <w:numPr>
                <w:ilvl w:val="0"/>
                <w:numId w:val="13"/>
              </w:numPr>
              <w:ind w:left="0" w:firstLine="0"/>
              <w:jc w:val="left"/>
              <w:rPr>
                <w:rFonts w:cs="Arial"/>
                <w:sz w:val="14"/>
                <w:szCs w:val="14"/>
              </w:rPr>
            </w:pPr>
            <w:proofErr w:type="gramStart"/>
            <w:r w:rsidRPr="003240D7">
              <w:rPr>
                <w:rFonts w:cs="Arial"/>
                <w:i/>
                <w:iCs/>
                <w:sz w:val="18"/>
                <w:szCs w:val="18"/>
              </w:rPr>
              <w:t>***Regione Biogeografica:</w:t>
            </w:r>
            <w:r w:rsidRPr="003240D7">
              <w:rPr>
                <w:rFonts w:cs="Arial"/>
                <w:sz w:val="18"/>
                <w:szCs w:val="18"/>
              </w:rPr>
              <w:t xml:space="preserve"> appartenenza del sito al tipo di regione Biogeografica così come definito dal Comitato Habitat (Alpina, Continenta</w:t>
            </w:r>
            <w:proofErr w:type="gramEnd"/>
            <w:r w:rsidRPr="003240D7">
              <w:rPr>
                <w:rFonts w:cs="Arial"/>
                <w:sz w:val="18"/>
                <w:szCs w:val="18"/>
              </w:rPr>
              <w:t>le, Mediterranea).</w:t>
            </w:r>
          </w:p>
        </w:tc>
      </w:tr>
    </w:tbl>
    <w:p w:rsidR="007451AC" w:rsidRPr="003240D7" w:rsidRDefault="007451AC" w:rsidP="007451AC">
      <w:pPr>
        <w:rPr>
          <w:rFonts w:eastAsia="Calibri"/>
        </w:rPr>
      </w:pPr>
    </w:p>
    <w:p w:rsidR="007451AC" w:rsidRPr="00E26730" w:rsidRDefault="007451AC" w:rsidP="007451AC">
      <w:pPr>
        <w:pStyle w:val="Titolo5STEAM"/>
      </w:pPr>
      <w:bookmarkStart w:id="149" w:name="_Toc203302874"/>
      <w:bookmarkStart w:id="150" w:name="_Toc215115810"/>
      <w:bookmarkStart w:id="151" w:name="_Toc216003837"/>
      <w:r w:rsidRPr="00E26730">
        <w:lastRenderedPageBreak/>
        <w:t>Gli Habitat di Interesse nel Sito SIC/ZPS (IT</w:t>
      </w:r>
      <w:r w:rsidR="00760346" w:rsidRPr="00E26730">
        <w:t>9130007</w:t>
      </w:r>
      <w:r w:rsidRPr="00E26730">
        <w:t>)</w:t>
      </w:r>
      <w:bookmarkEnd w:id="149"/>
      <w:bookmarkEnd w:id="150"/>
      <w:bookmarkEnd w:id="151"/>
    </w:p>
    <w:p w:rsidR="007451AC" w:rsidRPr="00E26730" w:rsidRDefault="007451AC" w:rsidP="007451AC">
      <w:r w:rsidRPr="00E26730">
        <w:rPr>
          <w:rFonts w:eastAsia="Calibri"/>
        </w:rPr>
        <w:t>Il sito SIC/ZPS IT</w:t>
      </w:r>
      <w:r w:rsidR="00760346" w:rsidRPr="00E26730">
        <w:rPr>
          <w:rFonts w:eastAsia="Calibri"/>
        </w:rPr>
        <w:t>9130007</w:t>
      </w:r>
      <w:r w:rsidRPr="00E26730">
        <w:rPr>
          <w:rFonts w:eastAsia="Calibri"/>
        </w:rPr>
        <w:t xml:space="preserve"> </w:t>
      </w:r>
      <w:proofErr w:type="gramStart"/>
      <w:r w:rsidRPr="00E26730">
        <w:rPr>
          <w:rFonts w:eastAsia="Calibri"/>
        </w:rPr>
        <w:t>è</w:t>
      </w:r>
      <w:proofErr w:type="gramEnd"/>
      <w:r w:rsidRPr="00E26730">
        <w:rPr>
          <w:rFonts w:eastAsia="Calibri"/>
        </w:rPr>
        <w:t xml:space="preserve"> caratterizzato da </w:t>
      </w:r>
      <w:r w:rsidR="00E26730" w:rsidRPr="00E26730">
        <w:rPr>
          <w:rFonts w:eastAsia="Calibri"/>
        </w:rPr>
        <w:t>quattro</w:t>
      </w:r>
      <w:r w:rsidRPr="00E26730">
        <w:rPr>
          <w:rFonts w:eastAsia="Calibri"/>
        </w:rPr>
        <w:t xml:space="preserve"> diverse classi di habitat che si sviluppano sul territorio individuato (</w:t>
      </w:r>
      <w:r w:rsidRPr="00E26730">
        <w:rPr>
          <w:rFonts w:eastAsia="Calibri"/>
          <w:i/>
        </w:rPr>
        <w:t xml:space="preserve">Tabella </w:t>
      </w:r>
      <w:r w:rsidR="00375DB9" w:rsidRPr="00E26730">
        <w:rPr>
          <w:rFonts w:eastAsia="Calibri"/>
          <w:i/>
        </w:rPr>
        <w:t>4.</w:t>
      </w:r>
      <w:r w:rsidRPr="00E26730">
        <w:rPr>
          <w:rFonts w:eastAsia="Calibri"/>
          <w:i/>
        </w:rPr>
        <w:t>4.2.1b</w:t>
      </w:r>
      <w:r w:rsidRPr="00E26730">
        <w:rPr>
          <w:rFonts w:eastAsia="Calibri"/>
        </w:rPr>
        <w:t xml:space="preserve">). Si nota che il </w:t>
      </w:r>
      <w:r w:rsidR="00E26730" w:rsidRPr="00E26730">
        <w:rPr>
          <w:rFonts w:eastAsia="Calibri"/>
        </w:rPr>
        <w:t>5</w:t>
      </w:r>
      <w:r w:rsidRPr="00E26730">
        <w:rPr>
          <w:rFonts w:eastAsia="Calibri"/>
        </w:rPr>
        <w:t xml:space="preserve">0% della copertura è </w:t>
      </w:r>
      <w:proofErr w:type="gramStart"/>
      <w:r w:rsidRPr="00E26730">
        <w:rPr>
          <w:rFonts w:eastAsia="Calibri"/>
        </w:rPr>
        <w:t>interessata</w:t>
      </w:r>
      <w:proofErr w:type="gramEnd"/>
      <w:r w:rsidRPr="00E26730">
        <w:rPr>
          <w:rFonts w:eastAsia="Calibri"/>
        </w:rPr>
        <w:t xml:space="preserve"> dall’habitat “</w:t>
      </w:r>
      <w:r w:rsidR="00E26730" w:rsidRPr="00E26730">
        <w:rPr>
          <w:rFonts w:eastAsia="Calibri"/>
        </w:rPr>
        <w:t>Praterie aride, steppe</w:t>
      </w:r>
      <w:r w:rsidRPr="00E26730">
        <w:rPr>
          <w:rFonts w:eastAsia="Calibri"/>
        </w:rPr>
        <w:t xml:space="preserve">” a conferma del fatto che la zona in studio denota una carattere prevalentemente </w:t>
      </w:r>
      <w:proofErr w:type="spellStart"/>
      <w:r w:rsidR="00E26730" w:rsidRPr="00E26730">
        <w:rPr>
          <w:rFonts w:eastAsia="Calibri"/>
        </w:rPr>
        <w:t>pascolivo</w:t>
      </w:r>
      <w:proofErr w:type="spellEnd"/>
      <w:r w:rsidR="00E26730" w:rsidRPr="00E26730">
        <w:rPr>
          <w:rFonts w:eastAsia="Calibri"/>
        </w:rPr>
        <w:t>/</w:t>
      </w:r>
      <w:r w:rsidRPr="00E26730">
        <w:rPr>
          <w:rFonts w:eastAsia="Calibri"/>
        </w:rPr>
        <w:t>agricolo</w:t>
      </w:r>
      <w:r w:rsidRPr="00E26730">
        <w:t xml:space="preserve"> che determina in buona misura la semplificazione del contesto ambientale. </w:t>
      </w:r>
    </w:p>
    <w:p w:rsidR="007451AC" w:rsidRPr="000D2A07" w:rsidRDefault="007451AC" w:rsidP="007451AC">
      <w:pPr>
        <w:rPr>
          <w:highlight w:val="yellow"/>
        </w:rPr>
      </w:pPr>
    </w:p>
    <w:p w:rsidR="007451AC" w:rsidRPr="00D748E7" w:rsidRDefault="007451AC" w:rsidP="007451AC">
      <w:pPr>
        <w:rPr>
          <w:rFonts w:eastAsia="Calibri"/>
        </w:rPr>
      </w:pPr>
      <w:r w:rsidRPr="00D748E7">
        <w:rPr>
          <w:rFonts w:eastAsia="Calibri"/>
        </w:rPr>
        <w:t xml:space="preserve">Una parte </w:t>
      </w:r>
      <w:proofErr w:type="gramStart"/>
      <w:r w:rsidRPr="00D748E7">
        <w:rPr>
          <w:rFonts w:eastAsia="Calibri"/>
        </w:rPr>
        <w:t>significativa</w:t>
      </w:r>
      <w:proofErr w:type="gramEnd"/>
      <w:r w:rsidRPr="00D748E7">
        <w:rPr>
          <w:rFonts w:eastAsia="Calibri"/>
        </w:rPr>
        <w:t xml:space="preserve"> del territorio risulta interessato anche da “</w:t>
      </w:r>
      <w:r w:rsidR="00D748E7" w:rsidRPr="00D748E7">
        <w:rPr>
          <w:rFonts w:eastAsia="Calibri"/>
        </w:rPr>
        <w:t>Brughiere, Boscaglie, Macchia, Garighe, Friganee</w:t>
      </w:r>
      <w:r w:rsidRPr="00D748E7">
        <w:rPr>
          <w:rFonts w:eastAsia="Calibri"/>
        </w:rPr>
        <w:t xml:space="preserve">” che ricoprono circa il </w:t>
      </w:r>
      <w:r w:rsidR="00D748E7" w:rsidRPr="00D748E7">
        <w:rPr>
          <w:rFonts w:eastAsia="Calibri"/>
        </w:rPr>
        <w:t>25</w:t>
      </w:r>
      <w:r w:rsidRPr="00D748E7">
        <w:rPr>
          <w:rFonts w:eastAsia="Calibri"/>
        </w:rPr>
        <w:t xml:space="preserve">% del territorio, mentre circa il </w:t>
      </w:r>
      <w:r w:rsidR="00D748E7" w:rsidRPr="00D748E7">
        <w:rPr>
          <w:rFonts w:eastAsia="Calibri"/>
        </w:rPr>
        <w:t>15</w:t>
      </w:r>
      <w:r w:rsidRPr="00D748E7">
        <w:rPr>
          <w:rFonts w:eastAsia="Calibri"/>
        </w:rPr>
        <w:t>% da “</w:t>
      </w:r>
      <w:r w:rsidR="00D748E7" w:rsidRPr="00D748E7">
        <w:rPr>
          <w:rFonts w:eastAsia="Calibri"/>
        </w:rPr>
        <w:t>Rocce interne, ghiaia, sabbia, neve e ghiaccio permanenti</w:t>
      </w:r>
      <w:r w:rsidRPr="00D748E7">
        <w:rPr>
          <w:rFonts w:eastAsia="Calibri"/>
        </w:rPr>
        <w:t>”.</w:t>
      </w:r>
    </w:p>
    <w:p w:rsidR="007451AC" w:rsidRPr="000D2A07" w:rsidRDefault="007451AC" w:rsidP="007451AC">
      <w:pPr>
        <w:rPr>
          <w:rFonts w:eastAsia="Calibri"/>
          <w:highlight w:val="yellow"/>
        </w:rPr>
      </w:pPr>
    </w:p>
    <w:p w:rsidR="007451AC" w:rsidRPr="00375DB9" w:rsidRDefault="007451AC" w:rsidP="008228F7">
      <w:pPr>
        <w:pStyle w:val="TitoloTabellaSTEAM"/>
      </w:pPr>
      <w:r w:rsidRPr="00375DB9">
        <w:t xml:space="preserve">Tabella </w:t>
      </w:r>
      <w:proofErr w:type="gramStart"/>
      <w:r w:rsidR="00375DB9" w:rsidRPr="00375DB9">
        <w:t>4.</w:t>
      </w:r>
      <w:r w:rsidRPr="00375DB9">
        <w:t>4.2.1b</w:t>
      </w:r>
      <w:proofErr w:type="gramEnd"/>
      <w:r w:rsidRPr="00375DB9">
        <w:tab/>
      </w:r>
      <w:proofErr w:type="gramStart"/>
      <w:r w:rsidRPr="00375DB9">
        <w:t>Tipi di Habitat Presenti nel Sito SIC/ZPS e Relativa Percentuale di Copertura</w:t>
      </w:r>
      <w:proofErr w:type="gramEnd"/>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52"/>
        <w:gridCol w:w="1559"/>
      </w:tblGrid>
      <w:tr w:rsidR="00E26730" w:rsidRPr="000D2A07" w:rsidTr="007451AC">
        <w:tc>
          <w:tcPr>
            <w:tcW w:w="2552" w:type="dxa"/>
            <w:vAlign w:val="center"/>
          </w:tcPr>
          <w:p w:rsidR="00E26730" w:rsidRPr="00375DB9" w:rsidRDefault="00E26730" w:rsidP="007451AC">
            <w:pPr>
              <w:spacing w:line="240" w:lineRule="auto"/>
              <w:rPr>
                <w:rFonts w:eastAsia="Calibri" w:cs="Arial"/>
                <w:b/>
                <w:sz w:val="18"/>
                <w:szCs w:val="18"/>
              </w:rPr>
            </w:pPr>
            <w:r w:rsidRPr="00375DB9">
              <w:rPr>
                <w:rFonts w:eastAsia="Calibri" w:cs="Arial"/>
                <w:b/>
                <w:sz w:val="18"/>
                <w:szCs w:val="18"/>
              </w:rPr>
              <w:t>Classi di Habitat</w:t>
            </w:r>
          </w:p>
        </w:tc>
        <w:tc>
          <w:tcPr>
            <w:tcW w:w="1559" w:type="dxa"/>
            <w:vAlign w:val="center"/>
          </w:tcPr>
          <w:p w:rsidR="00E26730" w:rsidRPr="00375DB9" w:rsidRDefault="00E26730" w:rsidP="007451AC">
            <w:pPr>
              <w:spacing w:line="240" w:lineRule="auto"/>
              <w:rPr>
                <w:rFonts w:eastAsia="Calibri" w:cs="Arial"/>
                <w:b/>
                <w:sz w:val="18"/>
                <w:szCs w:val="18"/>
              </w:rPr>
            </w:pPr>
            <w:r w:rsidRPr="00375DB9">
              <w:rPr>
                <w:rFonts w:eastAsia="Calibri" w:cs="Arial"/>
                <w:b/>
                <w:sz w:val="18"/>
                <w:szCs w:val="18"/>
              </w:rPr>
              <w:t>% Coperta</w:t>
            </w:r>
          </w:p>
        </w:tc>
      </w:tr>
      <w:tr w:rsidR="00E26730" w:rsidRPr="000D2A07" w:rsidTr="007451AC">
        <w:tc>
          <w:tcPr>
            <w:tcW w:w="2552" w:type="dxa"/>
            <w:vAlign w:val="center"/>
          </w:tcPr>
          <w:p w:rsidR="00E26730" w:rsidRPr="00375DB9" w:rsidRDefault="00E26730" w:rsidP="007451AC">
            <w:pPr>
              <w:spacing w:line="240" w:lineRule="auto"/>
              <w:rPr>
                <w:rFonts w:eastAsia="Calibri" w:cs="Arial"/>
                <w:sz w:val="18"/>
                <w:szCs w:val="18"/>
              </w:rPr>
            </w:pPr>
            <w:r w:rsidRPr="00375DB9">
              <w:rPr>
                <w:rFonts w:eastAsia="Calibri" w:cs="Arial"/>
                <w:sz w:val="18"/>
                <w:szCs w:val="18"/>
              </w:rPr>
              <w:t>Brughiere, Boscaglie, Macchia, Garighe, Friganee</w:t>
            </w:r>
          </w:p>
        </w:tc>
        <w:tc>
          <w:tcPr>
            <w:tcW w:w="1559" w:type="dxa"/>
            <w:vAlign w:val="center"/>
          </w:tcPr>
          <w:p w:rsidR="00E26730" w:rsidRPr="00375DB9" w:rsidRDefault="00E26730" w:rsidP="007451AC">
            <w:pPr>
              <w:spacing w:line="240" w:lineRule="auto"/>
              <w:jc w:val="center"/>
              <w:rPr>
                <w:rFonts w:eastAsia="Calibri" w:cs="Arial"/>
                <w:sz w:val="18"/>
                <w:szCs w:val="18"/>
              </w:rPr>
            </w:pPr>
            <w:r w:rsidRPr="00375DB9">
              <w:rPr>
                <w:rFonts w:eastAsia="Calibri" w:cs="Arial"/>
                <w:sz w:val="18"/>
                <w:szCs w:val="18"/>
              </w:rPr>
              <w:t>25</w:t>
            </w:r>
          </w:p>
        </w:tc>
      </w:tr>
      <w:tr w:rsidR="00E26730" w:rsidRPr="00E26730" w:rsidTr="007451AC">
        <w:tc>
          <w:tcPr>
            <w:tcW w:w="2552" w:type="dxa"/>
            <w:vAlign w:val="center"/>
          </w:tcPr>
          <w:p w:rsidR="00E26730" w:rsidRPr="00E26730" w:rsidRDefault="00E26730" w:rsidP="007451AC">
            <w:pPr>
              <w:spacing w:line="240" w:lineRule="auto"/>
              <w:rPr>
                <w:rFonts w:eastAsia="Calibri" w:cs="Arial"/>
                <w:sz w:val="18"/>
                <w:szCs w:val="18"/>
              </w:rPr>
            </w:pPr>
            <w:r w:rsidRPr="00E26730">
              <w:rPr>
                <w:rFonts w:eastAsia="Calibri" w:cs="Arial"/>
                <w:sz w:val="18"/>
                <w:szCs w:val="18"/>
              </w:rPr>
              <w:t>Praterie aride, steppe</w:t>
            </w:r>
          </w:p>
        </w:tc>
        <w:tc>
          <w:tcPr>
            <w:tcW w:w="1559" w:type="dxa"/>
            <w:vAlign w:val="center"/>
          </w:tcPr>
          <w:p w:rsidR="00E26730" w:rsidRPr="00E26730" w:rsidRDefault="00E26730" w:rsidP="007451AC">
            <w:pPr>
              <w:spacing w:line="240" w:lineRule="auto"/>
              <w:jc w:val="center"/>
              <w:rPr>
                <w:rFonts w:eastAsia="Calibri" w:cs="Arial"/>
                <w:sz w:val="18"/>
                <w:szCs w:val="18"/>
              </w:rPr>
            </w:pPr>
            <w:r w:rsidRPr="00E26730">
              <w:rPr>
                <w:rFonts w:eastAsia="Calibri" w:cs="Arial"/>
                <w:sz w:val="18"/>
                <w:szCs w:val="18"/>
              </w:rPr>
              <w:t>50</w:t>
            </w:r>
          </w:p>
        </w:tc>
      </w:tr>
      <w:tr w:rsidR="00E26730" w:rsidRPr="000D2A07" w:rsidTr="007451AC">
        <w:tc>
          <w:tcPr>
            <w:tcW w:w="2552" w:type="dxa"/>
            <w:vAlign w:val="center"/>
          </w:tcPr>
          <w:p w:rsidR="00E26730" w:rsidRPr="00E26730" w:rsidRDefault="00E26730" w:rsidP="007451AC">
            <w:pPr>
              <w:spacing w:line="240" w:lineRule="auto"/>
              <w:rPr>
                <w:rFonts w:eastAsia="Calibri" w:cs="Arial"/>
                <w:sz w:val="18"/>
                <w:szCs w:val="18"/>
              </w:rPr>
            </w:pPr>
            <w:r w:rsidRPr="00E26730">
              <w:rPr>
                <w:rFonts w:eastAsia="Calibri" w:cs="Arial"/>
                <w:sz w:val="18"/>
                <w:szCs w:val="18"/>
              </w:rPr>
              <w:t>Boschi sempreverdi</w:t>
            </w:r>
          </w:p>
        </w:tc>
        <w:tc>
          <w:tcPr>
            <w:tcW w:w="1559" w:type="dxa"/>
            <w:vAlign w:val="center"/>
          </w:tcPr>
          <w:p w:rsidR="00E26730" w:rsidRPr="000D2A07" w:rsidRDefault="00E26730" w:rsidP="007451AC">
            <w:pPr>
              <w:spacing w:line="240" w:lineRule="auto"/>
              <w:jc w:val="center"/>
              <w:rPr>
                <w:rFonts w:eastAsia="Calibri" w:cs="Arial"/>
                <w:sz w:val="18"/>
                <w:szCs w:val="18"/>
                <w:highlight w:val="yellow"/>
              </w:rPr>
            </w:pPr>
            <w:r w:rsidRPr="00E26730">
              <w:rPr>
                <w:rFonts w:eastAsia="Calibri" w:cs="Arial"/>
                <w:sz w:val="18"/>
                <w:szCs w:val="18"/>
              </w:rPr>
              <w:t>10</w:t>
            </w:r>
          </w:p>
        </w:tc>
      </w:tr>
      <w:tr w:rsidR="00E26730" w:rsidRPr="000D2A07" w:rsidTr="007451AC">
        <w:tc>
          <w:tcPr>
            <w:tcW w:w="2552" w:type="dxa"/>
            <w:vAlign w:val="center"/>
          </w:tcPr>
          <w:p w:rsidR="00E26730" w:rsidRPr="000D2A07" w:rsidRDefault="00E26730" w:rsidP="007451AC">
            <w:pPr>
              <w:spacing w:line="240" w:lineRule="auto"/>
              <w:rPr>
                <w:rFonts w:eastAsia="Calibri" w:cs="Arial"/>
                <w:sz w:val="18"/>
                <w:szCs w:val="18"/>
                <w:highlight w:val="yellow"/>
              </w:rPr>
            </w:pPr>
            <w:r w:rsidRPr="00E26730">
              <w:rPr>
                <w:rFonts w:eastAsia="Calibri" w:cs="Arial"/>
                <w:sz w:val="18"/>
                <w:szCs w:val="18"/>
              </w:rPr>
              <w:t>Rocce interne, ghiaia, sabbia, neve e ghiaccio permanenti</w:t>
            </w:r>
          </w:p>
        </w:tc>
        <w:tc>
          <w:tcPr>
            <w:tcW w:w="1559" w:type="dxa"/>
            <w:vAlign w:val="center"/>
          </w:tcPr>
          <w:p w:rsidR="00E26730" w:rsidRPr="000D2A07" w:rsidRDefault="00E26730" w:rsidP="007451AC">
            <w:pPr>
              <w:spacing w:line="240" w:lineRule="auto"/>
              <w:jc w:val="center"/>
              <w:rPr>
                <w:rFonts w:eastAsia="Calibri" w:cs="Arial"/>
                <w:sz w:val="18"/>
                <w:szCs w:val="18"/>
                <w:highlight w:val="yellow"/>
              </w:rPr>
            </w:pPr>
            <w:r w:rsidRPr="00E26730">
              <w:rPr>
                <w:rFonts w:eastAsia="Calibri" w:cs="Arial"/>
                <w:sz w:val="18"/>
                <w:szCs w:val="18"/>
              </w:rPr>
              <w:t>15</w:t>
            </w:r>
          </w:p>
        </w:tc>
      </w:tr>
    </w:tbl>
    <w:p w:rsidR="007451AC" w:rsidRPr="000D2A07" w:rsidRDefault="007451AC" w:rsidP="007451AC">
      <w:pPr>
        <w:rPr>
          <w:rFonts w:eastAsia="Calibri" w:cs="Arial"/>
          <w:szCs w:val="22"/>
          <w:highlight w:val="yellow"/>
        </w:rPr>
      </w:pPr>
    </w:p>
    <w:p w:rsidR="007451AC" w:rsidRPr="00D748E7" w:rsidRDefault="007451AC" w:rsidP="007451AC">
      <w:pPr>
        <w:rPr>
          <w:rFonts w:eastAsia="Calibri"/>
        </w:rPr>
      </w:pPr>
      <w:r w:rsidRPr="00D748E7">
        <w:rPr>
          <w:rFonts w:eastAsia="Calibri"/>
        </w:rPr>
        <w:t>Di seguito sono riportate alcune immagini che evidenziano gli elementi caratterizzanti l’area SIC/ZPS.</w:t>
      </w:r>
    </w:p>
    <w:p w:rsidR="007451AC" w:rsidRPr="000D2A07" w:rsidRDefault="007451AC" w:rsidP="007451AC">
      <w:pPr>
        <w:rPr>
          <w:rFonts w:eastAsia="Calibri"/>
          <w:highlight w:val="yellow"/>
        </w:rPr>
      </w:pPr>
    </w:p>
    <w:p w:rsidR="007451AC" w:rsidRPr="00D748E7" w:rsidRDefault="007451AC" w:rsidP="008228F7">
      <w:pPr>
        <w:pStyle w:val="TitoloTabellaSTEAM"/>
      </w:pPr>
      <w:r w:rsidRPr="00D748E7">
        <w:t xml:space="preserve">Figura </w:t>
      </w:r>
      <w:proofErr w:type="gramStart"/>
      <w:r w:rsidR="00D748E7" w:rsidRPr="00D748E7">
        <w:t>4.</w:t>
      </w:r>
      <w:r w:rsidRPr="00D748E7">
        <w:t>4.2.1a</w:t>
      </w:r>
      <w:proofErr w:type="gramEnd"/>
      <w:r w:rsidRPr="00D748E7">
        <w:tab/>
        <w:t>Elementi Caratterizzanti l'Habitat “</w:t>
      </w:r>
      <w:r w:rsidR="00D748E7" w:rsidRPr="00D748E7">
        <w:t>Praterie Aride, Steppe</w:t>
      </w:r>
      <w:r w:rsidRPr="00D748E7">
        <w:t>”</w:t>
      </w:r>
    </w:p>
    <w:p w:rsidR="007451AC" w:rsidRPr="000D2A07" w:rsidRDefault="00D748E7" w:rsidP="007451AC">
      <w:pPr>
        <w:rPr>
          <w:rFonts w:eastAsia="Calibri" w:cs="Arial"/>
          <w:noProof/>
          <w:szCs w:val="22"/>
          <w:highlight w:val="yellow"/>
          <w:lang w:eastAsia="it-IT"/>
        </w:rPr>
      </w:pPr>
      <w:r>
        <w:rPr>
          <w:rFonts w:eastAsia="Calibri" w:cs="Arial"/>
          <w:noProof/>
          <w:szCs w:val="22"/>
          <w:lang w:eastAsia="it-IT"/>
        </w:rPr>
        <w:drawing>
          <wp:inline distT="0" distB="0" distL="0" distR="0">
            <wp:extent cx="4956915" cy="2171700"/>
            <wp:effectExtent l="19050" t="19050" r="15135" b="19050"/>
            <wp:docPr id="2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21923" t="44444" b="12766"/>
                    <a:stretch>
                      <a:fillRect/>
                    </a:stretch>
                  </pic:blipFill>
                  <pic:spPr bwMode="auto">
                    <a:xfrm>
                      <a:off x="0" y="0"/>
                      <a:ext cx="4956915" cy="2171700"/>
                    </a:xfrm>
                    <a:prstGeom prst="rect">
                      <a:avLst/>
                    </a:prstGeom>
                    <a:noFill/>
                    <a:ln w="19050">
                      <a:solidFill>
                        <a:schemeClr val="tx1"/>
                      </a:solidFill>
                      <a:miter lim="800000"/>
                      <a:headEnd/>
                      <a:tailEnd/>
                    </a:ln>
                  </pic:spPr>
                </pic:pic>
              </a:graphicData>
            </a:graphic>
          </wp:inline>
        </w:drawing>
      </w:r>
    </w:p>
    <w:p w:rsidR="007451AC" w:rsidRPr="000D2A07" w:rsidRDefault="007451AC" w:rsidP="007451AC">
      <w:pPr>
        <w:rPr>
          <w:rFonts w:eastAsia="Calibri" w:cs="Arial"/>
          <w:szCs w:val="22"/>
          <w:highlight w:val="yellow"/>
        </w:rPr>
      </w:pPr>
    </w:p>
    <w:p w:rsidR="007451AC" w:rsidRDefault="007451AC" w:rsidP="007451AC">
      <w:pPr>
        <w:rPr>
          <w:rFonts w:eastAsia="Calibri"/>
        </w:rPr>
      </w:pPr>
      <w:r w:rsidRPr="003E1F94">
        <w:rPr>
          <w:rFonts w:eastAsia="Calibri"/>
        </w:rPr>
        <w:t xml:space="preserve">Nell’area </w:t>
      </w:r>
      <w:proofErr w:type="gramStart"/>
      <w:r w:rsidRPr="003E1F94">
        <w:rPr>
          <w:rFonts w:eastAsia="Calibri"/>
        </w:rPr>
        <w:t>analizzata</w:t>
      </w:r>
      <w:proofErr w:type="gramEnd"/>
      <w:r w:rsidRPr="003E1F94">
        <w:rPr>
          <w:rFonts w:eastAsia="Calibri"/>
        </w:rPr>
        <w:t xml:space="preserve"> è possibile distinguere anche </w:t>
      </w:r>
      <w:r w:rsidR="003E1F94" w:rsidRPr="003E1F94">
        <w:rPr>
          <w:rFonts w:eastAsia="Calibri"/>
        </w:rPr>
        <w:t>sette</w:t>
      </w:r>
      <w:r w:rsidRPr="003E1F94">
        <w:rPr>
          <w:rFonts w:eastAsia="Calibri"/>
        </w:rPr>
        <w:t xml:space="preserve"> tipologie di habitat di interesse comunitario (presenti nell’</w:t>
      </w:r>
      <w:r w:rsidRPr="003E1F94">
        <w:rPr>
          <w:rFonts w:eastAsia="Calibri"/>
          <w:i/>
        </w:rPr>
        <w:t>Allegato I della Direttiva 92/43/CE</w:t>
      </w:r>
      <w:r w:rsidRPr="003E1F94">
        <w:rPr>
          <w:rFonts w:eastAsia="Calibri"/>
        </w:rPr>
        <w:t xml:space="preserve">), che interessano complessivamente circa il </w:t>
      </w:r>
      <w:r w:rsidR="003E1F94" w:rsidRPr="003E1F94">
        <w:rPr>
          <w:rFonts w:eastAsia="Calibri"/>
        </w:rPr>
        <w:t>50</w:t>
      </w:r>
      <w:r w:rsidRPr="003E1F94">
        <w:rPr>
          <w:rFonts w:eastAsia="Calibri"/>
        </w:rPr>
        <w:t xml:space="preserve">% dell’intero territorio con percentuali di copertura tra </w:t>
      </w:r>
      <w:r w:rsidR="003E1F94" w:rsidRPr="003E1F94">
        <w:rPr>
          <w:rFonts w:eastAsia="Calibri"/>
        </w:rPr>
        <w:t>il 2%</w:t>
      </w:r>
      <w:r w:rsidRPr="003E1F94">
        <w:rPr>
          <w:rFonts w:eastAsia="Calibri"/>
        </w:rPr>
        <w:t xml:space="preserve"> e il </w:t>
      </w:r>
      <w:r w:rsidR="003E1F94" w:rsidRPr="003E1F94">
        <w:rPr>
          <w:rFonts w:eastAsia="Calibri"/>
        </w:rPr>
        <w:t>10</w:t>
      </w:r>
      <w:r w:rsidRPr="003E1F94">
        <w:rPr>
          <w:rFonts w:eastAsia="Calibri"/>
        </w:rPr>
        <w:t xml:space="preserve">%, riportate </w:t>
      </w:r>
      <w:r w:rsidR="003E1F94" w:rsidRPr="003E1F94">
        <w:rPr>
          <w:rFonts w:eastAsia="Calibri"/>
        </w:rPr>
        <w:t xml:space="preserve">in </w:t>
      </w:r>
      <w:r w:rsidRPr="003E1F94">
        <w:rPr>
          <w:rFonts w:eastAsia="Calibri"/>
          <w:i/>
        </w:rPr>
        <w:t xml:space="preserve">Tabella </w:t>
      </w:r>
      <w:r w:rsidR="003E1F94" w:rsidRPr="003E1F94">
        <w:rPr>
          <w:rFonts w:eastAsia="Calibri"/>
          <w:i/>
        </w:rPr>
        <w:t>4.</w:t>
      </w:r>
      <w:r w:rsidRPr="003E1F94">
        <w:rPr>
          <w:rFonts w:eastAsia="Calibri"/>
          <w:i/>
        </w:rPr>
        <w:t>4.2.1c</w:t>
      </w:r>
      <w:r w:rsidRPr="003E1F94">
        <w:rPr>
          <w:rFonts w:eastAsia="Calibri"/>
        </w:rPr>
        <w:t xml:space="preserve">. </w:t>
      </w:r>
    </w:p>
    <w:p w:rsidR="008228F7" w:rsidRPr="003E1F94" w:rsidRDefault="008228F7" w:rsidP="007451AC">
      <w:pPr>
        <w:rPr>
          <w:rFonts w:eastAsia="Calibri"/>
        </w:rPr>
      </w:pPr>
    </w:p>
    <w:p w:rsidR="007451AC" w:rsidRPr="003E1F94" w:rsidRDefault="007451AC" w:rsidP="008228F7">
      <w:pPr>
        <w:pStyle w:val="TitoloTabellaSTEAM"/>
      </w:pPr>
      <w:r w:rsidRPr="003E1F94">
        <w:t xml:space="preserve">Tabella </w:t>
      </w:r>
      <w:proofErr w:type="gramStart"/>
      <w:r w:rsidR="003E1F94" w:rsidRPr="003E1F94">
        <w:t>4.4</w:t>
      </w:r>
      <w:r w:rsidRPr="003E1F94">
        <w:t>.2.1c</w:t>
      </w:r>
      <w:proofErr w:type="gramEnd"/>
      <w:r w:rsidRPr="003E1F94">
        <w:tab/>
      </w:r>
      <w:proofErr w:type="gramStart"/>
      <w:r w:rsidRPr="003E1F94">
        <w:t>Tipi di Habitat Presenti nel Sito di Interesse di cui all’Allegato I della Direttiva 92/43/CE e Relativa Valutazione del Sito</w:t>
      </w:r>
      <w:proofErr w:type="gramEnd"/>
    </w:p>
    <w:tbl>
      <w:tblPr>
        <w:tblW w:w="822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40"/>
        <w:gridCol w:w="897"/>
        <w:gridCol w:w="1798"/>
        <w:gridCol w:w="1668"/>
        <w:gridCol w:w="1701"/>
        <w:gridCol w:w="1418"/>
      </w:tblGrid>
      <w:tr w:rsidR="007451AC" w:rsidRPr="00190889" w:rsidTr="007451AC">
        <w:trPr>
          <w:trHeight w:val="229"/>
        </w:trPr>
        <w:tc>
          <w:tcPr>
            <w:tcW w:w="740" w:type="dxa"/>
            <w:vMerge w:val="restart"/>
            <w:tcBorders>
              <w:top w:val="single" w:sz="12" w:space="0" w:color="auto"/>
              <w:bottom w:val="single" w:sz="6" w:space="0" w:color="auto"/>
            </w:tcBorders>
            <w:vAlign w:val="center"/>
          </w:tcPr>
          <w:p w:rsidR="007451AC" w:rsidRPr="00190889" w:rsidRDefault="007451AC" w:rsidP="007451AC">
            <w:pPr>
              <w:jc w:val="center"/>
              <w:rPr>
                <w:rFonts w:eastAsia="Calibri" w:cs="Arial"/>
                <w:b/>
                <w:sz w:val="18"/>
                <w:szCs w:val="18"/>
              </w:rPr>
            </w:pPr>
            <w:proofErr w:type="spellStart"/>
            <w:r w:rsidRPr="00190889">
              <w:rPr>
                <w:rFonts w:eastAsia="Calibri" w:cs="Arial"/>
                <w:b/>
                <w:sz w:val="18"/>
                <w:szCs w:val="18"/>
              </w:rPr>
              <w:t>CD</w:t>
            </w:r>
            <w:proofErr w:type="spellEnd"/>
          </w:p>
        </w:tc>
        <w:tc>
          <w:tcPr>
            <w:tcW w:w="897" w:type="dxa"/>
            <w:vMerge w:val="restart"/>
            <w:tcBorders>
              <w:top w:val="single" w:sz="12" w:space="0" w:color="auto"/>
              <w:bottom w:val="single" w:sz="6" w:space="0" w:color="auto"/>
            </w:tcBorders>
            <w:vAlign w:val="center"/>
          </w:tcPr>
          <w:p w:rsidR="007451AC" w:rsidRPr="00190889" w:rsidRDefault="007451AC" w:rsidP="007451AC">
            <w:pPr>
              <w:jc w:val="center"/>
              <w:rPr>
                <w:rFonts w:eastAsia="Calibri" w:cs="Arial"/>
                <w:b/>
                <w:sz w:val="18"/>
                <w:szCs w:val="18"/>
              </w:rPr>
            </w:pPr>
            <w:r w:rsidRPr="00190889">
              <w:rPr>
                <w:rFonts w:eastAsia="Calibri" w:cs="Arial"/>
                <w:b/>
                <w:sz w:val="18"/>
                <w:szCs w:val="18"/>
              </w:rPr>
              <w:t>% Coperta</w:t>
            </w:r>
          </w:p>
        </w:tc>
        <w:tc>
          <w:tcPr>
            <w:tcW w:w="6585" w:type="dxa"/>
            <w:gridSpan w:val="4"/>
            <w:tcBorders>
              <w:top w:val="single" w:sz="12" w:space="0" w:color="auto"/>
              <w:bottom w:val="single" w:sz="6" w:space="0" w:color="auto"/>
            </w:tcBorders>
            <w:vAlign w:val="center"/>
          </w:tcPr>
          <w:p w:rsidR="007451AC" w:rsidRPr="00190889" w:rsidRDefault="007451AC" w:rsidP="007451AC">
            <w:pPr>
              <w:jc w:val="center"/>
              <w:rPr>
                <w:rFonts w:eastAsia="Calibri" w:cs="Arial"/>
                <w:b/>
                <w:sz w:val="18"/>
                <w:szCs w:val="18"/>
              </w:rPr>
            </w:pPr>
            <w:r w:rsidRPr="00190889">
              <w:rPr>
                <w:rFonts w:eastAsia="Calibri" w:cs="Arial"/>
                <w:b/>
                <w:sz w:val="18"/>
                <w:szCs w:val="18"/>
              </w:rPr>
              <w:t>Valutazione Sito</w:t>
            </w:r>
          </w:p>
        </w:tc>
      </w:tr>
      <w:tr w:rsidR="007451AC" w:rsidRPr="00190889" w:rsidTr="007451AC">
        <w:trPr>
          <w:trHeight w:val="228"/>
        </w:trPr>
        <w:tc>
          <w:tcPr>
            <w:tcW w:w="740" w:type="dxa"/>
            <w:vMerge/>
            <w:tcBorders>
              <w:top w:val="single" w:sz="6" w:space="0" w:color="auto"/>
              <w:bottom w:val="single" w:sz="12" w:space="0" w:color="auto"/>
            </w:tcBorders>
            <w:vAlign w:val="center"/>
          </w:tcPr>
          <w:p w:rsidR="007451AC" w:rsidRPr="00190889" w:rsidRDefault="007451AC" w:rsidP="007451AC">
            <w:pPr>
              <w:jc w:val="center"/>
              <w:rPr>
                <w:rFonts w:eastAsia="Calibri" w:cs="Arial"/>
                <w:sz w:val="18"/>
                <w:szCs w:val="18"/>
              </w:rPr>
            </w:pPr>
          </w:p>
        </w:tc>
        <w:tc>
          <w:tcPr>
            <w:tcW w:w="897" w:type="dxa"/>
            <w:vMerge/>
            <w:tcBorders>
              <w:top w:val="single" w:sz="6" w:space="0" w:color="auto"/>
              <w:bottom w:val="single" w:sz="12" w:space="0" w:color="auto"/>
            </w:tcBorders>
            <w:vAlign w:val="center"/>
          </w:tcPr>
          <w:p w:rsidR="007451AC" w:rsidRPr="00190889" w:rsidRDefault="007451AC" w:rsidP="007451AC">
            <w:pPr>
              <w:jc w:val="center"/>
              <w:rPr>
                <w:rFonts w:eastAsia="Calibri" w:cs="Arial"/>
                <w:sz w:val="18"/>
                <w:szCs w:val="18"/>
              </w:rPr>
            </w:pPr>
          </w:p>
        </w:tc>
        <w:tc>
          <w:tcPr>
            <w:tcW w:w="1798" w:type="dxa"/>
            <w:tcBorders>
              <w:top w:val="single" w:sz="6" w:space="0" w:color="auto"/>
              <w:bottom w:val="single" w:sz="12" w:space="0" w:color="auto"/>
            </w:tcBorders>
            <w:vAlign w:val="center"/>
          </w:tcPr>
          <w:p w:rsidR="007451AC" w:rsidRPr="00190889" w:rsidRDefault="007451AC" w:rsidP="007451AC">
            <w:pPr>
              <w:jc w:val="center"/>
              <w:rPr>
                <w:rFonts w:eastAsia="Calibri" w:cs="Arial"/>
                <w:b/>
                <w:sz w:val="18"/>
                <w:szCs w:val="18"/>
              </w:rPr>
            </w:pPr>
            <w:r w:rsidRPr="00190889">
              <w:rPr>
                <w:rFonts w:eastAsia="Calibri" w:cs="Arial"/>
                <w:b/>
                <w:sz w:val="18"/>
                <w:szCs w:val="18"/>
              </w:rPr>
              <w:t>Rappresentatività</w:t>
            </w:r>
          </w:p>
        </w:tc>
        <w:tc>
          <w:tcPr>
            <w:tcW w:w="1668" w:type="dxa"/>
            <w:tcBorders>
              <w:top w:val="single" w:sz="6" w:space="0" w:color="auto"/>
              <w:bottom w:val="single" w:sz="12" w:space="0" w:color="auto"/>
            </w:tcBorders>
            <w:vAlign w:val="center"/>
          </w:tcPr>
          <w:p w:rsidR="007451AC" w:rsidRPr="00190889" w:rsidRDefault="007451AC" w:rsidP="007451AC">
            <w:pPr>
              <w:jc w:val="center"/>
              <w:rPr>
                <w:rFonts w:eastAsia="Calibri" w:cs="Arial"/>
                <w:b/>
                <w:sz w:val="18"/>
                <w:szCs w:val="18"/>
              </w:rPr>
            </w:pPr>
            <w:r w:rsidRPr="00190889">
              <w:rPr>
                <w:rFonts w:eastAsia="Calibri" w:cs="Arial"/>
                <w:b/>
                <w:sz w:val="18"/>
                <w:szCs w:val="18"/>
              </w:rPr>
              <w:t>Superficie</w:t>
            </w:r>
          </w:p>
        </w:tc>
        <w:tc>
          <w:tcPr>
            <w:tcW w:w="1701" w:type="dxa"/>
            <w:tcBorders>
              <w:top w:val="single" w:sz="6" w:space="0" w:color="auto"/>
              <w:bottom w:val="single" w:sz="12" w:space="0" w:color="auto"/>
            </w:tcBorders>
            <w:vAlign w:val="center"/>
          </w:tcPr>
          <w:p w:rsidR="007451AC" w:rsidRPr="00190889" w:rsidRDefault="007451AC" w:rsidP="007451AC">
            <w:pPr>
              <w:jc w:val="center"/>
              <w:rPr>
                <w:rFonts w:eastAsia="Calibri" w:cs="Arial"/>
                <w:b/>
                <w:sz w:val="18"/>
                <w:szCs w:val="18"/>
              </w:rPr>
            </w:pPr>
            <w:r w:rsidRPr="00190889">
              <w:rPr>
                <w:rFonts w:eastAsia="Calibri" w:cs="Arial"/>
                <w:b/>
                <w:sz w:val="18"/>
                <w:szCs w:val="18"/>
              </w:rPr>
              <w:t>Conservazione</w:t>
            </w:r>
          </w:p>
        </w:tc>
        <w:tc>
          <w:tcPr>
            <w:tcW w:w="1418" w:type="dxa"/>
            <w:tcBorders>
              <w:top w:val="single" w:sz="6" w:space="0" w:color="auto"/>
              <w:bottom w:val="single" w:sz="12" w:space="0" w:color="auto"/>
            </w:tcBorders>
            <w:vAlign w:val="center"/>
          </w:tcPr>
          <w:p w:rsidR="007451AC" w:rsidRPr="00190889" w:rsidRDefault="007451AC" w:rsidP="007451AC">
            <w:pPr>
              <w:jc w:val="center"/>
              <w:rPr>
                <w:rFonts w:eastAsia="Calibri" w:cs="Arial"/>
                <w:b/>
                <w:sz w:val="18"/>
                <w:szCs w:val="18"/>
              </w:rPr>
            </w:pPr>
            <w:r w:rsidRPr="00190889">
              <w:rPr>
                <w:rFonts w:eastAsia="Calibri" w:cs="Arial"/>
                <w:b/>
                <w:sz w:val="18"/>
                <w:szCs w:val="18"/>
              </w:rPr>
              <w:t>Globale</w:t>
            </w:r>
          </w:p>
        </w:tc>
      </w:tr>
      <w:tr w:rsidR="007451AC" w:rsidRPr="00190889" w:rsidTr="007451AC">
        <w:tc>
          <w:tcPr>
            <w:tcW w:w="740" w:type="dxa"/>
            <w:tcBorders>
              <w:top w:val="single" w:sz="12" w:space="0" w:color="auto"/>
            </w:tcBorders>
            <w:vAlign w:val="center"/>
          </w:tcPr>
          <w:p w:rsidR="007451AC" w:rsidRPr="001D4555" w:rsidRDefault="003E1F94" w:rsidP="007451AC">
            <w:pPr>
              <w:spacing w:line="240" w:lineRule="auto"/>
              <w:jc w:val="center"/>
              <w:rPr>
                <w:rFonts w:eastAsia="Calibri" w:cs="Arial"/>
                <w:sz w:val="18"/>
                <w:szCs w:val="18"/>
              </w:rPr>
            </w:pPr>
            <w:r w:rsidRPr="001D4555">
              <w:rPr>
                <w:rFonts w:eastAsia="Calibri" w:cs="Arial"/>
                <w:sz w:val="18"/>
                <w:szCs w:val="18"/>
              </w:rPr>
              <w:lastRenderedPageBreak/>
              <w:t>8210</w:t>
            </w:r>
          </w:p>
        </w:tc>
        <w:tc>
          <w:tcPr>
            <w:tcW w:w="897" w:type="dxa"/>
            <w:tcBorders>
              <w:top w:val="single" w:sz="12" w:space="0" w:color="auto"/>
            </w:tcBorders>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10</w:t>
            </w:r>
          </w:p>
        </w:tc>
        <w:tc>
          <w:tcPr>
            <w:tcW w:w="1798" w:type="dxa"/>
            <w:tcBorders>
              <w:top w:val="single" w:sz="12" w:space="0" w:color="auto"/>
            </w:tcBorders>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c>
          <w:tcPr>
            <w:tcW w:w="1668" w:type="dxa"/>
            <w:tcBorders>
              <w:top w:val="single" w:sz="12" w:space="0" w:color="auto"/>
            </w:tcBorders>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B</w:t>
            </w:r>
          </w:p>
        </w:tc>
        <w:tc>
          <w:tcPr>
            <w:tcW w:w="1701" w:type="dxa"/>
            <w:tcBorders>
              <w:top w:val="single" w:sz="12" w:space="0" w:color="auto"/>
            </w:tcBorders>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c>
          <w:tcPr>
            <w:tcW w:w="1418" w:type="dxa"/>
            <w:tcBorders>
              <w:top w:val="single" w:sz="12" w:space="0" w:color="auto"/>
            </w:tcBorders>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r>
      <w:tr w:rsidR="007451AC" w:rsidRPr="00190889" w:rsidTr="007451AC">
        <w:tc>
          <w:tcPr>
            <w:tcW w:w="740" w:type="dxa"/>
            <w:vAlign w:val="center"/>
          </w:tcPr>
          <w:p w:rsidR="007451AC" w:rsidRPr="001D4555" w:rsidRDefault="003E1F94" w:rsidP="007451AC">
            <w:pPr>
              <w:spacing w:line="240" w:lineRule="auto"/>
              <w:jc w:val="center"/>
              <w:rPr>
                <w:rFonts w:eastAsia="Calibri" w:cs="Arial"/>
                <w:sz w:val="18"/>
                <w:szCs w:val="18"/>
              </w:rPr>
            </w:pPr>
            <w:r w:rsidRPr="001D4555">
              <w:rPr>
                <w:rFonts w:eastAsia="Calibri" w:cs="Arial"/>
                <w:sz w:val="18"/>
                <w:szCs w:val="18"/>
              </w:rPr>
              <w:t>6220</w:t>
            </w:r>
          </w:p>
        </w:tc>
        <w:tc>
          <w:tcPr>
            <w:tcW w:w="897" w:type="dxa"/>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10</w:t>
            </w:r>
          </w:p>
        </w:tc>
        <w:tc>
          <w:tcPr>
            <w:tcW w:w="1798" w:type="dxa"/>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B</w:t>
            </w:r>
          </w:p>
        </w:tc>
        <w:tc>
          <w:tcPr>
            <w:tcW w:w="1668" w:type="dxa"/>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C</w:t>
            </w:r>
          </w:p>
        </w:tc>
        <w:tc>
          <w:tcPr>
            <w:tcW w:w="1701" w:type="dxa"/>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B</w:t>
            </w:r>
          </w:p>
        </w:tc>
        <w:tc>
          <w:tcPr>
            <w:tcW w:w="1418" w:type="dxa"/>
            <w:vAlign w:val="center"/>
          </w:tcPr>
          <w:p w:rsidR="007451AC" w:rsidRPr="00190889" w:rsidRDefault="00190889" w:rsidP="007451AC">
            <w:pPr>
              <w:spacing w:line="240" w:lineRule="auto"/>
              <w:jc w:val="center"/>
              <w:rPr>
                <w:rFonts w:eastAsia="Calibri" w:cs="Arial"/>
                <w:sz w:val="18"/>
                <w:szCs w:val="18"/>
              </w:rPr>
            </w:pPr>
            <w:r w:rsidRPr="00190889">
              <w:rPr>
                <w:rFonts w:eastAsia="Calibri" w:cs="Arial"/>
                <w:sz w:val="18"/>
                <w:szCs w:val="18"/>
              </w:rPr>
              <w:t>B</w:t>
            </w:r>
          </w:p>
        </w:tc>
      </w:tr>
      <w:tr w:rsidR="00190889" w:rsidRPr="00190889" w:rsidTr="00190889">
        <w:tc>
          <w:tcPr>
            <w:tcW w:w="740" w:type="dxa"/>
            <w:vAlign w:val="center"/>
          </w:tcPr>
          <w:p w:rsidR="00190889" w:rsidRPr="001D4555" w:rsidRDefault="00190889" w:rsidP="007451AC">
            <w:pPr>
              <w:spacing w:line="240" w:lineRule="auto"/>
              <w:jc w:val="center"/>
              <w:rPr>
                <w:rFonts w:eastAsia="Calibri" w:cs="Arial"/>
                <w:sz w:val="18"/>
                <w:szCs w:val="18"/>
              </w:rPr>
            </w:pPr>
            <w:r w:rsidRPr="001D4555">
              <w:rPr>
                <w:rFonts w:eastAsia="Calibri" w:cs="Arial"/>
                <w:sz w:val="18"/>
                <w:szCs w:val="18"/>
              </w:rPr>
              <w:t>9250</w:t>
            </w:r>
          </w:p>
        </w:tc>
        <w:tc>
          <w:tcPr>
            <w:tcW w:w="897"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10</w:t>
            </w:r>
          </w:p>
        </w:tc>
        <w:tc>
          <w:tcPr>
            <w:tcW w:w="1798" w:type="dxa"/>
          </w:tcPr>
          <w:p w:rsidR="00190889" w:rsidRPr="00190889" w:rsidRDefault="00190889" w:rsidP="00190889">
            <w:pPr>
              <w:jc w:val="center"/>
              <w:rPr>
                <w:rFonts w:cs="Arial"/>
                <w:sz w:val="18"/>
                <w:szCs w:val="18"/>
              </w:rPr>
            </w:pPr>
            <w:r w:rsidRPr="00190889">
              <w:rPr>
                <w:rFonts w:eastAsia="Calibri" w:cs="Arial"/>
                <w:sz w:val="18"/>
                <w:szCs w:val="18"/>
              </w:rPr>
              <w:t>A</w:t>
            </w:r>
          </w:p>
        </w:tc>
        <w:tc>
          <w:tcPr>
            <w:tcW w:w="1668"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B</w:t>
            </w:r>
          </w:p>
        </w:tc>
        <w:tc>
          <w:tcPr>
            <w:tcW w:w="1701"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B</w:t>
            </w:r>
          </w:p>
        </w:tc>
        <w:tc>
          <w:tcPr>
            <w:tcW w:w="1418" w:type="dxa"/>
          </w:tcPr>
          <w:p w:rsidR="00190889" w:rsidRPr="00190889" w:rsidRDefault="00190889" w:rsidP="007451AC">
            <w:pPr>
              <w:spacing w:line="240" w:lineRule="auto"/>
              <w:jc w:val="center"/>
              <w:rPr>
                <w:rFonts w:cs="Arial"/>
                <w:sz w:val="18"/>
                <w:szCs w:val="18"/>
              </w:rPr>
            </w:pPr>
            <w:r w:rsidRPr="00190889">
              <w:rPr>
                <w:rFonts w:cs="Arial"/>
                <w:sz w:val="18"/>
                <w:szCs w:val="18"/>
              </w:rPr>
              <w:t>A</w:t>
            </w:r>
          </w:p>
        </w:tc>
      </w:tr>
      <w:tr w:rsidR="00190889" w:rsidRPr="00190889" w:rsidTr="007451AC">
        <w:tc>
          <w:tcPr>
            <w:tcW w:w="740" w:type="dxa"/>
            <w:vAlign w:val="center"/>
          </w:tcPr>
          <w:p w:rsidR="00190889" w:rsidRPr="001D4555" w:rsidRDefault="00190889" w:rsidP="007451AC">
            <w:pPr>
              <w:spacing w:line="240" w:lineRule="auto"/>
              <w:jc w:val="center"/>
              <w:rPr>
                <w:rFonts w:eastAsia="Calibri" w:cs="Arial"/>
                <w:sz w:val="18"/>
                <w:szCs w:val="18"/>
              </w:rPr>
            </w:pPr>
            <w:r w:rsidRPr="001D4555">
              <w:rPr>
                <w:rFonts w:eastAsia="Calibri" w:cs="Arial"/>
                <w:sz w:val="18"/>
                <w:szCs w:val="18"/>
              </w:rPr>
              <w:t>9540</w:t>
            </w:r>
          </w:p>
        </w:tc>
        <w:tc>
          <w:tcPr>
            <w:tcW w:w="897"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8</w:t>
            </w:r>
          </w:p>
        </w:tc>
        <w:tc>
          <w:tcPr>
            <w:tcW w:w="1798" w:type="dxa"/>
          </w:tcPr>
          <w:p w:rsidR="00190889" w:rsidRPr="00190889" w:rsidRDefault="00190889" w:rsidP="00190889">
            <w:pPr>
              <w:jc w:val="center"/>
              <w:rPr>
                <w:rFonts w:cs="Arial"/>
                <w:sz w:val="18"/>
                <w:szCs w:val="18"/>
              </w:rPr>
            </w:pPr>
            <w:r w:rsidRPr="00190889">
              <w:rPr>
                <w:rFonts w:eastAsia="Calibri" w:cs="Arial"/>
                <w:sz w:val="18"/>
                <w:szCs w:val="18"/>
              </w:rPr>
              <w:t>A</w:t>
            </w:r>
          </w:p>
        </w:tc>
        <w:tc>
          <w:tcPr>
            <w:tcW w:w="1668"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C</w:t>
            </w:r>
          </w:p>
        </w:tc>
        <w:tc>
          <w:tcPr>
            <w:tcW w:w="1701" w:type="dxa"/>
          </w:tcPr>
          <w:p w:rsidR="00190889" w:rsidRPr="00190889" w:rsidRDefault="00190889" w:rsidP="007451AC">
            <w:pPr>
              <w:spacing w:line="240" w:lineRule="auto"/>
              <w:jc w:val="center"/>
              <w:rPr>
                <w:rFonts w:cs="Arial"/>
                <w:sz w:val="18"/>
                <w:szCs w:val="18"/>
              </w:rPr>
            </w:pPr>
            <w:r w:rsidRPr="00190889">
              <w:rPr>
                <w:rFonts w:cs="Arial"/>
                <w:sz w:val="18"/>
                <w:szCs w:val="18"/>
              </w:rPr>
              <w:t>A</w:t>
            </w:r>
          </w:p>
        </w:tc>
        <w:tc>
          <w:tcPr>
            <w:tcW w:w="1418" w:type="dxa"/>
          </w:tcPr>
          <w:p w:rsidR="00190889" w:rsidRPr="00190889" w:rsidRDefault="00190889" w:rsidP="007451AC">
            <w:pPr>
              <w:spacing w:line="240" w:lineRule="auto"/>
              <w:jc w:val="center"/>
              <w:rPr>
                <w:rFonts w:cs="Arial"/>
                <w:sz w:val="18"/>
                <w:szCs w:val="18"/>
              </w:rPr>
            </w:pPr>
            <w:r w:rsidRPr="00190889">
              <w:rPr>
                <w:rFonts w:cs="Arial"/>
                <w:sz w:val="18"/>
                <w:szCs w:val="18"/>
              </w:rPr>
              <w:t>A</w:t>
            </w:r>
          </w:p>
        </w:tc>
      </w:tr>
      <w:tr w:rsidR="00190889" w:rsidRPr="00190889" w:rsidTr="007451AC">
        <w:tc>
          <w:tcPr>
            <w:tcW w:w="740" w:type="dxa"/>
            <w:vAlign w:val="center"/>
          </w:tcPr>
          <w:p w:rsidR="00190889" w:rsidRPr="001D4555" w:rsidRDefault="00190889" w:rsidP="007451AC">
            <w:pPr>
              <w:spacing w:line="240" w:lineRule="auto"/>
              <w:jc w:val="center"/>
              <w:rPr>
                <w:rFonts w:eastAsia="Calibri" w:cs="Arial"/>
                <w:sz w:val="18"/>
                <w:szCs w:val="18"/>
              </w:rPr>
            </w:pPr>
            <w:r w:rsidRPr="001D4555">
              <w:rPr>
                <w:rFonts w:eastAsia="Calibri" w:cs="Arial"/>
                <w:sz w:val="18"/>
                <w:szCs w:val="18"/>
              </w:rPr>
              <w:t>9340</w:t>
            </w:r>
          </w:p>
        </w:tc>
        <w:tc>
          <w:tcPr>
            <w:tcW w:w="897"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5</w:t>
            </w:r>
          </w:p>
        </w:tc>
        <w:tc>
          <w:tcPr>
            <w:tcW w:w="1798" w:type="dxa"/>
          </w:tcPr>
          <w:p w:rsidR="00190889" w:rsidRPr="00190889" w:rsidRDefault="00190889" w:rsidP="00190889">
            <w:pPr>
              <w:jc w:val="center"/>
              <w:rPr>
                <w:rFonts w:cs="Arial"/>
                <w:sz w:val="18"/>
                <w:szCs w:val="18"/>
              </w:rPr>
            </w:pPr>
            <w:r w:rsidRPr="00190889">
              <w:rPr>
                <w:rFonts w:eastAsia="Calibri" w:cs="Arial"/>
                <w:sz w:val="18"/>
                <w:szCs w:val="18"/>
              </w:rPr>
              <w:t>A</w:t>
            </w:r>
          </w:p>
        </w:tc>
        <w:tc>
          <w:tcPr>
            <w:tcW w:w="1668"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C</w:t>
            </w:r>
          </w:p>
        </w:tc>
        <w:tc>
          <w:tcPr>
            <w:tcW w:w="1701" w:type="dxa"/>
          </w:tcPr>
          <w:p w:rsidR="00190889" w:rsidRPr="00190889" w:rsidRDefault="00190889" w:rsidP="007451AC">
            <w:pPr>
              <w:spacing w:line="240" w:lineRule="auto"/>
              <w:jc w:val="center"/>
              <w:rPr>
                <w:rFonts w:cs="Arial"/>
                <w:sz w:val="18"/>
                <w:szCs w:val="18"/>
              </w:rPr>
            </w:pPr>
            <w:r w:rsidRPr="00190889">
              <w:rPr>
                <w:rFonts w:cs="Arial"/>
                <w:sz w:val="18"/>
                <w:szCs w:val="18"/>
              </w:rPr>
              <w:t>A</w:t>
            </w:r>
          </w:p>
        </w:tc>
        <w:tc>
          <w:tcPr>
            <w:tcW w:w="1418" w:type="dxa"/>
          </w:tcPr>
          <w:p w:rsidR="00190889" w:rsidRPr="00190889" w:rsidRDefault="00190889" w:rsidP="007451AC">
            <w:pPr>
              <w:spacing w:line="240" w:lineRule="auto"/>
              <w:jc w:val="center"/>
              <w:rPr>
                <w:rFonts w:cs="Arial"/>
                <w:sz w:val="18"/>
                <w:szCs w:val="18"/>
              </w:rPr>
            </w:pPr>
            <w:r w:rsidRPr="00190889">
              <w:rPr>
                <w:rFonts w:cs="Arial"/>
                <w:sz w:val="18"/>
                <w:szCs w:val="18"/>
              </w:rPr>
              <w:t>A</w:t>
            </w:r>
          </w:p>
        </w:tc>
      </w:tr>
      <w:tr w:rsidR="00190889" w:rsidRPr="00190889" w:rsidTr="007451AC">
        <w:tc>
          <w:tcPr>
            <w:tcW w:w="740" w:type="dxa"/>
            <w:vAlign w:val="center"/>
          </w:tcPr>
          <w:p w:rsidR="00190889" w:rsidRPr="001D4555" w:rsidRDefault="00190889" w:rsidP="007451AC">
            <w:pPr>
              <w:spacing w:line="240" w:lineRule="auto"/>
              <w:jc w:val="center"/>
              <w:rPr>
                <w:rFonts w:eastAsia="Calibri" w:cs="Arial"/>
                <w:sz w:val="18"/>
                <w:szCs w:val="18"/>
              </w:rPr>
            </w:pPr>
            <w:r w:rsidRPr="001D4555">
              <w:rPr>
                <w:rFonts w:eastAsia="Calibri" w:cs="Arial"/>
                <w:sz w:val="18"/>
                <w:szCs w:val="18"/>
              </w:rPr>
              <w:t>8310</w:t>
            </w:r>
          </w:p>
        </w:tc>
        <w:tc>
          <w:tcPr>
            <w:tcW w:w="897"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5</w:t>
            </w:r>
          </w:p>
        </w:tc>
        <w:tc>
          <w:tcPr>
            <w:tcW w:w="1798" w:type="dxa"/>
          </w:tcPr>
          <w:p w:rsidR="00190889" w:rsidRPr="00190889" w:rsidRDefault="00190889" w:rsidP="00190889">
            <w:pPr>
              <w:jc w:val="center"/>
              <w:rPr>
                <w:rFonts w:cs="Arial"/>
                <w:sz w:val="18"/>
                <w:szCs w:val="18"/>
              </w:rPr>
            </w:pPr>
            <w:r w:rsidRPr="00190889">
              <w:rPr>
                <w:rFonts w:eastAsia="Calibri" w:cs="Arial"/>
                <w:sz w:val="18"/>
                <w:szCs w:val="18"/>
              </w:rPr>
              <w:t>A</w:t>
            </w:r>
          </w:p>
        </w:tc>
        <w:tc>
          <w:tcPr>
            <w:tcW w:w="1668"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C</w:t>
            </w:r>
          </w:p>
        </w:tc>
        <w:tc>
          <w:tcPr>
            <w:tcW w:w="1701" w:type="dxa"/>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c>
          <w:tcPr>
            <w:tcW w:w="1418" w:type="dxa"/>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r>
      <w:tr w:rsidR="00190889" w:rsidRPr="00190889" w:rsidTr="007451AC">
        <w:tc>
          <w:tcPr>
            <w:tcW w:w="740"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5330</w:t>
            </w:r>
          </w:p>
        </w:tc>
        <w:tc>
          <w:tcPr>
            <w:tcW w:w="897"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2</w:t>
            </w:r>
          </w:p>
        </w:tc>
        <w:tc>
          <w:tcPr>
            <w:tcW w:w="1798" w:type="dxa"/>
          </w:tcPr>
          <w:p w:rsidR="00190889" w:rsidRPr="00190889" w:rsidRDefault="00190889" w:rsidP="00190889">
            <w:pPr>
              <w:jc w:val="center"/>
              <w:rPr>
                <w:rFonts w:cs="Arial"/>
                <w:sz w:val="18"/>
                <w:szCs w:val="18"/>
              </w:rPr>
            </w:pPr>
            <w:r w:rsidRPr="00190889">
              <w:rPr>
                <w:rFonts w:eastAsia="Calibri" w:cs="Arial"/>
                <w:sz w:val="18"/>
                <w:szCs w:val="18"/>
              </w:rPr>
              <w:t>A</w:t>
            </w:r>
          </w:p>
        </w:tc>
        <w:tc>
          <w:tcPr>
            <w:tcW w:w="1668" w:type="dxa"/>
            <w:vAlign w:val="center"/>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C</w:t>
            </w:r>
          </w:p>
        </w:tc>
        <w:tc>
          <w:tcPr>
            <w:tcW w:w="1701" w:type="dxa"/>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c>
          <w:tcPr>
            <w:tcW w:w="1418" w:type="dxa"/>
          </w:tcPr>
          <w:p w:rsidR="00190889" w:rsidRPr="00190889" w:rsidRDefault="00190889" w:rsidP="007451AC">
            <w:pPr>
              <w:spacing w:line="240" w:lineRule="auto"/>
              <w:jc w:val="center"/>
              <w:rPr>
                <w:rFonts w:eastAsia="Calibri" w:cs="Arial"/>
                <w:sz w:val="18"/>
                <w:szCs w:val="18"/>
              </w:rPr>
            </w:pPr>
            <w:r w:rsidRPr="00190889">
              <w:rPr>
                <w:rFonts w:eastAsia="Calibri" w:cs="Arial"/>
                <w:sz w:val="18"/>
                <w:szCs w:val="18"/>
              </w:rPr>
              <w:t>A</w:t>
            </w:r>
          </w:p>
        </w:tc>
      </w:tr>
      <w:tr w:rsidR="007451AC" w:rsidRPr="00190889" w:rsidTr="007451AC">
        <w:tc>
          <w:tcPr>
            <w:tcW w:w="8222" w:type="dxa"/>
            <w:gridSpan w:val="6"/>
            <w:vAlign w:val="center"/>
          </w:tcPr>
          <w:p w:rsidR="007451AC" w:rsidRPr="00190889" w:rsidRDefault="007451AC" w:rsidP="007451AC">
            <w:pPr>
              <w:rPr>
                <w:rFonts w:eastAsia="Calibri" w:cs="Arial"/>
                <w:sz w:val="18"/>
                <w:szCs w:val="18"/>
              </w:rPr>
            </w:pPr>
            <w:r w:rsidRPr="00190889">
              <w:rPr>
                <w:rFonts w:eastAsia="Calibri" w:cs="Arial"/>
                <w:b/>
                <w:bCs/>
                <w:sz w:val="18"/>
                <w:szCs w:val="18"/>
              </w:rPr>
              <w:t xml:space="preserve">Rappresentatività: </w:t>
            </w:r>
            <w:r w:rsidRPr="00190889">
              <w:rPr>
                <w:rFonts w:eastAsia="Calibri" w:cs="Arial"/>
                <w:sz w:val="18"/>
                <w:szCs w:val="18"/>
              </w:rPr>
              <w:t xml:space="preserve">grado di </w:t>
            </w:r>
            <w:proofErr w:type="gramStart"/>
            <w:r w:rsidRPr="00190889">
              <w:rPr>
                <w:rFonts w:eastAsia="Calibri" w:cs="Arial"/>
                <w:sz w:val="18"/>
                <w:szCs w:val="18"/>
              </w:rPr>
              <w:t>rappresentatività</w:t>
            </w:r>
            <w:proofErr w:type="gramEnd"/>
            <w:r w:rsidRPr="00190889">
              <w:rPr>
                <w:rFonts w:eastAsia="Calibri" w:cs="Arial"/>
                <w:sz w:val="18"/>
                <w:szCs w:val="18"/>
              </w:rPr>
              <w:t xml:space="preserve"> del tipo di habitat naturale sul sito, seguendo il seguente sistema di classificazione: </w:t>
            </w:r>
          </w:p>
          <w:p w:rsidR="007451AC" w:rsidRPr="00190889" w:rsidRDefault="007451AC" w:rsidP="007451AC">
            <w:pPr>
              <w:rPr>
                <w:rFonts w:eastAsia="Calibri" w:cs="Arial"/>
                <w:sz w:val="18"/>
                <w:szCs w:val="18"/>
              </w:rPr>
            </w:pPr>
            <w:r w:rsidRPr="00190889">
              <w:rPr>
                <w:rFonts w:eastAsia="Calibri" w:cs="Arial"/>
                <w:b/>
                <w:bCs/>
                <w:sz w:val="18"/>
                <w:szCs w:val="18"/>
              </w:rPr>
              <w:t xml:space="preserve">A </w:t>
            </w:r>
            <w:r w:rsidRPr="00190889">
              <w:rPr>
                <w:rFonts w:eastAsia="Calibri" w:cs="Arial"/>
                <w:sz w:val="18"/>
                <w:szCs w:val="18"/>
              </w:rPr>
              <w:t xml:space="preserve">= rappresentatività eccellente; </w:t>
            </w:r>
          </w:p>
          <w:p w:rsidR="007451AC" w:rsidRPr="00190889" w:rsidRDefault="007451AC" w:rsidP="007451AC">
            <w:pPr>
              <w:rPr>
                <w:rFonts w:eastAsia="Calibri" w:cs="Arial"/>
                <w:sz w:val="18"/>
                <w:szCs w:val="18"/>
              </w:rPr>
            </w:pPr>
            <w:r w:rsidRPr="00190889">
              <w:rPr>
                <w:rFonts w:eastAsia="Calibri" w:cs="Arial"/>
                <w:b/>
                <w:bCs/>
                <w:sz w:val="18"/>
                <w:szCs w:val="18"/>
              </w:rPr>
              <w:t xml:space="preserve">B </w:t>
            </w:r>
            <w:r w:rsidRPr="00190889">
              <w:rPr>
                <w:rFonts w:eastAsia="Calibri" w:cs="Arial"/>
                <w:sz w:val="18"/>
                <w:szCs w:val="18"/>
              </w:rPr>
              <w:t xml:space="preserve">= buona conservazione; </w:t>
            </w:r>
          </w:p>
          <w:p w:rsidR="007451AC" w:rsidRPr="00190889" w:rsidRDefault="007451AC" w:rsidP="007451AC">
            <w:pPr>
              <w:rPr>
                <w:rFonts w:eastAsia="Calibri" w:cs="Arial"/>
                <w:sz w:val="18"/>
                <w:szCs w:val="18"/>
              </w:rPr>
            </w:pPr>
            <w:r w:rsidRPr="00190889">
              <w:rPr>
                <w:rFonts w:eastAsia="Calibri" w:cs="Arial"/>
                <w:b/>
                <w:bCs/>
                <w:sz w:val="18"/>
                <w:szCs w:val="18"/>
              </w:rPr>
              <w:t xml:space="preserve">C </w:t>
            </w:r>
            <w:r w:rsidRPr="00190889">
              <w:rPr>
                <w:rFonts w:eastAsia="Calibri" w:cs="Arial"/>
                <w:sz w:val="18"/>
                <w:szCs w:val="18"/>
              </w:rPr>
              <w:t xml:space="preserve">= rappresentatività </w:t>
            </w:r>
            <w:proofErr w:type="gramStart"/>
            <w:r w:rsidRPr="00190889">
              <w:rPr>
                <w:rFonts w:eastAsia="Calibri" w:cs="Arial"/>
                <w:sz w:val="18"/>
                <w:szCs w:val="18"/>
              </w:rPr>
              <w:t>significativa</w:t>
            </w:r>
            <w:proofErr w:type="gramEnd"/>
            <w:r w:rsidRPr="00190889">
              <w:rPr>
                <w:rFonts w:eastAsia="Calibri" w:cs="Arial"/>
                <w:sz w:val="18"/>
                <w:szCs w:val="18"/>
              </w:rPr>
              <w:t xml:space="preserve">; </w:t>
            </w:r>
          </w:p>
          <w:p w:rsidR="007451AC" w:rsidRPr="00190889" w:rsidRDefault="007451AC" w:rsidP="007451AC">
            <w:pPr>
              <w:rPr>
                <w:rFonts w:eastAsia="Calibri" w:cs="Arial"/>
                <w:sz w:val="18"/>
                <w:szCs w:val="18"/>
              </w:rPr>
            </w:pPr>
            <w:r w:rsidRPr="00190889">
              <w:rPr>
                <w:rFonts w:eastAsia="Calibri" w:cs="Arial"/>
                <w:b/>
                <w:bCs/>
                <w:sz w:val="18"/>
                <w:szCs w:val="18"/>
              </w:rPr>
              <w:t xml:space="preserve">D </w:t>
            </w:r>
            <w:r w:rsidRPr="00190889">
              <w:rPr>
                <w:rFonts w:eastAsia="Calibri" w:cs="Arial"/>
                <w:sz w:val="18"/>
                <w:szCs w:val="18"/>
              </w:rPr>
              <w:t xml:space="preserve">= presenza non </w:t>
            </w:r>
            <w:proofErr w:type="gramStart"/>
            <w:r w:rsidRPr="00190889">
              <w:rPr>
                <w:rFonts w:eastAsia="Calibri" w:cs="Arial"/>
                <w:sz w:val="18"/>
                <w:szCs w:val="18"/>
              </w:rPr>
              <w:t>significativa</w:t>
            </w:r>
            <w:proofErr w:type="gramEnd"/>
            <w:r w:rsidRPr="00190889">
              <w:rPr>
                <w:rFonts w:eastAsia="Calibri" w:cs="Arial"/>
                <w:sz w:val="18"/>
                <w:szCs w:val="18"/>
              </w:rPr>
              <w:t xml:space="preserve">. </w:t>
            </w:r>
          </w:p>
          <w:p w:rsidR="007451AC" w:rsidRPr="00190889" w:rsidRDefault="007451AC" w:rsidP="007451AC">
            <w:pPr>
              <w:rPr>
                <w:rFonts w:eastAsia="Calibri" w:cs="Arial"/>
                <w:sz w:val="18"/>
                <w:szCs w:val="18"/>
              </w:rPr>
            </w:pPr>
            <w:r w:rsidRPr="00190889">
              <w:rPr>
                <w:rFonts w:eastAsia="Calibri" w:cs="Arial"/>
                <w:sz w:val="18"/>
                <w:szCs w:val="18"/>
              </w:rPr>
              <w:t xml:space="preserve">Nei casi A-B-C in cui la rappresentatività è ritenuta </w:t>
            </w:r>
            <w:proofErr w:type="gramStart"/>
            <w:r w:rsidRPr="00190889">
              <w:rPr>
                <w:rFonts w:eastAsia="Calibri" w:cs="Arial"/>
                <w:sz w:val="18"/>
                <w:szCs w:val="18"/>
              </w:rPr>
              <w:t>significativa</w:t>
            </w:r>
            <w:proofErr w:type="gramEnd"/>
            <w:r w:rsidRPr="00190889">
              <w:rPr>
                <w:rFonts w:eastAsia="Calibri" w:cs="Arial"/>
                <w:sz w:val="18"/>
                <w:szCs w:val="18"/>
              </w:rPr>
              <w:t xml:space="preserve"> si riportano informazioni relative a:</w:t>
            </w:r>
          </w:p>
          <w:p w:rsidR="007451AC" w:rsidRPr="00190889" w:rsidRDefault="007451AC" w:rsidP="007451AC">
            <w:pPr>
              <w:rPr>
                <w:rFonts w:eastAsia="Calibri" w:cs="Arial"/>
                <w:sz w:val="18"/>
                <w:szCs w:val="18"/>
              </w:rPr>
            </w:pPr>
            <w:r w:rsidRPr="00190889">
              <w:rPr>
                <w:rFonts w:eastAsia="Calibri" w:cs="Arial"/>
                <w:sz w:val="18"/>
                <w:szCs w:val="18"/>
              </w:rPr>
              <w:t xml:space="preserve">- </w:t>
            </w:r>
            <w:r w:rsidRPr="00190889">
              <w:rPr>
                <w:rFonts w:eastAsia="Calibri" w:cs="Arial"/>
                <w:b/>
                <w:bCs/>
                <w:sz w:val="18"/>
                <w:szCs w:val="18"/>
              </w:rPr>
              <w:t xml:space="preserve">Superficie relativa </w:t>
            </w:r>
            <w:r w:rsidRPr="00190889">
              <w:rPr>
                <w:rFonts w:eastAsia="Calibri" w:cs="Arial"/>
                <w:sz w:val="18"/>
                <w:szCs w:val="18"/>
              </w:rPr>
              <w:t xml:space="preserve">ovvero </w:t>
            </w:r>
            <w:proofErr w:type="gramStart"/>
            <w:r w:rsidRPr="00190889">
              <w:rPr>
                <w:rFonts w:eastAsia="Calibri" w:cs="Arial"/>
                <w:sz w:val="18"/>
                <w:szCs w:val="18"/>
              </w:rPr>
              <w:t>superficie</w:t>
            </w:r>
            <w:proofErr w:type="gramEnd"/>
            <w:r w:rsidRPr="00190889">
              <w:rPr>
                <w:rFonts w:eastAsia="Calibri" w:cs="Arial"/>
                <w:sz w:val="18"/>
                <w:szCs w:val="18"/>
              </w:rPr>
              <w:t xml:space="preserve"> del sito coperta dal tipo di habitat naturale rispetto alla superficie totale coperta da questo tipo di habitat naturale sul territorio nazionale: </w:t>
            </w:r>
            <w:r w:rsidRPr="00190889">
              <w:rPr>
                <w:rFonts w:eastAsia="Calibri" w:cs="Arial"/>
                <w:b/>
                <w:bCs/>
                <w:sz w:val="18"/>
                <w:szCs w:val="18"/>
              </w:rPr>
              <w:t xml:space="preserve">A </w:t>
            </w:r>
            <w:r w:rsidRPr="00190889">
              <w:rPr>
                <w:rFonts w:eastAsia="Calibri" w:cs="Arial"/>
                <w:sz w:val="18"/>
                <w:szCs w:val="18"/>
              </w:rPr>
              <w:t xml:space="preserve">= 15.1-100%; </w:t>
            </w:r>
            <w:r w:rsidRPr="00190889">
              <w:rPr>
                <w:rFonts w:eastAsia="Calibri" w:cs="Arial"/>
                <w:b/>
                <w:bCs/>
                <w:sz w:val="18"/>
                <w:szCs w:val="18"/>
              </w:rPr>
              <w:t xml:space="preserve">B </w:t>
            </w:r>
            <w:r w:rsidRPr="00190889">
              <w:rPr>
                <w:rFonts w:eastAsia="Calibri" w:cs="Arial"/>
                <w:sz w:val="18"/>
                <w:szCs w:val="18"/>
              </w:rPr>
              <w:t xml:space="preserve">= 2,1-15%; </w:t>
            </w:r>
            <w:r w:rsidRPr="00190889">
              <w:rPr>
                <w:rFonts w:eastAsia="Calibri" w:cs="Arial"/>
                <w:b/>
                <w:bCs/>
                <w:sz w:val="18"/>
                <w:szCs w:val="18"/>
              </w:rPr>
              <w:t xml:space="preserve">C </w:t>
            </w:r>
            <w:r w:rsidRPr="00190889">
              <w:rPr>
                <w:rFonts w:eastAsia="Calibri" w:cs="Arial"/>
                <w:sz w:val="18"/>
                <w:szCs w:val="18"/>
              </w:rPr>
              <w:t>= 0-2% della superficie nazionale;</w:t>
            </w:r>
          </w:p>
          <w:p w:rsidR="007451AC" w:rsidRPr="00190889" w:rsidRDefault="007451AC" w:rsidP="007451AC">
            <w:pPr>
              <w:rPr>
                <w:rFonts w:eastAsia="Calibri" w:cs="Arial"/>
                <w:sz w:val="18"/>
                <w:szCs w:val="18"/>
              </w:rPr>
            </w:pPr>
            <w:r w:rsidRPr="00190889">
              <w:rPr>
                <w:rFonts w:eastAsia="Calibri" w:cs="Arial"/>
                <w:b/>
                <w:bCs/>
                <w:sz w:val="18"/>
                <w:szCs w:val="18"/>
              </w:rPr>
              <w:t xml:space="preserve">- Stato di Conservazione: </w:t>
            </w:r>
            <w:r w:rsidRPr="00190889">
              <w:rPr>
                <w:rFonts w:eastAsia="Calibri" w:cs="Arial"/>
                <w:sz w:val="18"/>
                <w:szCs w:val="18"/>
              </w:rPr>
              <w:t xml:space="preserve">grado di conservazione della struttura e delle funzioni del tipo </w:t>
            </w:r>
            <w:proofErr w:type="gramStart"/>
            <w:r w:rsidRPr="00190889">
              <w:rPr>
                <w:rFonts w:eastAsia="Calibri" w:cs="Arial"/>
                <w:sz w:val="18"/>
                <w:szCs w:val="18"/>
              </w:rPr>
              <w:t>di</w:t>
            </w:r>
            <w:proofErr w:type="gramEnd"/>
            <w:r w:rsidRPr="00190889">
              <w:rPr>
                <w:rFonts w:eastAsia="Calibri" w:cs="Arial"/>
                <w:sz w:val="18"/>
                <w:szCs w:val="18"/>
              </w:rPr>
              <w:t xml:space="preserve"> habitat naturale considerato e possibilità di ripristino: </w:t>
            </w:r>
            <w:r w:rsidRPr="00190889">
              <w:rPr>
                <w:rFonts w:eastAsia="Calibri" w:cs="Arial"/>
                <w:b/>
                <w:bCs/>
                <w:sz w:val="18"/>
                <w:szCs w:val="18"/>
              </w:rPr>
              <w:t xml:space="preserve">A </w:t>
            </w:r>
            <w:r w:rsidRPr="00190889">
              <w:rPr>
                <w:rFonts w:eastAsia="Calibri" w:cs="Arial"/>
                <w:sz w:val="18"/>
                <w:szCs w:val="18"/>
              </w:rPr>
              <w:t xml:space="preserve">= conservazione eccellente; </w:t>
            </w:r>
            <w:r w:rsidRPr="00190889">
              <w:rPr>
                <w:rFonts w:eastAsia="Calibri" w:cs="Arial"/>
                <w:b/>
                <w:bCs/>
                <w:sz w:val="18"/>
                <w:szCs w:val="18"/>
              </w:rPr>
              <w:t xml:space="preserve">B </w:t>
            </w:r>
            <w:r w:rsidRPr="00190889">
              <w:rPr>
                <w:rFonts w:eastAsia="Calibri" w:cs="Arial"/>
                <w:sz w:val="18"/>
                <w:szCs w:val="18"/>
              </w:rPr>
              <w:t xml:space="preserve">= buona conservazione; </w:t>
            </w:r>
            <w:r w:rsidRPr="00190889">
              <w:rPr>
                <w:rFonts w:eastAsia="Calibri" w:cs="Arial"/>
                <w:b/>
                <w:bCs/>
                <w:sz w:val="18"/>
                <w:szCs w:val="18"/>
              </w:rPr>
              <w:t xml:space="preserve">C </w:t>
            </w:r>
            <w:r w:rsidRPr="00190889">
              <w:rPr>
                <w:rFonts w:eastAsia="Calibri" w:cs="Arial"/>
                <w:sz w:val="18"/>
                <w:szCs w:val="18"/>
              </w:rPr>
              <w:t>= conservazione media o ridotta;</w:t>
            </w:r>
          </w:p>
          <w:p w:rsidR="007451AC" w:rsidRPr="00190889" w:rsidRDefault="007451AC" w:rsidP="007451AC">
            <w:pPr>
              <w:rPr>
                <w:rFonts w:eastAsia="Calibri" w:cs="Arial"/>
                <w:sz w:val="18"/>
                <w:szCs w:val="18"/>
              </w:rPr>
            </w:pPr>
            <w:r w:rsidRPr="00190889">
              <w:rPr>
                <w:rFonts w:eastAsia="Calibri" w:cs="Arial"/>
                <w:b/>
                <w:bCs/>
                <w:sz w:val="18"/>
                <w:szCs w:val="18"/>
              </w:rPr>
              <w:t xml:space="preserve">- Valutazione globale: </w:t>
            </w:r>
            <w:r w:rsidRPr="00190889">
              <w:rPr>
                <w:rFonts w:eastAsia="Calibri" w:cs="Arial"/>
                <w:sz w:val="18"/>
                <w:szCs w:val="18"/>
              </w:rPr>
              <w:t xml:space="preserve">valutazione globale del valore del sito per la conservazione del tipo di habitat naturale considerato: </w:t>
            </w:r>
            <w:r w:rsidRPr="00190889">
              <w:rPr>
                <w:rFonts w:eastAsia="Calibri" w:cs="Arial"/>
                <w:b/>
                <w:bCs/>
                <w:sz w:val="18"/>
                <w:szCs w:val="18"/>
              </w:rPr>
              <w:t xml:space="preserve">A </w:t>
            </w:r>
            <w:r w:rsidRPr="00190889">
              <w:rPr>
                <w:rFonts w:eastAsia="Calibri" w:cs="Arial"/>
                <w:sz w:val="18"/>
                <w:szCs w:val="18"/>
              </w:rPr>
              <w:t xml:space="preserve">= valore eccellente; </w:t>
            </w:r>
            <w:r w:rsidRPr="00190889">
              <w:rPr>
                <w:rFonts w:eastAsia="Calibri" w:cs="Arial"/>
                <w:b/>
                <w:bCs/>
                <w:sz w:val="18"/>
                <w:szCs w:val="18"/>
              </w:rPr>
              <w:t xml:space="preserve">B </w:t>
            </w:r>
            <w:r w:rsidRPr="00190889">
              <w:rPr>
                <w:rFonts w:eastAsia="Calibri" w:cs="Arial"/>
                <w:sz w:val="18"/>
                <w:szCs w:val="18"/>
              </w:rPr>
              <w:t xml:space="preserve">= valore buono; </w:t>
            </w:r>
            <w:r w:rsidRPr="00190889">
              <w:rPr>
                <w:rFonts w:eastAsia="Calibri" w:cs="Arial"/>
                <w:b/>
                <w:bCs/>
                <w:sz w:val="18"/>
                <w:szCs w:val="18"/>
              </w:rPr>
              <w:t xml:space="preserve">C </w:t>
            </w:r>
            <w:r w:rsidRPr="00190889">
              <w:rPr>
                <w:rFonts w:eastAsia="Calibri" w:cs="Arial"/>
                <w:sz w:val="18"/>
                <w:szCs w:val="18"/>
              </w:rPr>
              <w:t xml:space="preserve">= valore </w:t>
            </w:r>
            <w:proofErr w:type="gramStart"/>
            <w:r w:rsidRPr="00190889">
              <w:rPr>
                <w:rFonts w:eastAsia="Calibri" w:cs="Arial"/>
                <w:sz w:val="18"/>
                <w:szCs w:val="18"/>
              </w:rPr>
              <w:t>significativo</w:t>
            </w:r>
            <w:proofErr w:type="gramEnd"/>
            <w:r w:rsidRPr="00190889">
              <w:rPr>
                <w:rFonts w:eastAsia="Calibri" w:cs="Arial"/>
                <w:sz w:val="18"/>
                <w:szCs w:val="18"/>
              </w:rPr>
              <w:t>.</w:t>
            </w:r>
          </w:p>
        </w:tc>
      </w:tr>
    </w:tbl>
    <w:p w:rsidR="007451AC" w:rsidRPr="00190889" w:rsidRDefault="007451AC" w:rsidP="007451AC">
      <w:pPr>
        <w:rPr>
          <w:rFonts w:eastAsia="Calibri"/>
        </w:rPr>
      </w:pPr>
    </w:p>
    <w:p w:rsidR="007451AC" w:rsidRPr="00190889" w:rsidRDefault="007451AC" w:rsidP="007451AC">
      <w:pPr>
        <w:rPr>
          <w:rFonts w:eastAsia="Calibri"/>
        </w:rPr>
      </w:pPr>
      <w:r w:rsidRPr="00190889">
        <w:rPr>
          <w:rFonts w:eastAsia="Calibri"/>
        </w:rPr>
        <w:t xml:space="preserve">Per quanto riguarda lo stato di conservazione degli habitat (ovvero grado di </w:t>
      </w:r>
      <w:proofErr w:type="gramStart"/>
      <w:r w:rsidRPr="00190889">
        <w:rPr>
          <w:rFonts w:eastAsia="Calibri"/>
        </w:rPr>
        <w:t>conservazione</w:t>
      </w:r>
      <w:proofErr w:type="gramEnd"/>
      <w:r w:rsidRPr="00190889">
        <w:rPr>
          <w:rFonts w:eastAsia="Calibri"/>
        </w:rPr>
        <w:t xml:space="preserve"> della struttura e delle sue funzioni) e la loro possibilità di ripristino, i risultati sono complessivamente buoni, tanto che per </w:t>
      </w:r>
      <w:r w:rsidR="00190889" w:rsidRPr="00190889">
        <w:rPr>
          <w:rFonts w:eastAsia="Calibri"/>
        </w:rPr>
        <w:t xml:space="preserve">cinque dei sette </w:t>
      </w:r>
      <w:r w:rsidRPr="00190889">
        <w:rPr>
          <w:rFonts w:eastAsia="Calibri"/>
        </w:rPr>
        <w:t xml:space="preserve">habitat </w:t>
      </w:r>
      <w:r w:rsidR="00190889" w:rsidRPr="00190889">
        <w:rPr>
          <w:rFonts w:eastAsia="Calibri"/>
        </w:rPr>
        <w:t>presenti</w:t>
      </w:r>
      <w:r w:rsidRPr="00190889">
        <w:rPr>
          <w:rFonts w:eastAsia="Calibri"/>
        </w:rPr>
        <w:t xml:space="preserve"> lo stato di conservazione è eccellente. Presentando un buon livello di conservazione gli habitat possono trovarsi nelle seguenti condizioni:</w:t>
      </w:r>
    </w:p>
    <w:p w:rsidR="007451AC" w:rsidRPr="00190889" w:rsidRDefault="007451AC" w:rsidP="007451AC">
      <w:pPr>
        <w:rPr>
          <w:rFonts w:eastAsia="Calibri"/>
        </w:rPr>
      </w:pPr>
    </w:p>
    <w:p w:rsidR="007451AC" w:rsidRPr="00190889" w:rsidRDefault="007451AC" w:rsidP="007451AC">
      <w:pPr>
        <w:pStyle w:val="Rentro1STEAM"/>
        <w:rPr>
          <w:rFonts w:eastAsia="Calibri"/>
        </w:rPr>
      </w:pPr>
      <w:proofErr w:type="gramStart"/>
      <w:r w:rsidRPr="00190889">
        <w:rPr>
          <w:rFonts w:eastAsia="Calibri"/>
        </w:rPr>
        <w:t>struttura</w:t>
      </w:r>
      <w:proofErr w:type="gramEnd"/>
      <w:r w:rsidRPr="00190889">
        <w:rPr>
          <w:rFonts w:eastAsia="Calibri"/>
        </w:rPr>
        <w:t xml:space="preserve"> ben conservata e buone prospettive per gli sviluppi futuri;</w:t>
      </w:r>
    </w:p>
    <w:p w:rsidR="007451AC" w:rsidRPr="00190889" w:rsidRDefault="007451AC" w:rsidP="007451AC">
      <w:pPr>
        <w:pStyle w:val="Rentro1STEAM"/>
        <w:rPr>
          <w:rFonts w:eastAsia="Calibri"/>
        </w:rPr>
      </w:pPr>
      <w:proofErr w:type="gramStart"/>
      <w:r w:rsidRPr="00190889">
        <w:rPr>
          <w:rFonts w:eastAsia="Calibri"/>
        </w:rPr>
        <w:t>struttura</w:t>
      </w:r>
      <w:proofErr w:type="gramEnd"/>
      <w:r w:rsidRPr="00190889">
        <w:rPr>
          <w:rFonts w:eastAsia="Calibri"/>
        </w:rPr>
        <w:t xml:space="preserve"> ben conservata, prospettive mediocri / forse sfavorevoli e ripristino facile o possibile con un impegno medio;</w:t>
      </w:r>
    </w:p>
    <w:p w:rsidR="007451AC" w:rsidRPr="00190889" w:rsidRDefault="007451AC" w:rsidP="007451AC">
      <w:pPr>
        <w:pStyle w:val="Rentro1STEAM"/>
        <w:rPr>
          <w:rFonts w:eastAsia="Calibri"/>
        </w:rPr>
      </w:pPr>
      <w:proofErr w:type="gramStart"/>
      <w:r w:rsidRPr="00190889">
        <w:rPr>
          <w:rFonts w:eastAsia="Calibri"/>
        </w:rPr>
        <w:t>struttura</w:t>
      </w:r>
      <w:proofErr w:type="gramEnd"/>
      <w:r w:rsidRPr="00190889">
        <w:rPr>
          <w:rFonts w:eastAsia="Calibri"/>
        </w:rPr>
        <w:t xml:space="preserve"> mediamente o parzialmente degradata, eccellenti prospettive e ripristino facile o possibile con un impegno medio;</w:t>
      </w:r>
    </w:p>
    <w:p w:rsidR="007451AC" w:rsidRPr="00190889" w:rsidRDefault="007451AC" w:rsidP="007451AC">
      <w:pPr>
        <w:pStyle w:val="Rentro1STEAM"/>
        <w:rPr>
          <w:rFonts w:eastAsia="Calibri"/>
        </w:rPr>
      </w:pPr>
      <w:proofErr w:type="gramStart"/>
      <w:r w:rsidRPr="00190889">
        <w:rPr>
          <w:rFonts w:eastAsia="Calibri"/>
        </w:rPr>
        <w:t>struttura</w:t>
      </w:r>
      <w:proofErr w:type="gramEnd"/>
      <w:r w:rsidRPr="00190889">
        <w:rPr>
          <w:rFonts w:eastAsia="Calibri"/>
        </w:rPr>
        <w:t xml:space="preserve"> mediamente / parzialmente degradata, buone prospettive e ripristino facile.</w:t>
      </w:r>
    </w:p>
    <w:p w:rsidR="007451AC" w:rsidRPr="00190889" w:rsidRDefault="007451AC" w:rsidP="007451AC">
      <w:pPr>
        <w:rPr>
          <w:rFonts w:eastAsia="Calibri"/>
        </w:rPr>
      </w:pPr>
    </w:p>
    <w:p w:rsidR="007451AC" w:rsidRPr="00190889" w:rsidRDefault="007451AC" w:rsidP="007451AC">
      <w:pPr>
        <w:rPr>
          <w:rFonts w:eastAsia="Calibri"/>
        </w:rPr>
      </w:pPr>
      <w:r w:rsidRPr="00190889">
        <w:rPr>
          <w:rFonts w:eastAsia="Calibri"/>
        </w:rPr>
        <w:t xml:space="preserve">La valutazione globale degli habitat presenti nell’area SIC/ZPS è eccellente, ad eccezione del </w:t>
      </w:r>
      <w:proofErr w:type="gramStart"/>
      <w:r w:rsidR="00190889" w:rsidRPr="00190889">
        <w:rPr>
          <w:rFonts w:eastAsia="Calibri"/>
        </w:rPr>
        <w:t>6220</w:t>
      </w:r>
      <w:proofErr w:type="gramEnd"/>
      <w:r w:rsidRPr="00190889">
        <w:rPr>
          <w:rFonts w:eastAsia="Calibri"/>
        </w:rPr>
        <w:t xml:space="preserve"> la cui valutazione globale è buona.</w:t>
      </w:r>
    </w:p>
    <w:p w:rsidR="007451AC" w:rsidRPr="00190889" w:rsidRDefault="007451AC" w:rsidP="007451AC">
      <w:pPr>
        <w:rPr>
          <w:rFonts w:eastAsia="Calibri"/>
        </w:rPr>
      </w:pPr>
    </w:p>
    <w:p w:rsidR="007451AC" w:rsidRPr="00190889" w:rsidRDefault="007451AC" w:rsidP="007451AC">
      <w:pPr>
        <w:rPr>
          <w:rFonts w:eastAsia="Calibri"/>
        </w:rPr>
      </w:pPr>
      <w:r w:rsidRPr="00190889">
        <w:rPr>
          <w:rFonts w:eastAsia="Calibri"/>
        </w:rPr>
        <w:t xml:space="preserve">Di seguito </w:t>
      </w:r>
      <w:proofErr w:type="gramStart"/>
      <w:r w:rsidRPr="00190889">
        <w:rPr>
          <w:rFonts w:eastAsia="Calibri"/>
        </w:rPr>
        <w:t>viene</w:t>
      </w:r>
      <w:proofErr w:type="gramEnd"/>
      <w:r w:rsidRPr="00190889">
        <w:rPr>
          <w:rFonts w:eastAsia="Calibri"/>
        </w:rPr>
        <w:t xml:space="preserve"> riportata una specifica descrizione per ogni habitat di cui all’</w:t>
      </w:r>
      <w:r w:rsidRPr="00190889">
        <w:rPr>
          <w:rFonts w:eastAsia="Calibri"/>
          <w:i/>
        </w:rPr>
        <w:t>Allegato I della Direttiva 92/43/CE</w:t>
      </w:r>
      <w:r w:rsidRPr="00190889">
        <w:rPr>
          <w:rFonts w:eastAsia="Calibri"/>
        </w:rPr>
        <w:t xml:space="preserve"> presenti nel sito di interesse.</w:t>
      </w:r>
    </w:p>
    <w:p w:rsidR="007451AC" w:rsidRDefault="007451AC" w:rsidP="007451AC">
      <w:pPr>
        <w:rPr>
          <w:rFonts w:eastAsia="Calibri"/>
          <w:highlight w:val="yellow"/>
        </w:rPr>
      </w:pPr>
    </w:p>
    <w:p w:rsidR="00210FCF" w:rsidRDefault="00210FCF" w:rsidP="007451AC">
      <w:pPr>
        <w:rPr>
          <w:rFonts w:eastAsia="Calibri"/>
          <w:highlight w:val="yellow"/>
        </w:rPr>
      </w:pPr>
    </w:p>
    <w:p w:rsidR="00210FCF" w:rsidRDefault="00210FCF" w:rsidP="00210FCF">
      <w:pPr>
        <w:pStyle w:val="Titolo6STEAM"/>
      </w:pPr>
      <w:r w:rsidRPr="007E003C">
        <w:t xml:space="preserve">8210– Pareti Rocciose Calcaree con Vegetazione </w:t>
      </w:r>
      <w:proofErr w:type="spellStart"/>
      <w:r w:rsidRPr="007E003C">
        <w:t>Casmofitica</w:t>
      </w:r>
      <w:proofErr w:type="spellEnd"/>
    </w:p>
    <w:p w:rsidR="00210FCF" w:rsidRDefault="00210FCF" w:rsidP="00210FCF">
      <w:pPr>
        <w:rPr>
          <w:rFonts w:eastAsia="Calibri"/>
          <w:lang w:eastAsia="it-IT"/>
        </w:rPr>
      </w:pPr>
      <w:proofErr w:type="gramStart"/>
      <w:r>
        <w:rPr>
          <w:rFonts w:eastAsia="Calibri"/>
          <w:lang w:eastAsia="it-IT"/>
        </w:rPr>
        <w:t>Vegetazione delle fessure di rupi calcaree delle regioni mediterranea ed euro-siberiana, diffuse dal piano fino alla fascia alpina, apparten</w:t>
      </w:r>
      <w:proofErr w:type="gramEnd"/>
      <w:r>
        <w:rPr>
          <w:rFonts w:eastAsia="Calibri"/>
          <w:lang w:eastAsia="it-IT"/>
        </w:rPr>
        <w:t xml:space="preserve">enti essenzialmente agli ordini </w:t>
      </w:r>
      <w:proofErr w:type="spellStart"/>
      <w:r>
        <w:rPr>
          <w:rFonts w:eastAsia="Calibri"/>
          <w:i/>
          <w:iCs/>
          <w:lang w:eastAsia="it-IT"/>
        </w:rPr>
        <w:t>Potentilletalia</w:t>
      </w:r>
      <w:proofErr w:type="spellEnd"/>
      <w:r>
        <w:rPr>
          <w:rFonts w:eastAsia="Calibri"/>
          <w:i/>
          <w:iCs/>
          <w:lang w:eastAsia="it-IT"/>
        </w:rPr>
        <w:t xml:space="preserve"> </w:t>
      </w:r>
      <w:proofErr w:type="spellStart"/>
      <w:r>
        <w:rPr>
          <w:rFonts w:eastAsia="Calibri"/>
          <w:i/>
          <w:iCs/>
          <w:lang w:eastAsia="it-IT"/>
        </w:rPr>
        <w:t>caulescentis</w:t>
      </w:r>
      <w:proofErr w:type="spellEnd"/>
      <w:r>
        <w:rPr>
          <w:rFonts w:eastAsia="Calibri"/>
          <w:i/>
          <w:iCs/>
          <w:lang w:eastAsia="it-IT"/>
        </w:rPr>
        <w:t xml:space="preserve"> </w:t>
      </w:r>
      <w:r>
        <w:rPr>
          <w:rFonts w:eastAsia="Calibri"/>
          <w:lang w:eastAsia="it-IT"/>
        </w:rPr>
        <w:t xml:space="preserve">e </w:t>
      </w:r>
      <w:proofErr w:type="spellStart"/>
      <w:r>
        <w:rPr>
          <w:rFonts w:eastAsia="Calibri"/>
          <w:i/>
          <w:iCs/>
          <w:lang w:eastAsia="it-IT"/>
        </w:rPr>
        <w:t>Asplenietalia</w:t>
      </w:r>
      <w:proofErr w:type="spellEnd"/>
      <w:r>
        <w:rPr>
          <w:rFonts w:eastAsia="Calibri"/>
          <w:i/>
          <w:iCs/>
          <w:lang w:eastAsia="it-IT"/>
        </w:rPr>
        <w:t xml:space="preserve"> </w:t>
      </w:r>
      <w:proofErr w:type="spellStart"/>
      <w:r>
        <w:rPr>
          <w:rFonts w:eastAsia="Calibri"/>
          <w:i/>
          <w:iCs/>
          <w:lang w:eastAsia="it-IT"/>
        </w:rPr>
        <w:t>glandulosi</w:t>
      </w:r>
      <w:proofErr w:type="spellEnd"/>
      <w:r>
        <w:rPr>
          <w:rFonts w:eastAsia="Calibri"/>
          <w:lang w:eastAsia="it-IT"/>
        </w:rPr>
        <w:t>.</w:t>
      </w:r>
    </w:p>
    <w:p w:rsidR="00210FCF" w:rsidRDefault="00210FCF" w:rsidP="00210FCF">
      <w:pPr>
        <w:rPr>
          <w:rFonts w:eastAsia="Calibri"/>
          <w:lang w:eastAsia="it-IT"/>
        </w:rPr>
      </w:pPr>
    </w:p>
    <w:p w:rsidR="00210FCF" w:rsidRDefault="00210FCF" w:rsidP="00210FCF">
      <w:pPr>
        <w:rPr>
          <w:rFonts w:eastAsia="Calibri"/>
          <w:lang w:eastAsia="it-IT"/>
        </w:rPr>
      </w:pPr>
      <w:r>
        <w:rPr>
          <w:rFonts w:eastAsia="Calibri"/>
          <w:lang w:eastAsia="it-IT"/>
        </w:rPr>
        <w:t xml:space="preserve">L’habitat presenta una notevole diversità, dovuta all’elevato numero di specie endemiche che ospita; sono state ricondotte all’habitat 8210 almeno </w:t>
      </w:r>
      <w:proofErr w:type="gramStart"/>
      <w:r>
        <w:rPr>
          <w:rFonts w:eastAsia="Calibri"/>
          <w:lang w:eastAsia="it-IT"/>
        </w:rPr>
        <w:t>4</w:t>
      </w:r>
      <w:proofErr w:type="gramEnd"/>
      <w:r>
        <w:rPr>
          <w:rFonts w:eastAsia="Calibri"/>
          <w:lang w:eastAsia="it-IT"/>
        </w:rPr>
        <w:t xml:space="preserve"> tipologie rupicole caratterizzate da vegetazione </w:t>
      </w:r>
      <w:proofErr w:type="spellStart"/>
      <w:r>
        <w:rPr>
          <w:rFonts w:eastAsia="Calibri"/>
          <w:lang w:eastAsia="it-IT"/>
        </w:rPr>
        <w:t>casmofitica</w:t>
      </w:r>
      <w:proofErr w:type="spellEnd"/>
      <w:r>
        <w:rPr>
          <w:rFonts w:eastAsia="Calibri"/>
          <w:lang w:eastAsia="it-IT"/>
        </w:rPr>
        <w:t xml:space="preserve"> (</w:t>
      </w:r>
      <w:proofErr w:type="spellStart"/>
      <w:r>
        <w:rPr>
          <w:rFonts w:eastAsia="Calibri"/>
          <w:lang w:eastAsia="it-IT"/>
        </w:rPr>
        <w:t>erbaceo-suffruticosa</w:t>
      </w:r>
      <w:proofErr w:type="spellEnd"/>
      <w:r>
        <w:rPr>
          <w:rFonts w:eastAsia="Calibri"/>
          <w:lang w:eastAsia="it-IT"/>
        </w:rPr>
        <w:t xml:space="preserve"> con potente apparato radicale): il </w:t>
      </w:r>
      <w:proofErr w:type="spellStart"/>
      <w:r>
        <w:rPr>
          <w:rFonts w:eastAsia="Calibri"/>
          <w:i/>
          <w:iCs/>
          <w:lang w:eastAsia="it-IT"/>
        </w:rPr>
        <w:t>Saxifragetum</w:t>
      </w:r>
      <w:proofErr w:type="spellEnd"/>
      <w:r>
        <w:rPr>
          <w:rFonts w:eastAsia="Calibri"/>
          <w:i/>
          <w:iCs/>
          <w:lang w:eastAsia="it-IT"/>
        </w:rPr>
        <w:t xml:space="preserve"> </w:t>
      </w:r>
      <w:proofErr w:type="spellStart"/>
      <w:r>
        <w:rPr>
          <w:rFonts w:eastAsia="Calibri"/>
          <w:i/>
          <w:iCs/>
          <w:lang w:eastAsia="it-IT"/>
        </w:rPr>
        <w:t>callosae-paniculatae</w:t>
      </w:r>
      <w:proofErr w:type="spellEnd"/>
      <w:r>
        <w:rPr>
          <w:rFonts w:eastAsia="Calibri"/>
          <w:i/>
          <w:iCs/>
          <w:lang w:eastAsia="it-IT"/>
        </w:rPr>
        <w:t xml:space="preserve"> </w:t>
      </w:r>
      <w:r>
        <w:rPr>
          <w:rFonts w:eastAsia="Calibri"/>
          <w:lang w:eastAsia="it-IT"/>
        </w:rPr>
        <w:t xml:space="preserve">e </w:t>
      </w:r>
      <w:proofErr w:type="spellStart"/>
      <w:r>
        <w:rPr>
          <w:rFonts w:eastAsia="Calibri"/>
          <w:i/>
          <w:iCs/>
          <w:lang w:eastAsia="it-IT"/>
        </w:rPr>
        <w:t>syntaxa</w:t>
      </w:r>
      <w:proofErr w:type="spellEnd"/>
      <w:r>
        <w:rPr>
          <w:rFonts w:eastAsia="Calibri"/>
          <w:i/>
          <w:iCs/>
          <w:lang w:eastAsia="it-IT"/>
        </w:rPr>
        <w:t xml:space="preserve"> </w:t>
      </w:r>
      <w:r>
        <w:rPr>
          <w:rFonts w:eastAsia="Calibri"/>
          <w:lang w:eastAsia="it-IT"/>
        </w:rPr>
        <w:t xml:space="preserve">affini </w:t>
      </w:r>
      <w:r>
        <w:rPr>
          <w:rFonts w:eastAsia="Calibri"/>
          <w:lang w:eastAsia="it-IT"/>
        </w:rPr>
        <w:lastRenderedPageBreak/>
        <w:t>(codice CORINE: 62.13); l’</w:t>
      </w:r>
      <w:r>
        <w:rPr>
          <w:rFonts w:eastAsia="Calibri"/>
          <w:i/>
          <w:iCs/>
          <w:lang w:eastAsia="it-IT"/>
        </w:rPr>
        <w:t xml:space="preserve">Asplenio- </w:t>
      </w:r>
      <w:proofErr w:type="spellStart"/>
      <w:r>
        <w:rPr>
          <w:rFonts w:eastAsia="Calibri"/>
          <w:i/>
          <w:iCs/>
          <w:lang w:eastAsia="it-IT"/>
        </w:rPr>
        <w:t>Cystopteridetum</w:t>
      </w:r>
      <w:proofErr w:type="spellEnd"/>
      <w:r>
        <w:rPr>
          <w:rFonts w:eastAsia="Calibri"/>
          <w:i/>
          <w:iCs/>
          <w:lang w:eastAsia="it-IT"/>
        </w:rPr>
        <w:t xml:space="preserve"> </w:t>
      </w:r>
      <w:proofErr w:type="spellStart"/>
      <w:r>
        <w:rPr>
          <w:rFonts w:eastAsia="Calibri"/>
          <w:i/>
          <w:iCs/>
          <w:lang w:eastAsia="it-IT"/>
        </w:rPr>
        <w:t>fragilis</w:t>
      </w:r>
      <w:proofErr w:type="spellEnd"/>
      <w:r>
        <w:rPr>
          <w:rFonts w:eastAsia="Calibri"/>
          <w:i/>
          <w:iCs/>
          <w:lang w:eastAsia="it-IT"/>
        </w:rPr>
        <w:t xml:space="preserve"> </w:t>
      </w:r>
      <w:r>
        <w:rPr>
          <w:rFonts w:eastAsia="Calibri"/>
          <w:lang w:eastAsia="it-IT"/>
        </w:rPr>
        <w:t xml:space="preserve">(codice CORINE: 62.152); lo </w:t>
      </w:r>
      <w:proofErr w:type="spellStart"/>
      <w:r>
        <w:rPr>
          <w:rFonts w:eastAsia="Calibri"/>
          <w:i/>
          <w:iCs/>
          <w:lang w:eastAsia="it-IT"/>
        </w:rPr>
        <w:t>Hieracio-Alyssoidetum</w:t>
      </w:r>
      <w:proofErr w:type="spellEnd"/>
      <w:r>
        <w:rPr>
          <w:rFonts w:eastAsia="Calibri"/>
          <w:i/>
          <w:iCs/>
          <w:lang w:eastAsia="it-IT"/>
        </w:rPr>
        <w:t xml:space="preserve"> </w:t>
      </w:r>
      <w:proofErr w:type="spellStart"/>
      <w:r>
        <w:rPr>
          <w:rFonts w:eastAsia="Calibri"/>
          <w:i/>
          <w:iCs/>
          <w:lang w:eastAsia="it-IT"/>
        </w:rPr>
        <w:t>utriculatae</w:t>
      </w:r>
      <w:proofErr w:type="spellEnd"/>
      <w:r>
        <w:rPr>
          <w:rFonts w:eastAsia="Calibri"/>
          <w:i/>
          <w:iCs/>
          <w:lang w:eastAsia="it-IT"/>
        </w:rPr>
        <w:t xml:space="preserve"> </w:t>
      </w:r>
      <w:r>
        <w:rPr>
          <w:rFonts w:eastAsia="Calibri"/>
          <w:lang w:eastAsia="it-IT"/>
        </w:rPr>
        <w:t xml:space="preserve">(codice CORINE: 62.153) e infine comunità vegetali </w:t>
      </w:r>
      <w:proofErr w:type="spellStart"/>
      <w:r>
        <w:rPr>
          <w:rFonts w:eastAsia="Calibri"/>
          <w:lang w:eastAsia="it-IT"/>
        </w:rPr>
        <w:t>litofile</w:t>
      </w:r>
      <w:proofErr w:type="spellEnd"/>
      <w:r>
        <w:rPr>
          <w:rFonts w:eastAsia="Calibri"/>
          <w:lang w:eastAsia="it-IT"/>
        </w:rPr>
        <w:t xml:space="preserve"> delle pareti gessose a </w:t>
      </w:r>
      <w:proofErr w:type="spellStart"/>
      <w:r>
        <w:rPr>
          <w:rFonts w:eastAsia="Calibri"/>
          <w:i/>
          <w:iCs/>
          <w:lang w:eastAsia="it-IT"/>
        </w:rPr>
        <w:t>Teucrium</w:t>
      </w:r>
      <w:proofErr w:type="spellEnd"/>
      <w:r>
        <w:rPr>
          <w:rFonts w:eastAsia="Calibri"/>
          <w:i/>
          <w:iCs/>
          <w:lang w:eastAsia="it-IT"/>
        </w:rPr>
        <w:t xml:space="preserve"> </w:t>
      </w:r>
      <w:proofErr w:type="spellStart"/>
      <w:r>
        <w:rPr>
          <w:rFonts w:eastAsia="Calibri"/>
          <w:i/>
          <w:iCs/>
          <w:lang w:eastAsia="it-IT"/>
        </w:rPr>
        <w:t>flavum</w:t>
      </w:r>
      <w:proofErr w:type="spellEnd"/>
      <w:r>
        <w:rPr>
          <w:rFonts w:eastAsia="Calibri"/>
          <w:i/>
          <w:iCs/>
          <w:lang w:eastAsia="it-IT"/>
        </w:rPr>
        <w:t xml:space="preserve"> </w:t>
      </w:r>
      <w:r>
        <w:rPr>
          <w:rFonts w:eastAsia="Calibri"/>
          <w:lang w:eastAsia="it-IT"/>
        </w:rPr>
        <w:t xml:space="preserve">e </w:t>
      </w:r>
      <w:proofErr w:type="spellStart"/>
      <w:r>
        <w:rPr>
          <w:rFonts w:eastAsia="Calibri"/>
          <w:i/>
          <w:iCs/>
          <w:lang w:eastAsia="it-IT"/>
        </w:rPr>
        <w:t>Ceterach</w:t>
      </w:r>
      <w:proofErr w:type="spellEnd"/>
      <w:r>
        <w:rPr>
          <w:rFonts w:eastAsia="Calibri"/>
          <w:i/>
          <w:iCs/>
          <w:lang w:eastAsia="it-IT"/>
        </w:rPr>
        <w:t xml:space="preserve"> </w:t>
      </w:r>
      <w:proofErr w:type="spellStart"/>
      <w:r>
        <w:rPr>
          <w:rFonts w:eastAsia="Calibri"/>
          <w:i/>
          <w:iCs/>
          <w:lang w:eastAsia="it-IT"/>
        </w:rPr>
        <w:t>officinarum</w:t>
      </w:r>
      <w:proofErr w:type="spellEnd"/>
      <w:r>
        <w:rPr>
          <w:rFonts w:eastAsia="Calibri"/>
          <w:i/>
          <w:iCs/>
          <w:lang w:eastAsia="it-IT"/>
        </w:rPr>
        <w:t xml:space="preserve"> </w:t>
      </w:r>
      <w:r>
        <w:rPr>
          <w:rFonts w:eastAsia="Calibri"/>
          <w:lang w:eastAsia="it-IT"/>
        </w:rPr>
        <w:t xml:space="preserve">(codice CORINE: 62.154). Tutte e </w:t>
      </w:r>
      <w:proofErr w:type="gramStart"/>
      <w:r>
        <w:rPr>
          <w:rFonts w:eastAsia="Calibri"/>
          <w:lang w:eastAsia="it-IT"/>
        </w:rPr>
        <w:t>4</w:t>
      </w:r>
      <w:proofErr w:type="gramEnd"/>
      <w:r>
        <w:rPr>
          <w:rFonts w:eastAsia="Calibri"/>
          <w:lang w:eastAsia="it-IT"/>
        </w:rPr>
        <w:t xml:space="preserve"> le tipologie sono attribuibili all’ordine </w:t>
      </w:r>
      <w:proofErr w:type="spellStart"/>
      <w:r>
        <w:rPr>
          <w:rFonts w:eastAsia="Calibri"/>
          <w:i/>
          <w:iCs/>
          <w:lang w:eastAsia="it-IT"/>
        </w:rPr>
        <w:t>Potentilletalia</w:t>
      </w:r>
      <w:proofErr w:type="spellEnd"/>
      <w:r>
        <w:rPr>
          <w:rFonts w:eastAsia="Calibri"/>
          <w:i/>
          <w:iCs/>
          <w:lang w:eastAsia="it-IT"/>
        </w:rPr>
        <w:t xml:space="preserve"> </w:t>
      </w:r>
      <w:proofErr w:type="spellStart"/>
      <w:r>
        <w:rPr>
          <w:rFonts w:eastAsia="Calibri"/>
          <w:i/>
          <w:iCs/>
          <w:lang w:eastAsia="it-IT"/>
        </w:rPr>
        <w:t>caulescentis</w:t>
      </w:r>
      <w:proofErr w:type="spellEnd"/>
      <w:r>
        <w:rPr>
          <w:rFonts w:eastAsia="Calibri"/>
          <w:lang w:eastAsia="it-IT"/>
        </w:rPr>
        <w:t>.</w:t>
      </w:r>
    </w:p>
    <w:p w:rsidR="00210FCF" w:rsidRDefault="00210FCF" w:rsidP="00210FCF">
      <w:pPr>
        <w:rPr>
          <w:rFonts w:eastAsia="Calibri"/>
          <w:lang w:eastAsia="it-IT"/>
        </w:rPr>
      </w:pPr>
    </w:p>
    <w:p w:rsidR="00210FCF" w:rsidRDefault="00210FCF" w:rsidP="00210FCF">
      <w:pPr>
        <w:rPr>
          <w:rFonts w:eastAsia="Calibri"/>
          <w:lang w:eastAsia="it-IT"/>
        </w:rPr>
      </w:pPr>
      <w:r>
        <w:rPr>
          <w:rFonts w:eastAsia="Calibri"/>
          <w:lang w:eastAsia="it-IT"/>
        </w:rPr>
        <w:t xml:space="preserve">Il </w:t>
      </w:r>
      <w:proofErr w:type="spellStart"/>
      <w:r>
        <w:rPr>
          <w:rFonts w:eastAsia="Calibri"/>
          <w:i/>
          <w:iCs/>
          <w:lang w:eastAsia="it-IT"/>
        </w:rPr>
        <w:t>Saxifragetum</w:t>
      </w:r>
      <w:proofErr w:type="spellEnd"/>
      <w:r>
        <w:rPr>
          <w:rFonts w:eastAsia="Calibri"/>
          <w:i/>
          <w:iCs/>
          <w:lang w:eastAsia="it-IT"/>
        </w:rPr>
        <w:t xml:space="preserve"> </w:t>
      </w:r>
      <w:proofErr w:type="spellStart"/>
      <w:r>
        <w:rPr>
          <w:rFonts w:eastAsia="Calibri"/>
          <w:i/>
          <w:iCs/>
          <w:lang w:eastAsia="it-IT"/>
        </w:rPr>
        <w:t>callosae-paniculatae</w:t>
      </w:r>
      <w:proofErr w:type="spellEnd"/>
      <w:r>
        <w:rPr>
          <w:rFonts w:eastAsia="Calibri"/>
          <w:i/>
          <w:iCs/>
          <w:lang w:eastAsia="it-IT"/>
        </w:rPr>
        <w:t xml:space="preserve"> </w:t>
      </w:r>
      <w:r>
        <w:rPr>
          <w:rFonts w:eastAsia="Calibri"/>
          <w:lang w:eastAsia="it-IT"/>
        </w:rPr>
        <w:t xml:space="preserve">si rinviene sulle pareti rocciose </w:t>
      </w:r>
      <w:proofErr w:type="spellStart"/>
      <w:r>
        <w:rPr>
          <w:rFonts w:eastAsia="Calibri"/>
          <w:lang w:eastAsia="it-IT"/>
        </w:rPr>
        <w:t>marnoso-arenacee</w:t>
      </w:r>
      <w:proofErr w:type="spellEnd"/>
      <w:r>
        <w:rPr>
          <w:rFonts w:eastAsia="Calibri"/>
          <w:lang w:eastAsia="it-IT"/>
        </w:rPr>
        <w:t xml:space="preserve">, è presente nella fascia montana, pur estendendosi </w:t>
      </w:r>
      <w:proofErr w:type="gramStart"/>
      <w:r>
        <w:rPr>
          <w:rFonts w:eastAsia="Calibri"/>
          <w:lang w:eastAsia="it-IT"/>
        </w:rPr>
        <w:t>alle fasce submontana e subalpina</w:t>
      </w:r>
      <w:proofErr w:type="gramEnd"/>
      <w:r>
        <w:rPr>
          <w:rFonts w:eastAsia="Calibri"/>
          <w:lang w:eastAsia="it-IT"/>
        </w:rPr>
        <w:t>.</w:t>
      </w:r>
    </w:p>
    <w:p w:rsidR="00210FCF" w:rsidRDefault="00210FCF" w:rsidP="00210FCF">
      <w:pPr>
        <w:rPr>
          <w:rFonts w:eastAsia="Calibri"/>
          <w:lang w:eastAsia="it-IT"/>
        </w:rPr>
      </w:pPr>
    </w:p>
    <w:p w:rsidR="00210FCF" w:rsidRDefault="00210FCF" w:rsidP="00210FCF">
      <w:pPr>
        <w:rPr>
          <w:rFonts w:eastAsia="Calibri"/>
          <w:lang w:eastAsia="it-IT"/>
        </w:rPr>
      </w:pPr>
      <w:r>
        <w:rPr>
          <w:rFonts w:eastAsia="Calibri"/>
          <w:lang w:eastAsia="it-IT"/>
        </w:rPr>
        <w:t xml:space="preserve">L’associazione è caratterizzata da </w:t>
      </w:r>
      <w:proofErr w:type="spellStart"/>
      <w:r>
        <w:rPr>
          <w:rFonts w:eastAsia="Calibri"/>
          <w:i/>
          <w:iCs/>
          <w:lang w:eastAsia="it-IT"/>
        </w:rPr>
        <w:t>Saxifraga</w:t>
      </w:r>
      <w:proofErr w:type="spellEnd"/>
      <w:r>
        <w:rPr>
          <w:rFonts w:eastAsia="Calibri"/>
          <w:i/>
          <w:iCs/>
          <w:lang w:eastAsia="it-IT"/>
        </w:rPr>
        <w:t xml:space="preserve"> callosa </w:t>
      </w:r>
      <w:r>
        <w:rPr>
          <w:rFonts w:eastAsia="Calibri"/>
          <w:lang w:eastAsia="it-IT"/>
        </w:rPr>
        <w:t xml:space="preserve">e </w:t>
      </w:r>
      <w:r>
        <w:rPr>
          <w:rFonts w:eastAsia="Calibri"/>
          <w:i/>
          <w:iCs/>
          <w:lang w:eastAsia="it-IT"/>
        </w:rPr>
        <w:t xml:space="preserve">S. </w:t>
      </w:r>
      <w:proofErr w:type="spellStart"/>
      <w:r>
        <w:rPr>
          <w:rFonts w:eastAsia="Calibri"/>
          <w:i/>
          <w:iCs/>
          <w:lang w:eastAsia="it-IT"/>
        </w:rPr>
        <w:t>paniculata</w:t>
      </w:r>
      <w:proofErr w:type="spellEnd"/>
      <w:r>
        <w:rPr>
          <w:rFonts w:eastAsia="Calibri"/>
          <w:lang w:eastAsia="it-IT"/>
        </w:rPr>
        <w:t xml:space="preserve">, spesso </w:t>
      </w:r>
      <w:proofErr w:type="spellStart"/>
      <w:r>
        <w:rPr>
          <w:rFonts w:eastAsia="Calibri"/>
          <w:lang w:eastAsia="it-IT"/>
        </w:rPr>
        <w:t>codominanti</w:t>
      </w:r>
      <w:proofErr w:type="spellEnd"/>
      <w:r>
        <w:rPr>
          <w:rFonts w:eastAsia="Calibri"/>
          <w:lang w:eastAsia="it-IT"/>
        </w:rPr>
        <w:t xml:space="preserve">, cui si associano altre specie rupicole, tra cui </w:t>
      </w:r>
      <w:proofErr w:type="spellStart"/>
      <w:r>
        <w:rPr>
          <w:rFonts w:eastAsia="Calibri"/>
          <w:i/>
          <w:iCs/>
          <w:lang w:eastAsia="it-IT"/>
        </w:rPr>
        <w:t>Asplenium</w:t>
      </w:r>
      <w:proofErr w:type="spellEnd"/>
      <w:r>
        <w:rPr>
          <w:rFonts w:eastAsia="Calibri"/>
          <w:i/>
          <w:iCs/>
          <w:lang w:eastAsia="it-IT"/>
        </w:rPr>
        <w:t xml:space="preserve"> ruta-muraria</w:t>
      </w:r>
      <w:r>
        <w:rPr>
          <w:rFonts w:eastAsia="Calibri"/>
          <w:lang w:eastAsia="it-IT"/>
        </w:rPr>
        <w:t xml:space="preserve">, </w:t>
      </w:r>
      <w:r>
        <w:rPr>
          <w:rFonts w:eastAsia="Calibri"/>
          <w:i/>
          <w:iCs/>
          <w:lang w:eastAsia="it-IT"/>
        </w:rPr>
        <w:t xml:space="preserve">Globularia </w:t>
      </w:r>
      <w:proofErr w:type="spellStart"/>
      <w:r>
        <w:rPr>
          <w:rFonts w:eastAsia="Calibri"/>
          <w:i/>
          <w:iCs/>
          <w:lang w:eastAsia="it-IT"/>
        </w:rPr>
        <w:t>incanescens</w:t>
      </w:r>
      <w:proofErr w:type="spellEnd"/>
      <w:r>
        <w:rPr>
          <w:rFonts w:eastAsia="Calibri"/>
          <w:lang w:eastAsia="it-IT"/>
        </w:rPr>
        <w:t xml:space="preserve">, </w:t>
      </w:r>
      <w:proofErr w:type="spellStart"/>
      <w:r>
        <w:rPr>
          <w:rFonts w:eastAsia="Calibri"/>
          <w:i/>
          <w:iCs/>
          <w:lang w:eastAsia="it-IT"/>
        </w:rPr>
        <w:t>Crepis</w:t>
      </w:r>
      <w:proofErr w:type="spellEnd"/>
      <w:r>
        <w:rPr>
          <w:rFonts w:eastAsia="Calibri"/>
          <w:i/>
          <w:iCs/>
          <w:lang w:eastAsia="it-IT"/>
        </w:rPr>
        <w:t xml:space="preserve"> </w:t>
      </w:r>
      <w:proofErr w:type="spellStart"/>
      <w:r>
        <w:rPr>
          <w:rFonts w:eastAsia="Calibri"/>
          <w:i/>
          <w:iCs/>
          <w:lang w:eastAsia="it-IT"/>
        </w:rPr>
        <w:t>leontodontoides</w:t>
      </w:r>
      <w:proofErr w:type="spellEnd"/>
      <w:r>
        <w:rPr>
          <w:rFonts w:eastAsia="Calibri"/>
          <w:i/>
          <w:iCs/>
          <w:lang w:eastAsia="it-IT"/>
        </w:rPr>
        <w:t xml:space="preserve"> </w:t>
      </w:r>
      <w:r>
        <w:rPr>
          <w:rFonts w:eastAsia="Calibri"/>
          <w:lang w:eastAsia="it-IT"/>
        </w:rPr>
        <w:t xml:space="preserve">e </w:t>
      </w:r>
      <w:r>
        <w:rPr>
          <w:rFonts w:eastAsia="Calibri"/>
          <w:i/>
          <w:iCs/>
          <w:lang w:eastAsia="it-IT"/>
        </w:rPr>
        <w:t>Campanula</w:t>
      </w:r>
      <w:r w:rsidR="004E3B0A">
        <w:rPr>
          <w:rFonts w:eastAsia="Calibri"/>
          <w:i/>
          <w:iCs/>
          <w:lang w:eastAsia="it-IT"/>
        </w:rPr>
        <w:t xml:space="preserve"> </w:t>
      </w:r>
      <w:proofErr w:type="spellStart"/>
      <w:r>
        <w:rPr>
          <w:rFonts w:eastAsia="Calibri"/>
          <w:i/>
          <w:iCs/>
          <w:lang w:eastAsia="it-IT"/>
        </w:rPr>
        <w:t>cochleariifolia</w:t>
      </w:r>
      <w:proofErr w:type="spellEnd"/>
      <w:r>
        <w:rPr>
          <w:rFonts w:eastAsia="Calibri"/>
          <w:lang w:eastAsia="it-IT"/>
        </w:rPr>
        <w:t xml:space="preserve">. </w:t>
      </w:r>
    </w:p>
    <w:p w:rsidR="00210FCF" w:rsidRDefault="00210FCF" w:rsidP="00210FCF">
      <w:pPr>
        <w:rPr>
          <w:rFonts w:eastAsia="Calibri"/>
          <w:lang w:eastAsia="it-IT"/>
        </w:rPr>
      </w:pPr>
    </w:p>
    <w:p w:rsidR="00210FCF" w:rsidRDefault="00210FCF" w:rsidP="00210FCF">
      <w:pPr>
        <w:rPr>
          <w:rFonts w:eastAsia="Calibri"/>
          <w:i/>
          <w:iCs/>
          <w:lang w:eastAsia="it-IT"/>
        </w:rPr>
      </w:pPr>
      <w:r>
        <w:rPr>
          <w:rFonts w:eastAsia="Calibri"/>
          <w:lang w:eastAsia="it-IT"/>
        </w:rPr>
        <w:t>Sulle pareti rocciose arenacee fresche si sviluppa l’</w:t>
      </w:r>
      <w:proofErr w:type="spellStart"/>
      <w:r>
        <w:rPr>
          <w:rFonts w:eastAsia="Calibri"/>
          <w:i/>
          <w:iCs/>
          <w:lang w:eastAsia="it-IT"/>
        </w:rPr>
        <w:t>Asplenio-Cystopteridetum</w:t>
      </w:r>
      <w:proofErr w:type="spellEnd"/>
      <w:r>
        <w:rPr>
          <w:rFonts w:eastAsia="Calibri"/>
          <w:i/>
          <w:iCs/>
          <w:lang w:eastAsia="it-IT"/>
        </w:rPr>
        <w:t xml:space="preserve"> </w:t>
      </w:r>
      <w:proofErr w:type="spellStart"/>
      <w:r>
        <w:rPr>
          <w:rFonts w:eastAsia="Calibri"/>
          <w:i/>
          <w:iCs/>
          <w:lang w:eastAsia="it-IT"/>
        </w:rPr>
        <w:t>fragilis</w:t>
      </w:r>
      <w:proofErr w:type="spellEnd"/>
      <w:r>
        <w:rPr>
          <w:rFonts w:eastAsia="Calibri"/>
          <w:lang w:eastAsia="it-IT"/>
        </w:rPr>
        <w:t xml:space="preserve">, una comunità vegetale costituita da specie rupicole sciafile, tra cui </w:t>
      </w:r>
      <w:proofErr w:type="gramStart"/>
      <w:r>
        <w:rPr>
          <w:rFonts w:eastAsia="Calibri"/>
          <w:lang w:eastAsia="it-IT"/>
        </w:rPr>
        <w:t xml:space="preserve">le felci </w:t>
      </w:r>
      <w:proofErr w:type="spellStart"/>
      <w:r>
        <w:rPr>
          <w:rFonts w:eastAsia="Calibri"/>
          <w:i/>
          <w:iCs/>
          <w:lang w:eastAsia="it-IT"/>
        </w:rPr>
        <w:t>Cystopteris</w:t>
      </w:r>
      <w:proofErr w:type="spellEnd"/>
      <w:r>
        <w:rPr>
          <w:rFonts w:eastAsia="Calibri"/>
          <w:i/>
          <w:iCs/>
          <w:lang w:eastAsia="it-IT"/>
        </w:rPr>
        <w:t xml:space="preserve"> </w:t>
      </w:r>
      <w:proofErr w:type="spellStart"/>
      <w:r>
        <w:rPr>
          <w:rFonts w:eastAsia="Calibri"/>
          <w:i/>
          <w:iCs/>
          <w:lang w:eastAsia="it-IT"/>
        </w:rPr>
        <w:t>fragilis</w:t>
      </w:r>
      <w:proofErr w:type="spellEnd"/>
      <w:r>
        <w:rPr>
          <w:rFonts w:eastAsia="Calibri"/>
          <w:lang w:eastAsia="it-IT"/>
        </w:rPr>
        <w:t xml:space="preserve">, </w:t>
      </w:r>
      <w:proofErr w:type="spellStart"/>
      <w:r>
        <w:rPr>
          <w:rFonts w:eastAsia="Calibri"/>
          <w:i/>
          <w:iCs/>
          <w:lang w:eastAsia="it-IT"/>
        </w:rPr>
        <w:t>Asplenium</w:t>
      </w:r>
      <w:proofErr w:type="spellEnd"/>
      <w:r>
        <w:rPr>
          <w:rFonts w:eastAsia="Calibri"/>
          <w:i/>
          <w:iCs/>
          <w:lang w:eastAsia="it-IT"/>
        </w:rPr>
        <w:t xml:space="preserve"> </w:t>
      </w:r>
      <w:proofErr w:type="spellStart"/>
      <w:r>
        <w:rPr>
          <w:rFonts w:eastAsia="Calibri"/>
          <w:i/>
          <w:iCs/>
          <w:lang w:eastAsia="it-IT"/>
        </w:rPr>
        <w:t>viride</w:t>
      </w:r>
      <w:proofErr w:type="spellEnd"/>
      <w:r>
        <w:rPr>
          <w:rFonts w:eastAsia="Calibri"/>
          <w:lang w:eastAsia="it-IT"/>
        </w:rPr>
        <w:t xml:space="preserve">, </w:t>
      </w:r>
      <w:proofErr w:type="spellStart"/>
      <w:r>
        <w:rPr>
          <w:rFonts w:eastAsia="Calibri"/>
          <w:i/>
          <w:iCs/>
          <w:lang w:eastAsia="it-IT"/>
        </w:rPr>
        <w:t>Polysticum</w:t>
      </w:r>
      <w:proofErr w:type="spellEnd"/>
      <w:r>
        <w:rPr>
          <w:rFonts w:eastAsia="Calibri"/>
          <w:i/>
          <w:iCs/>
          <w:lang w:eastAsia="it-IT"/>
        </w:rPr>
        <w:t xml:space="preserve"> </w:t>
      </w:r>
      <w:proofErr w:type="spellStart"/>
      <w:r>
        <w:rPr>
          <w:rFonts w:eastAsia="Calibri"/>
          <w:i/>
          <w:iCs/>
          <w:lang w:eastAsia="it-IT"/>
        </w:rPr>
        <w:t>lonchitis</w:t>
      </w:r>
      <w:proofErr w:type="spellEnd"/>
      <w:r>
        <w:rPr>
          <w:rFonts w:eastAsia="Calibri"/>
          <w:i/>
          <w:iCs/>
          <w:lang w:eastAsia="it-IT"/>
        </w:rPr>
        <w:t xml:space="preserve"> </w:t>
      </w:r>
      <w:r>
        <w:rPr>
          <w:rFonts w:eastAsia="Calibri"/>
          <w:lang w:eastAsia="it-IT"/>
        </w:rPr>
        <w:t xml:space="preserve">e </w:t>
      </w:r>
      <w:proofErr w:type="spellStart"/>
      <w:r>
        <w:rPr>
          <w:rFonts w:eastAsia="Calibri"/>
          <w:i/>
          <w:iCs/>
          <w:lang w:eastAsia="it-IT"/>
        </w:rPr>
        <w:t>Phegopteris</w:t>
      </w:r>
      <w:proofErr w:type="spellEnd"/>
      <w:r>
        <w:rPr>
          <w:rFonts w:eastAsia="Calibri"/>
          <w:i/>
          <w:iCs/>
          <w:lang w:eastAsia="it-IT"/>
        </w:rPr>
        <w:t xml:space="preserve"> </w:t>
      </w:r>
      <w:proofErr w:type="spellStart"/>
      <w:r>
        <w:rPr>
          <w:rFonts w:eastAsia="Calibri"/>
          <w:i/>
          <w:iCs/>
          <w:lang w:eastAsia="it-IT"/>
        </w:rPr>
        <w:t>connectilis</w:t>
      </w:r>
      <w:proofErr w:type="spellEnd"/>
      <w:r>
        <w:rPr>
          <w:rFonts w:eastAsia="Calibri"/>
          <w:i/>
          <w:iCs/>
          <w:lang w:eastAsia="it-IT"/>
        </w:rPr>
        <w:t xml:space="preserve"> </w:t>
      </w:r>
      <w:r>
        <w:rPr>
          <w:rFonts w:eastAsia="Calibri"/>
          <w:lang w:eastAsia="it-IT"/>
        </w:rPr>
        <w:t xml:space="preserve">e le fanerogame </w:t>
      </w:r>
      <w:r>
        <w:rPr>
          <w:rFonts w:eastAsia="Calibri"/>
          <w:i/>
          <w:iCs/>
          <w:lang w:eastAsia="it-IT"/>
        </w:rPr>
        <w:t xml:space="preserve">Viola </w:t>
      </w:r>
      <w:proofErr w:type="spellStart"/>
      <w:r>
        <w:rPr>
          <w:rFonts w:eastAsia="Calibri"/>
          <w:i/>
          <w:iCs/>
          <w:lang w:eastAsia="it-IT"/>
        </w:rPr>
        <w:t>biflora</w:t>
      </w:r>
      <w:proofErr w:type="spellEnd"/>
      <w:r>
        <w:rPr>
          <w:rFonts w:eastAsia="Calibri"/>
          <w:i/>
          <w:iCs/>
          <w:lang w:eastAsia="it-IT"/>
        </w:rPr>
        <w:t xml:space="preserve"> </w:t>
      </w:r>
      <w:r>
        <w:rPr>
          <w:rFonts w:eastAsia="Calibri"/>
          <w:lang w:eastAsia="it-IT"/>
        </w:rPr>
        <w:t xml:space="preserve">e </w:t>
      </w:r>
      <w:proofErr w:type="spellStart"/>
      <w:r>
        <w:rPr>
          <w:rFonts w:eastAsia="Calibri"/>
          <w:i/>
          <w:iCs/>
          <w:lang w:eastAsia="it-IT"/>
        </w:rPr>
        <w:t>Saxifraga</w:t>
      </w:r>
      <w:proofErr w:type="spellEnd"/>
      <w:r>
        <w:rPr>
          <w:rFonts w:eastAsia="Calibri"/>
          <w:i/>
          <w:iCs/>
          <w:lang w:eastAsia="it-IT"/>
        </w:rPr>
        <w:t xml:space="preserve"> </w:t>
      </w:r>
      <w:proofErr w:type="spellStart"/>
      <w:r>
        <w:rPr>
          <w:rFonts w:eastAsia="Calibri"/>
          <w:i/>
          <w:iCs/>
          <w:lang w:eastAsia="it-IT"/>
        </w:rPr>
        <w:t>rotundifolia</w:t>
      </w:r>
      <w:proofErr w:type="spellEnd"/>
      <w:proofErr w:type="gramEnd"/>
      <w:r>
        <w:rPr>
          <w:rFonts w:eastAsia="Calibri"/>
          <w:i/>
          <w:iCs/>
          <w:lang w:eastAsia="it-IT"/>
        </w:rPr>
        <w:t>.</w:t>
      </w:r>
    </w:p>
    <w:p w:rsidR="00210FCF" w:rsidRDefault="00210FCF" w:rsidP="00210FCF">
      <w:pPr>
        <w:rPr>
          <w:rFonts w:eastAsia="Calibri"/>
          <w:i/>
          <w:iCs/>
          <w:lang w:eastAsia="it-IT"/>
        </w:rPr>
      </w:pPr>
    </w:p>
    <w:p w:rsidR="00210FCF" w:rsidRDefault="00210FCF" w:rsidP="00210FCF">
      <w:pPr>
        <w:rPr>
          <w:rFonts w:eastAsia="Calibri"/>
          <w:lang w:eastAsia="it-IT"/>
        </w:rPr>
      </w:pPr>
      <w:r>
        <w:rPr>
          <w:rFonts w:eastAsia="Calibri"/>
          <w:lang w:eastAsia="it-IT"/>
        </w:rPr>
        <w:t xml:space="preserve">Su pareti </w:t>
      </w:r>
      <w:proofErr w:type="spellStart"/>
      <w:r>
        <w:rPr>
          <w:rFonts w:eastAsia="Calibri"/>
          <w:lang w:eastAsia="it-IT"/>
        </w:rPr>
        <w:t>calcarenitiche</w:t>
      </w:r>
      <w:proofErr w:type="spellEnd"/>
      <w:r>
        <w:rPr>
          <w:rFonts w:eastAsia="Calibri"/>
          <w:lang w:eastAsia="it-IT"/>
        </w:rPr>
        <w:t xml:space="preserve"> </w:t>
      </w:r>
      <w:proofErr w:type="spellStart"/>
      <w:r>
        <w:rPr>
          <w:rFonts w:eastAsia="Calibri"/>
          <w:lang w:eastAsia="it-IT"/>
        </w:rPr>
        <w:t>xero-termofile</w:t>
      </w:r>
      <w:proofErr w:type="spellEnd"/>
      <w:r>
        <w:rPr>
          <w:rFonts w:eastAsia="Calibri"/>
          <w:lang w:eastAsia="it-IT"/>
        </w:rPr>
        <w:t xml:space="preserve"> si possono ritrovare comunità rupicole attribuibili all’associazione </w:t>
      </w:r>
      <w:proofErr w:type="spellStart"/>
      <w:r>
        <w:rPr>
          <w:rFonts w:eastAsia="Calibri"/>
          <w:i/>
          <w:iCs/>
          <w:lang w:eastAsia="it-IT"/>
        </w:rPr>
        <w:t>Hieracio-Alyssoidetum</w:t>
      </w:r>
      <w:proofErr w:type="spellEnd"/>
      <w:r>
        <w:rPr>
          <w:rFonts w:eastAsia="Calibri"/>
          <w:i/>
          <w:iCs/>
          <w:lang w:eastAsia="it-IT"/>
        </w:rPr>
        <w:t xml:space="preserve"> </w:t>
      </w:r>
      <w:proofErr w:type="spellStart"/>
      <w:r>
        <w:rPr>
          <w:rFonts w:eastAsia="Calibri"/>
          <w:i/>
          <w:iCs/>
          <w:lang w:eastAsia="it-IT"/>
        </w:rPr>
        <w:t>utriculatae</w:t>
      </w:r>
      <w:proofErr w:type="spellEnd"/>
      <w:r>
        <w:rPr>
          <w:rFonts w:eastAsia="Calibri"/>
          <w:lang w:eastAsia="it-IT"/>
        </w:rPr>
        <w:t xml:space="preserve">, in cui la specie dominante </w:t>
      </w:r>
      <w:proofErr w:type="spellStart"/>
      <w:r>
        <w:rPr>
          <w:rFonts w:eastAsia="Calibri"/>
          <w:i/>
          <w:iCs/>
          <w:lang w:eastAsia="it-IT"/>
        </w:rPr>
        <w:t>Alyssoides</w:t>
      </w:r>
      <w:proofErr w:type="spellEnd"/>
      <w:r>
        <w:rPr>
          <w:rFonts w:eastAsia="Calibri"/>
          <w:i/>
          <w:iCs/>
          <w:lang w:eastAsia="it-IT"/>
        </w:rPr>
        <w:t xml:space="preserve"> </w:t>
      </w:r>
      <w:proofErr w:type="spellStart"/>
      <w:r>
        <w:rPr>
          <w:rFonts w:eastAsia="Calibri"/>
          <w:i/>
          <w:iCs/>
          <w:lang w:eastAsia="it-IT"/>
        </w:rPr>
        <w:t>utriculata</w:t>
      </w:r>
      <w:proofErr w:type="spellEnd"/>
      <w:r>
        <w:rPr>
          <w:rFonts w:eastAsia="Calibri"/>
          <w:i/>
          <w:iCs/>
          <w:lang w:eastAsia="it-IT"/>
        </w:rPr>
        <w:t xml:space="preserve"> </w:t>
      </w:r>
      <w:proofErr w:type="gramStart"/>
      <w:r>
        <w:rPr>
          <w:rFonts w:eastAsia="Calibri"/>
          <w:lang w:eastAsia="it-IT"/>
        </w:rPr>
        <w:t>risulta</w:t>
      </w:r>
      <w:proofErr w:type="gramEnd"/>
      <w:r>
        <w:rPr>
          <w:rFonts w:eastAsia="Calibri"/>
          <w:lang w:eastAsia="it-IT"/>
        </w:rPr>
        <w:t xml:space="preserve"> accompagnata da </w:t>
      </w:r>
      <w:r>
        <w:rPr>
          <w:rFonts w:eastAsia="Calibri"/>
          <w:i/>
          <w:iCs/>
          <w:lang w:eastAsia="it-IT"/>
        </w:rPr>
        <w:t xml:space="preserve">Festuca </w:t>
      </w:r>
      <w:proofErr w:type="spellStart"/>
      <w:r>
        <w:rPr>
          <w:rFonts w:eastAsia="Calibri"/>
          <w:i/>
          <w:iCs/>
          <w:lang w:eastAsia="it-IT"/>
        </w:rPr>
        <w:t>inops</w:t>
      </w:r>
      <w:proofErr w:type="spellEnd"/>
      <w:r>
        <w:rPr>
          <w:rFonts w:eastAsia="Calibri"/>
          <w:lang w:eastAsia="it-IT"/>
        </w:rPr>
        <w:t xml:space="preserve">, </w:t>
      </w:r>
      <w:proofErr w:type="spellStart"/>
      <w:r>
        <w:rPr>
          <w:rFonts w:eastAsia="Calibri"/>
          <w:i/>
          <w:iCs/>
          <w:lang w:eastAsia="it-IT"/>
        </w:rPr>
        <w:t>Dianthus</w:t>
      </w:r>
      <w:proofErr w:type="spellEnd"/>
      <w:r>
        <w:rPr>
          <w:rFonts w:eastAsia="Calibri"/>
          <w:i/>
          <w:iCs/>
          <w:lang w:eastAsia="it-IT"/>
        </w:rPr>
        <w:t xml:space="preserve"> </w:t>
      </w:r>
      <w:proofErr w:type="spellStart"/>
      <w:r>
        <w:rPr>
          <w:rFonts w:eastAsia="Calibri"/>
          <w:i/>
          <w:iCs/>
          <w:lang w:eastAsia="it-IT"/>
        </w:rPr>
        <w:t>sylvestris</w:t>
      </w:r>
      <w:proofErr w:type="spellEnd"/>
      <w:r>
        <w:rPr>
          <w:rFonts w:eastAsia="Calibri"/>
          <w:i/>
          <w:iCs/>
          <w:lang w:eastAsia="it-IT"/>
        </w:rPr>
        <w:t xml:space="preserve"> </w:t>
      </w:r>
      <w:r>
        <w:rPr>
          <w:rFonts w:eastAsia="Calibri"/>
          <w:lang w:eastAsia="it-IT"/>
        </w:rPr>
        <w:t xml:space="preserve">e da alcune </w:t>
      </w:r>
      <w:proofErr w:type="spellStart"/>
      <w:r>
        <w:rPr>
          <w:rFonts w:eastAsia="Calibri"/>
          <w:lang w:eastAsia="it-IT"/>
        </w:rPr>
        <w:t>crassulacee</w:t>
      </w:r>
      <w:proofErr w:type="spellEnd"/>
      <w:r>
        <w:rPr>
          <w:rFonts w:eastAsia="Calibri"/>
          <w:lang w:eastAsia="it-IT"/>
        </w:rPr>
        <w:t xml:space="preserve">, quali </w:t>
      </w:r>
      <w:proofErr w:type="spellStart"/>
      <w:r>
        <w:rPr>
          <w:rFonts w:eastAsia="Calibri"/>
          <w:i/>
          <w:iCs/>
          <w:lang w:eastAsia="it-IT"/>
        </w:rPr>
        <w:t>Sedum</w:t>
      </w:r>
      <w:proofErr w:type="spellEnd"/>
      <w:r>
        <w:rPr>
          <w:rFonts w:eastAsia="Calibri"/>
          <w:i/>
          <w:iCs/>
          <w:lang w:eastAsia="it-IT"/>
        </w:rPr>
        <w:t xml:space="preserve"> </w:t>
      </w:r>
      <w:proofErr w:type="spellStart"/>
      <w:r>
        <w:rPr>
          <w:rFonts w:eastAsia="Calibri"/>
          <w:i/>
          <w:iCs/>
          <w:lang w:eastAsia="it-IT"/>
        </w:rPr>
        <w:t>dasyphyllum</w:t>
      </w:r>
      <w:proofErr w:type="spellEnd"/>
      <w:r>
        <w:rPr>
          <w:rFonts w:eastAsia="Calibri"/>
          <w:i/>
          <w:iCs/>
          <w:lang w:eastAsia="it-IT"/>
        </w:rPr>
        <w:t xml:space="preserve"> </w:t>
      </w:r>
      <w:r>
        <w:rPr>
          <w:rFonts w:eastAsia="Calibri"/>
          <w:lang w:eastAsia="it-IT"/>
        </w:rPr>
        <w:t xml:space="preserve">e </w:t>
      </w:r>
      <w:r>
        <w:rPr>
          <w:rFonts w:eastAsia="Calibri"/>
          <w:i/>
          <w:iCs/>
          <w:lang w:eastAsia="it-IT"/>
        </w:rPr>
        <w:t>S. album</w:t>
      </w:r>
      <w:r>
        <w:rPr>
          <w:rFonts w:eastAsia="Calibri"/>
          <w:lang w:eastAsia="it-IT"/>
        </w:rPr>
        <w:t xml:space="preserve">. </w:t>
      </w:r>
    </w:p>
    <w:p w:rsidR="00210FCF" w:rsidRDefault="00210FCF" w:rsidP="00210FCF">
      <w:pPr>
        <w:rPr>
          <w:rFonts w:eastAsia="Calibri"/>
          <w:lang w:eastAsia="it-IT"/>
        </w:rPr>
      </w:pPr>
    </w:p>
    <w:p w:rsidR="00210FCF" w:rsidRDefault="00210FCF" w:rsidP="00210FCF">
      <w:pPr>
        <w:rPr>
          <w:rFonts w:eastAsia="Calibri"/>
          <w:lang w:eastAsia="it-IT"/>
        </w:rPr>
      </w:pPr>
      <w:r>
        <w:rPr>
          <w:rFonts w:eastAsia="Calibri"/>
          <w:lang w:eastAsia="it-IT"/>
        </w:rPr>
        <w:t xml:space="preserve">Le comunità vegetali </w:t>
      </w:r>
      <w:proofErr w:type="spellStart"/>
      <w:r>
        <w:rPr>
          <w:rFonts w:eastAsia="Calibri"/>
          <w:lang w:eastAsia="it-IT"/>
        </w:rPr>
        <w:t>litofile</w:t>
      </w:r>
      <w:proofErr w:type="spellEnd"/>
      <w:r>
        <w:rPr>
          <w:rFonts w:eastAsia="Calibri"/>
          <w:lang w:eastAsia="it-IT"/>
        </w:rPr>
        <w:t xml:space="preserve"> degli affioramenti gessosi che rientrano nell’habitat 8210 sono distribuite su falesie e pareti mai in pieno sole, lungo i versanti, forre, doline e rupi d’accesso a inghiottitoi e grotte. Si tratta di più associazioni vegetazionali probabilmente inquadrabili nell’alleanza </w:t>
      </w:r>
      <w:proofErr w:type="spellStart"/>
      <w:r>
        <w:rPr>
          <w:rFonts w:eastAsia="Calibri"/>
          <w:i/>
          <w:iCs/>
          <w:lang w:eastAsia="it-IT"/>
        </w:rPr>
        <w:t>Cystopteridion</w:t>
      </w:r>
      <w:proofErr w:type="spellEnd"/>
      <w:r>
        <w:rPr>
          <w:rFonts w:eastAsia="Calibri"/>
          <w:i/>
          <w:iCs/>
          <w:lang w:eastAsia="it-IT"/>
        </w:rPr>
        <w:t xml:space="preserve"> </w:t>
      </w:r>
      <w:r>
        <w:rPr>
          <w:rFonts w:eastAsia="Calibri"/>
          <w:lang w:eastAsia="it-IT"/>
        </w:rPr>
        <w:t xml:space="preserve">e caratterizzate dalla presenza di diverse pteridofite, tra cui </w:t>
      </w:r>
      <w:proofErr w:type="spellStart"/>
      <w:r>
        <w:rPr>
          <w:rFonts w:eastAsia="Calibri"/>
          <w:i/>
          <w:iCs/>
          <w:lang w:eastAsia="it-IT"/>
        </w:rPr>
        <w:t>Asplenium</w:t>
      </w:r>
      <w:proofErr w:type="spellEnd"/>
      <w:r>
        <w:rPr>
          <w:rFonts w:eastAsia="Calibri"/>
          <w:i/>
          <w:iCs/>
          <w:lang w:eastAsia="it-IT"/>
        </w:rPr>
        <w:t xml:space="preserve"> </w:t>
      </w:r>
      <w:proofErr w:type="spellStart"/>
      <w:r>
        <w:rPr>
          <w:rFonts w:eastAsia="Calibri"/>
          <w:i/>
          <w:iCs/>
          <w:lang w:eastAsia="it-IT"/>
        </w:rPr>
        <w:t>trichomanes</w:t>
      </w:r>
      <w:proofErr w:type="spellEnd"/>
      <w:r>
        <w:rPr>
          <w:rFonts w:eastAsia="Calibri"/>
          <w:lang w:eastAsia="it-IT"/>
        </w:rPr>
        <w:t xml:space="preserve">, </w:t>
      </w:r>
      <w:r>
        <w:rPr>
          <w:rFonts w:eastAsia="Calibri"/>
          <w:i/>
          <w:iCs/>
          <w:lang w:eastAsia="it-IT"/>
        </w:rPr>
        <w:t>A. ruta-muraria</w:t>
      </w:r>
      <w:r>
        <w:rPr>
          <w:rFonts w:eastAsia="Calibri"/>
          <w:lang w:eastAsia="it-IT"/>
        </w:rPr>
        <w:t xml:space="preserve">, </w:t>
      </w:r>
      <w:proofErr w:type="spellStart"/>
      <w:r>
        <w:rPr>
          <w:rFonts w:eastAsia="Calibri"/>
          <w:i/>
          <w:iCs/>
          <w:lang w:eastAsia="it-IT"/>
        </w:rPr>
        <w:t>Ceterach</w:t>
      </w:r>
      <w:proofErr w:type="spellEnd"/>
      <w:r>
        <w:rPr>
          <w:rFonts w:eastAsia="Calibri"/>
          <w:i/>
          <w:iCs/>
          <w:lang w:eastAsia="it-IT"/>
        </w:rPr>
        <w:t xml:space="preserve"> </w:t>
      </w:r>
      <w:proofErr w:type="spellStart"/>
      <w:r>
        <w:rPr>
          <w:rFonts w:eastAsia="Calibri"/>
          <w:i/>
          <w:iCs/>
          <w:lang w:eastAsia="it-IT"/>
        </w:rPr>
        <w:t>officinarum</w:t>
      </w:r>
      <w:proofErr w:type="spellEnd"/>
      <w:r>
        <w:rPr>
          <w:rFonts w:eastAsia="Calibri"/>
          <w:lang w:eastAsia="it-IT"/>
        </w:rPr>
        <w:t xml:space="preserve">, </w:t>
      </w:r>
      <w:proofErr w:type="spellStart"/>
      <w:r>
        <w:rPr>
          <w:rFonts w:eastAsia="Calibri"/>
          <w:i/>
          <w:iCs/>
          <w:lang w:eastAsia="it-IT"/>
        </w:rPr>
        <w:t>Polypodium</w:t>
      </w:r>
      <w:proofErr w:type="spellEnd"/>
      <w:r>
        <w:rPr>
          <w:rFonts w:eastAsia="Calibri"/>
          <w:i/>
          <w:iCs/>
          <w:lang w:eastAsia="it-IT"/>
        </w:rPr>
        <w:t xml:space="preserve"> </w:t>
      </w:r>
      <w:proofErr w:type="spellStart"/>
      <w:r>
        <w:rPr>
          <w:rFonts w:eastAsia="Calibri"/>
          <w:i/>
          <w:iCs/>
          <w:lang w:eastAsia="it-IT"/>
        </w:rPr>
        <w:t>cambricum</w:t>
      </w:r>
      <w:proofErr w:type="spellEnd"/>
      <w:r>
        <w:rPr>
          <w:rFonts w:eastAsia="Calibri"/>
          <w:lang w:eastAsia="it-IT"/>
        </w:rPr>
        <w:t xml:space="preserve">, </w:t>
      </w:r>
      <w:proofErr w:type="spellStart"/>
      <w:r>
        <w:rPr>
          <w:rFonts w:eastAsia="Calibri"/>
          <w:i/>
          <w:iCs/>
          <w:lang w:eastAsia="it-IT"/>
        </w:rPr>
        <w:t>Phyllitis</w:t>
      </w:r>
      <w:proofErr w:type="spellEnd"/>
      <w:r>
        <w:rPr>
          <w:rFonts w:eastAsia="Calibri"/>
          <w:i/>
          <w:iCs/>
          <w:lang w:eastAsia="it-IT"/>
        </w:rPr>
        <w:t xml:space="preserve"> </w:t>
      </w:r>
      <w:proofErr w:type="spellStart"/>
      <w:r>
        <w:rPr>
          <w:rFonts w:eastAsia="Calibri"/>
          <w:i/>
          <w:iCs/>
          <w:lang w:eastAsia="it-IT"/>
        </w:rPr>
        <w:t>scolopendrium</w:t>
      </w:r>
      <w:proofErr w:type="spellEnd"/>
      <w:r>
        <w:rPr>
          <w:rFonts w:eastAsia="Calibri"/>
          <w:i/>
          <w:iCs/>
          <w:lang w:eastAsia="it-IT"/>
        </w:rPr>
        <w:t xml:space="preserve">, </w:t>
      </w:r>
      <w:r>
        <w:rPr>
          <w:rFonts w:eastAsia="Calibri"/>
          <w:lang w:eastAsia="it-IT"/>
        </w:rPr>
        <w:t xml:space="preserve">e l’endemica </w:t>
      </w:r>
      <w:proofErr w:type="spellStart"/>
      <w:r>
        <w:rPr>
          <w:rFonts w:eastAsia="Calibri"/>
          <w:i/>
          <w:iCs/>
          <w:lang w:eastAsia="it-IT"/>
        </w:rPr>
        <w:t>Cheilantes</w:t>
      </w:r>
      <w:proofErr w:type="spellEnd"/>
      <w:r>
        <w:rPr>
          <w:rFonts w:eastAsia="Calibri"/>
          <w:i/>
          <w:iCs/>
          <w:lang w:eastAsia="it-IT"/>
        </w:rPr>
        <w:t xml:space="preserve"> persica</w:t>
      </w:r>
      <w:r>
        <w:rPr>
          <w:rFonts w:eastAsia="Calibri"/>
          <w:lang w:eastAsia="it-IT"/>
        </w:rPr>
        <w:t xml:space="preserve">, </w:t>
      </w:r>
      <w:proofErr w:type="gramStart"/>
      <w:r>
        <w:rPr>
          <w:rFonts w:eastAsia="Calibri"/>
          <w:lang w:eastAsia="it-IT"/>
        </w:rPr>
        <w:t>nonché</w:t>
      </w:r>
      <w:proofErr w:type="gramEnd"/>
      <w:r>
        <w:rPr>
          <w:rFonts w:eastAsia="Calibri"/>
          <w:lang w:eastAsia="it-IT"/>
        </w:rPr>
        <w:t xml:space="preserve"> da numerosi muschi e licheni. La </w:t>
      </w:r>
      <w:proofErr w:type="spellStart"/>
      <w:r>
        <w:rPr>
          <w:rFonts w:eastAsia="Calibri"/>
          <w:lang w:eastAsia="it-IT"/>
        </w:rPr>
        <w:t>fitocenosi</w:t>
      </w:r>
      <w:proofErr w:type="spellEnd"/>
      <w:r>
        <w:rPr>
          <w:rFonts w:eastAsia="Calibri"/>
          <w:lang w:eastAsia="it-IT"/>
        </w:rPr>
        <w:t xml:space="preserve"> è presente soprattutto a quote collinari, ma non manca in quelle submontane. </w:t>
      </w:r>
    </w:p>
    <w:p w:rsidR="00210FCF" w:rsidRDefault="00210FCF" w:rsidP="007451AC">
      <w:pPr>
        <w:rPr>
          <w:rFonts w:eastAsia="Calibri"/>
          <w:highlight w:val="yellow"/>
        </w:rPr>
      </w:pPr>
    </w:p>
    <w:p w:rsidR="00210FCF" w:rsidRPr="000D2A07" w:rsidRDefault="00210FCF" w:rsidP="007451AC">
      <w:pPr>
        <w:rPr>
          <w:rFonts w:eastAsia="Calibri"/>
          <w:highlight w:val="yellow"/>
        </w:rPr>
      </w:pPr>
    </w:p>
    <w:p w:rsidR="00210FCF" w:rsidRDefault="00210FCF" w:rsidP="00210FCF">
      <w:pPr>
        <w:pStyle w:val="Titolo6STEAM"/>
        <w:rPr>
          <w:lang w:eastAsia="it-IT"/>
        </w:rPr>
      </w:pPr>
      <w:r>
        <w:t>6220</w:t>
      </w:r>
      <w:r w:rsidRPr="00C16FAB">
        <w:t xml:space="preserve"> - </w:t>
      </w:r>
      <w:r>
        <w:t xml:space="preserve">Percorsi </w:t>
      </w:r>
      <w:proofErr w:type="spellStart"/>
      <w:r>
        <w:t>substeppici</w:t>
      </w:r>
      <w:proofErr w:type="spellEnd"/>
      <w:r>
        <w:t xml:space="preserve"> di graminacee e piante annue dei </w:t>
      </w:r>
      <w:proofErr w:type="spellStart"/>
      <w:r>
        <w:t>Thero-Brachypodietea</w:t>
      </w:r>
      <w:proofErr w:type="spellEnd"/>
      <w:r>
        <w:t xml:space="preserve"> </w:t>
      </w:r>
    </w:p>
    <w:p w:rsidR="00210FCF" w:rsidRDefault="00210FCF" w:rsidP="00210FCF">
      <w:pPr>
        <w:rPr>
          <w:lang w:eastAsia="it-IT"/>
        </w:rPr>
      </w:pPr>
      <w:r w:rsidRPr="00212974">
        <w:rPr>
          <w:lang w:eastAsia="it-IT"/>
        </w:rPr>
        <w:t xml:space="preserve">I siti di questa tipologia sono dominati da vegetazione erbacea annuale e sono caratterizzati da aspetti vegetazionali che rappresentano diversi stadi dinamici, essendo presenti, oltre alle praterie con </w:t>
      </w:r>
      <w:proofErr w:type="spellStart"/>
      <w:r w:rsidRPr="00212974">
        <w:rPr>
          <w:lang w:eastAsia="it-IT"/>
        </w:rPr>
        <w:t>terofite</w:t>
      </w:r>
      <w:proofErr w:type="spellEnd"/>
      <w:r w:rsidRPr="00212974">
        <w:rPr>
          <w:lang w:eastAsia="it-IT"/>
        </w:rPr>
        <w:t xml:space="preserve">, la macchia mediterranea e i querceti </w:t>
      </w:r>
      <w:proofErr w:type="gramStart"/>
      <w:r w:rsidRPr="00212974">
        <w:rPr>
          <w:lang w:eastAsia="it-IT"/>
        </w:rPr>
        <w:t>mediterranei</w:t>
      </w:r>
      <w:proofErr w:type="gramEnd"/>
      <w:r>
        <w:rPr>
          <w:lang w:eastAsia="it-IT"/>
        </w:rPr>
        <w:t>.</w:t>
      </w:r>
      <w:r w:rsidRPr="00212974">
        <w:rPr>
          <w:lang w:eastAsia="it-IT"/>
        </w:rPr>
        <w:t xml:space="preserve"> Tra le graminacee più frequenti si trovano </w:t>
      </w:r>
      <w:proofErr w:type="spellStart"/>
      <w:r w:rsidRPr="00751FAA">
        <w:rPr>
          <w:i/>
          <w:lang w:eastAsia="it-IT"/>
        </w:rPr>
        <w:t>Brachypodium</w:t>
      </w:r>
      <w:proofErr w:type="spellEnd"/>
      <w:r w:rsidRPr="00212974">
        <w:rPr>
          <w:lang w:eastAsia="it-IT"/>
        </w:rPr>
        <w:t xml:space="preserve"> </w:t>
      </w:r>
      <w:proofErr w:type="spellStart"/>
      <w:r w:rsidRPr="00751FAA">
        <w:rPr>
          <w:i/>
          <w:lang w:eastAsia="it-IT"/>
        </w:rPr>
        <w:t>ramosum</w:t>
      </w:r>
      <w:proofErr w:type="spellEnd"/>
      <w:r w:rsidRPr="00751FAA">
        <w:rPr>
          <w:i/>
          <w:lang w:eastAsia="it-IT"/>
        </w:rPr>
        <w:t xml:space="preserve">, </w:t>
      </w:r>
      <w:proofErr w:type="spellStart"/>
      <w:r w:rsidRPr="00751FAA">
        <w:rPr>
          <w:i/>
          <w:lang w:eastAsia="it-IT"/>
        </w:rPr>
        <w:t>Brachypodium</w:t>
      </w:r>
      <w:proofErr w:type="spellEnd"/>
      <w:r w:rsidRPr="00751FAA">
        <w:rPr>
          <w:i/>
          <w:lang w:eastAsia="it-IT"/>
        </w:rPr>
        <w:t xml:space="preserve"> </w:t>
      </w:r>
      <w:proofErr w:type="spellStart"/>
      <w:r w:rsidRPr="00751FAA">
        <w:rPr>
          <w:i/>
          <w:lang w:eastAsia="it-IT"/>
        </w:rPr>
        <w:t>dystachium</w:t>
      </w:r>
      <w:proofErr w:type="spellEnd"/>
      <w:r w:rsidRPr="00751FAA">
        <w:rPr>
          <w:i/>
          <w:lang w:eastAsia="it-IT"/>
        </w:rPr>
        <w:t xml:space="preserve">, Stipa </w:t>
      </w:r>
      <w:proofErr w:type="gramStart"/>
      <w:r w:rsidRPr="00751FAA">
        <w:rPr>
          <w:i/>
          <w:lang w:eastAsia="it-IT"/>
        </w:rPr>
        <w:t>sp.</w:t>
      </w:r>
      <w:proofErr w:type="gramEnd"/>
      <w:r w:rsidRPr="00751FAA">
        <w:rPr>
          <w:i/>
          <w:lang w:eastAsia="it-IT"/>
        </w:rPr>
        <w:t xml:space="preserve"> pl. e </w:t>
      </w:r>
      <w:proofErr w:type="spellStart"/>
      <w:r w:rsidRPr="00751FAA">
        <w:rPr>
          <w:i/>
          <w:lang w:eastAsia="it-IT"/>
        </w:rPr>
        <w:t>Vulpia</w:t>
      </w:r>
      <w:proofErr w:type="spellEnd"/>
      <w:r w:rsidRPr="00751FAA">
        <w:rPr>
          <w:i/>
          <w:lang w:eastAsia="it-IT"/>
        </w:rPr>
        <w:t xml:space="preserve"> sp. pl</w:t>
      </w:r>
      <w:r w:rsidRPr="00212974">
        <w:rPr>
          <w:lang w:eastAsia="it-IT"/>
        </w:rPr>
        <w:t>.; sono frequenti anche le leguminose (</w:t>
      </w:r>
      <w:proofErr w:type="spellStart"/>
      <w:r w:rsidRPr="00751FAA">
        <w:rPr>
          <w:i/>
          <w:lang w:eastAsia="it-IT"/>
        </w:rPr>
        <w:t>Scorpiurus</w:t>
      </w:r>
      <w:proofErr w:type="spellEnd"/>
      <w:r w:rsidRPr="00751FAA">
        <w:rPr>
          <w:i/>
          <w:lang w:eastAsia="it-IT"/>
        </w:rPr>
        <w:t xml:space="preserve"> </w:t>
      </w:r>
      <w:proofErr w:type="spellStart"/>
      <w:r w:rsidRPr="00751FAA">
        <w:rPr>
          <w:i/>
          <w:lang w:eastAsia="it-IT"/>
        </w:rPr>
        <w:t>muricatus</w:t>
      </w:r>
      <w:proofErr w:type="spellEnd"/>
      <w:r w:rsidRPr="00751FAA">
        <w:rPr>
          <w:i/>
          <w:lang w:eastAsia="it-IT"/>
        </w:rPr>
        <w:t xml:space="preserve">, Coronilla </w:t>
      </w:r>
      <w:proofErr w:type="spellStart"/>
      <w:r w:rsidRPr="00751FAA">
        <w:rPr>
          <w:i/>
          <w:lang w:eastAsia="it-IT"/>
        </w:rPr>
        <w:t>scorpioides</w:t>
      </w:r>
      <w:proofErr w:type="spellEnd"/>
      <w:r w:rsidRPr="00751FAA">
        <w:rPr>
          <w:i/>
          <w:lang w:eastAsia="it-IT"/>
        </w:rPr>
        <w:t xml:space="preserve">, </w:t>
      </w:r>
      <w:proofErr w:type="spellStart"/>
      <w:r w:rsidRPr="00751FAA">
        <w:rPr>
          <w:i/>
          <w:lang w:eastAsia="it-IT"/>
        </w:rPr>
        <w:t>Trifolium</w:t>
      </w:r>
      <w:proofErr w:type="spellEnd"/>
      <w:r w:rsidRPr="00751FAA">
        <w:rPr>
          <w:i/>
          <w:lang w:eastAsia="it-IT"/>
        </w:rPr>
        <w:t xml:space="preserve"> campestre, </w:t>
      </w:r>
      <w:proofErr w:type="spellStart"/>
      <w:r w:rsidRPr="00751FAA">
        <w:rPr>
          <w:i/>
          <w:lang w:eastAsia="it-IT"/>
        </w:rPr>
        <w:t>Medicago</w:t>
      </w:r>
      <w:proofErr w:type="spellEnd"/>
      <w:r w:rsidRPr="00751FAA">
        <w:rPr>
          <w:i/>
          <w:lang w:eastAsia="it-IT"/>
        </w:rPr>
        <w:t xml:space="preserve"> </w:t>
      </w:r>
      <w:proofErr w:type="spellStart"/>
      <w:r w:rsidRPr="00751FAA">
        <w:rPr>
          <w:i/>
          <w:lang w:eastAsia="it-IT"/>
        </w:rPr>
        <w:t>sp.pl.</w:t>
      </w:r>
      <w:proofErr w:type="spellEnd"/>
      <w:r w:rsidRPr="00212974">
        <w:rPr>
          <w:lang w:eastAsia="it-IT"/>
        </w:rPr>
        <w:t xml:space="preserve">) e altre specie, come </w:t>
      </w:r>
      <w:proofErr w:type="spellStart"/>
      <w:r w:rsidRPr="00751FAA">
        <w:rPr>
          <w:i/>
          <w:lang w:eastAsia="it-IT"/>
        </w:rPr>
        <w:t>Reichardia</w:t>
      </w:r>
      <w:proofErr w:type="spellEnd"/>
      <w:r w:rsidRPr="00751FAA">
        <w:rPr>
          <w:i/>
          <w:lang w:eastAsia="it-IT"/>
        </w:rPr>
        <w:t xml:space="preserve"> </w:t>
      </w:r>
      <w:proofErr w:type="spellStart"/>
      <w:r w:rsidRPr="00751FAA">
        <w:rPr>
          <w:i/>
          <w:lang w:eastAsia="it-IT"/>
        </w:rPr>
        <w:t>picroides</w:t>
      </w:r>
      <w:proofErr w:type="spellEnd"/>
      <w:r w:rsidRPr="00751FAA">
        <w:rPr>
          <w:i/>
          <w:lang w:eastAsia="it-IT"/>
        </w:rPr>
        <w:t xml:space="preserve">, </w:t>
      </w:r>
      <w:proofErr w:type="spellStart"/>
      <w:r w:rsidRPr="00751FAA">
        <w:rPr>
          <w:i/>
          <w:lang w:eastAsia="it-IT"/>
        </w:rPr>
        <w:t>Hypochoeris</w:t>
      </w:r>
      <w:proofErr w:type="spellEnd"/>
      <w:r w:rsidRPr="00751FAA">
        <w:rPr>
          <w:i/>
          <w:lang w:eastAsia="it-IT"/>
        </w:rPr>
        <w:t xml:space="preserve"> </w:t>
      </w:r>
      <w:proofErr w:type="spellStart"/>
      <w:r w:rsidRPr="00751FAA">
        <w:rPr>
          <w:i/>
          <w:lang w:eastAsia="it-IT"/>
        </w:rPr>
        <w:t>achyrophorus</w:t>
      </w:r>
      <w:proofErr w:type="spellEnd"/>
      <w:r w:rsidRPr="00751FAA">
        <w:rPr>
          <w:i/>
          <w:lang w:eastAsia="it-IT"/>
        </w:rPr>
        <w:t xml:space="preserve">, </w:t>
      </w:r>
      <w:proofErr w:type="spellStart"/>
      <w:r w:rsidRPr="00751FAA">
        <w:rPr>
          <w:i/>
          <w:lang w:eastAsia="it-IT"/>
        </w:rPr>
        <w:t>Linum</w:t>
      </w:r>
      <w:proofErr w:type="spellEnd"/>
      <w:r w:rsidRPr="00751FAA">
        <w:rPr>
          <w:i/>
          <w:lang w:eastAsia="it-IT"/>
        </w:rPr>
        <w:t xml:space="preserve"> </w:t>
      </w:r>
      <w:proofErr w:type="spellStart"/>
      <w:r w:rsidRPr="00751FAA">
        <w:rPr>
          <w:i/>
          <w:lang w:eastAsia="it-IT"/>
        </w:rPr>
        <w:t>strictum</w:t>
      </w:r>
      <w:proofErr w:type="spellEnd"/>
      <w:r w:rsidRPr="00212974">
        <w:rPr>
          <w:lang w:eastAsia="it-IT"/>
        </w:rPr>
        <w:t>, ecc</w:t>
      </w:r>
      <w:r>
        <w:rPr>
          <w:lang w:eastAsia="it-IT"/>
        </w:rPr>
        <w:t>.</w:t>
      </w:r>
    </w:p>
    <w:p w:rsidR="00210FCF" w:rsidRPr="00212974" w:rsidRDefault="00210FCF" w:rsidP="00210FCF">
      <w:pPr>
        <w:rPr>
          <w:lang w:eastAsia="it-IT"/>
        </w:rPr>
      </w:pPr>
    </w:p>
    <w:p w:rsidR="00210FCF" w:rsidRDefault="00210FCF" w:rsidP="00210FCF">
      <w:pPr>
        <w:pStyle w:val="NormaleARIAL"/>
        <w:rPr>
          <w:lang w:eastAsia="it-IT"/>
        </w:rPr>
      </w:pPr>
      <w:r w:rsidRPr="00212974">
        <w:rPr>
          <w:lang w:eastAsia="it-IT"/>
        </w:rPr>
        <w:t xml:space="preserve">In questi siti, che sono legati alla presenza di affioramenti rocciosi, in prevalenza carbonatici, distribuiti prevalentemente lungo le coste ma anche all’interno, si </w:t>
      </w:r>
      <w:r w:rsidRPr="00212974">
        <w:rPr>
          <w:lang w:eastAsia="it-IT"/>
        </w:rPr>
        <w:lastRenderedPageBreak/>
        <w:t xml:space="preserve">trova una vegetazione mediterranea erbacea </w:t>
      </w:r>
      <w:proofErr w:type="spellStart"/>
      <w:r w:rsidRPr="00212974">
        <w:rPr>
          <w:lang w:eastAsia="it-IT"/>
        </w:rPr>
        <w:t>terofitica</w:t>
      </w:r>
      <w:proofErr w:type="spellEnd"/>
      <w:r w:rsidRPr="00212974">
        <w:rPr>
          <w:lang w:eastAsia="it-IT"/>
        </w:rPr>
        <w:t xml:space="preserve">, riferibile alla </w:t>
      </w:r>
      <w:proofErr w:type="spellStart"/>
      <w:r w:rsidRPr="00751FAA">
        <w:rPr>
          <w:i/>
          <w:lang w:eastAsia="it-IT"/>
        </w:rPr>
        <w:t>Thero-Brachypodietea</w:t>
      </w:r>
      <w:proofErr w:type="spellEnd"/>
      <w:r w:rsidRPr="00212974">
        <w:rPr>
          <w:lang w:eastAsia="it-IT"/>
        </w:rPr>
        <w:t xml:space="preserve"> ma anche alla </w:t>
      </w:r>
      <w:proofErr w:type="spellStart"/>
      <w:r w:rsidRPr="00751FAA">
        <w:rPr>
          <w:i/>
          <w:lang w:eastAsia="it-IT"/>
        </w:rPr>
        <w:t>Lygeo-Stipetea</w:t>
      </w:r>
      <w:proofErr w:type="spellEnd"/>
      <w:r w:rsidRPr="00751FAA">
        <w:rPr>
          <w:i/>
          <w:lang w:eastAsia="it-IT"/>
        </w:rPr>
        <w:t xml:space="preserve"> </w:t>
      </w:r>
      <w:r w:rsidRPr="00212974">
        <w:rPr>
          <w:lang w:eastAsia="it-IT"/>
        </w:rPr>
        <w:t xml:space="preserve">e alla </w:t>
      </w:r>
      <w:proofErr w:type="spellStart"/>
      <w:r w:rsidRPr="00751FAA">
        <w:rPr>
          <w:i/>
          <w:lang w:eastAsia="it-IT"/>
        </w:rPr>
        <w:t>Tuberarietea</w:t>
      </w:r>
      <w:proofErr w:type="spellEnd"/>
      <w:r w:rsidRPr="00751FAA">
        <w:rPr>
          <w:i/>
          <w:lang w:eastAsia="it-IT"/>
        </w:rPr>
        <w:t xml:space="preserve"> </w:t>
      </w:r>
      <w:proofErr w:type="spellStart"/>
      <w:r w:rsidRPr="00751FAA">
        <w:rPr>
          <w:i/>
          <w:lang w:eastAsia="it-IT"/>
        </w:rPr>
        <w:t>guttatae</w:t>
      </w:r>
      <w:proofErr w:type="spellEnd"/>
      <w:r w:rsidRPr="00751FAA">
        <w:rPr>
          <w:i/>
          <w:lang w:eastAsia="it-IT"/>
        </w:rPr>
        <w:t xml:space="preserve"> (</w:t>
      </w:r>
      <w:proofErr w:type="spellStart"/>
      <w:r w:rsidRPr="00751FAA">
        <w:rPr>
          <w:i/>
          <w:lang w:eastAsia="it-IT"/>
        </w:rPr>
        <w:t>Brachypodietalia</w:t>
      </w:r>
      <w:proofErr w:type="spellEnd"/>
      <w:r w:rsidRPr="00751FAA">
        <w:rPr>
          <w:i/>
          <w:lang w:eastAsia="it-IT"/>
        </w:rPr>
        <w:t xml:space="preserve"> </w:t>
      </w:r>
      <w:proofErr w:type="spellStart"/>
      <w:r w:rsidRPr="00751FAA">
        <w:rPr>
          <w:i/>
          <w:lang w:eastAsia="it-IT"/>
        </w:rPr>
        <w:t>distachi</w:t>
      </w:r>
      <w:proofErr w:type="spellEnd"/>
      <w:r w:rsidRPr="00212974">
        <w:rPr>
          <w:lang w:eastAsia="it-IT"/>
        </w:rPr>
        <w:t xml:space="preserve">); spesso tali </w:t>
      </w:r>
      <w:proofErr w:type="spellStart"/>
      <w:r w:rsidRPr="00212974">
        <w:rPr>
          <w:lang w:eastAsia="it-IT"/>
        </w:rPr>
        <w:t>fitocenosi</w:t>
      </w:r>
      <w:proofErr w:type="spellEnd"/>
      <w:r w:rsidRPr="00212974">
        <w:rPr>
          <w:lang w:eastAsia="it-IT"/>
        </w:rPr>
        <w:t xml:space="preserve"> si presentano in contatto con </w:t>
      </w:r>
      <w:proofErr w:type="spellStart"/>
      <w:r w:rsidRPr="00212974">
        <w:rPr>
          <w:lang w:eastAsia="it-IT"/>
        </w:rPr>
        <w:t>ampelodesmeti</w:t>
      </w:r>
      <w:proofErr w:type="spellEnd"/>
      <w:r w:rsidRPr="00212974">
        <w:rPr>
          <w:lang w:eastAsia="it-IT"/>
        </w:rPr>
        <w:t xml:space="preserve"> e con cenosi </w:t>
      </w:r>
      <w:proofErr w:type="spellStart"/>
      <w:r w:rsidRPr="00212974">
        <w:rPr>
          <w:lang w:eastAsia="it-IT"/>
        </w:rPr>
        <w:t>camefitiche</w:t>
      </w:r>
      <w:proofErr w:type="spellEnd"/>
      <w:r w:rsidRPr="00212974">
        <w:rPr>
          <w:lang w:eastAsia="it-IT"/>
        </w:rPr>
        <w:t xml:space="preserve"> riferibili alla </w:t>
      </w:r>
      <w:proofErr w:type="spellStart"/>
      <w:r w:rsidRPr="00751FAA">
        <w:rPr>
          <w:i/>
          <w:lang w:eastAsia="it-IT"/>
        </w:rPr>
        <w:t>Rosmarinetea</w:t>
      </w:r>
      <w:proofErr w:type="spellEnd"/>
      <w:r w:rsidRPr="00212974">
        <w:rPr>
          <w:lang w:eastAsia="it-IT"/>
        </w:rPr>
        <w:t>.</w:t>
      </w:r>
    </w:p>
    <w:p w:rsidR="00210FCF" w:rsidRPr="00212974" w:rsidRDefault="00210FCF" w:rsidP="00210FCF">
      <w:pPr>
        <w:pStyle w:val="NormaleARIAL"/>
        <w:rPr>
          <w:lang w:eastAsia="it-IT"/>
        </w:rPr>
      </w:pPr>
    </w:p>
    <w:p w:rsidR="00210FCF" w:rsidRPr="00212974" w:rsidRDefault="00210FCF" w:rsidP="00210FCF">
      <w:pPr>
        <w:pStyle w:val="NormaleARIAL"/>
        <w:rPr>
          <w:lang w:eastAsia="it-IT"/>
        </w:rPr>
      </w:pPr>
      <w:r w:rsidRPr="00212974">
        <w:rPr>
          <w:lang w:eastAsia="it-IT"/>
        </w:rPr>
        <w:t xml:space="preserve">I siti del gruppo sono interessati da clima tipicamente mediterraneo. La vegetazione è frequentemente interessata da episodi di disturbo, soprattutto costituiti da incendi. </w:t>
      </w:r>
    </w:p>
    <w:p w:rsidR="00210FCF" w:rsidRPr="00212974" w:rsidRDefault="00210FCF" w:rsidP="00210FCF">
      <w:pPr>
        <w:pStyle w:val="NormaleARIAL"/>
        <w:rPr>
          <w:lang w:eastAsia="it-IT"/>
        </w:rPr>
      </w:pPr>
    </w:p>
    <w:p w:rsidR="00210FCF" w:rsidRPr="00212974" w:rsidRDefault="00210FCF" w:rsidP="00210FCF">
      <w:pPr>
        <w:pStyle w:val="NormaleARIAL"/>
        <w:rPr>
          <w:lang w:eastAsia="it-IT"/>
        </w:rPr>
      </w:pPr>
      <w:r w:rsidRPr="00212974">
        <w:rPr>
          <w:lang w:eastAsia="it-IT"/>
        </w:rPr>
        <w:t>Possibili minacce</w:t>
      </w:r>
      <w:r>
        <w:rPr>
          <w:lang w:eastAsia="it-IT"/>
        </w:rPr>
        <w:t xml:space="preserve"> per questa tipologia di habitat sono i</w:t>
      </w:r>
      <w:r w:rsidRPr="00212974">
        <w:rPr>
          <w:lang w:eastAsia="it-IT"/>
        </w:rPr>
        <w:t xml:space="preserve"> fenomeni di degradazione del suolo per co</w:t>
      </w:r>
      <w:r>
        <w:rPr>
          <w:lang w:eastAsia="it-IT"/>
        </w:rPr>
        <w:t>mpattazione, dovuti a calpestio, all’erosione (principalmente idrica), al pascolo incontrollato e agli incendi.</w:t>
      </w:r>
    </w:p>
    <w:p w:rsidR="00210FCF" w:rsidRDefault="00210FCF" w:rsidP="00210FCF"/>
    <w:p w:rsidR="00751FAA" w:rsidRDefault="00751FAA" w:rsidP="00210FCF"/>
    <w:p w:rsidR="00A92BB3" w:rsidRDefault="00A92BB3" w:rsidP="00A92BB3">
      <w:pPr>
        <w:pStyle w:val="Titolo6STEAM"/>
      </w:pPr>
      <w:proofErr w:type="gramStart"/>
      <w:r w:rsidRPr="00A92BB3">
        <w:t>9250</w:t>
      </w:r>
      <w:proofErr w:type="gramEnd"/>
      <w:r w:rsidRPr="00A92BB3">
        <w:t xml:space="preserve"> Querceti a Quercus </w:t>
      </w:r>
      <w:proofErr w:type="spellStart"/>
      <w:r w:rsidRPr="00A92BB3">
        <w:t>Trojana</w:t>
      </w:r>
      <w:proofErr w:type="spellEnd"/>
    </w:p>
    <w:p w:rsidR="00A92BB3" w:rsidRDefault="00A92BB3" w:rsidP="00A92BB3">
      <w:proofErr w:type="gramStart"/>
      <w:r>
        <w:t xml:space="preserve">Boschi da </w:t>
      </w:r>
      <w:proofErr w:type="spellStart"/>
      <w:r>
        <w:t>mesoxerofili</w:t>
      </w:r>
      <w:proofErr w:type="spellEnd"/>
      <w:r>
        <w:t xml:space="preserve"> a termofili </w:t>
      </w:r>
      <w:proofErr w:type="spellStart"/>
      <w:r>
        <w:t>neutro-subacidofili</w:t>
      </w:r>
      <w:proofErr w:type="spellEnd"/>
      <w:r>
        <w:t xml:space="preserve">, puri o misti a </w:t>
      </w:r>
      <w:r w:rsidRPr="00751FAA">
        <w:rPr>
          <w:i/>
        </w:rPr>
        <w:t xml:space="preserve">Quercus </w:t>
      </w:r>
      <w:proofErr w:type="spellStart"/>
      <w:r w:rsidRPr="00751FAA">
        <w:rPr>
          <w:i/>
        </w:rPr>
        <w:t>trojana</w:t>
      </w:r>
      <w:proofErr w:type="spellEnd"/>
      <w:r w:rsidRPr="00751FAA">
        <w:rPr>
          <w:i/>
        </w:rPr>
        <w:t xml:space="preserve"> e Quercus virgiliana</w:t>
      </w:r>
      <w:r>
        <w:t xml:space="preserve"> talora con presenza di </w:t>
      </w:r>
      <w:proofErr w:type="spellStart"/>
      <w:r w:rsidRPr="00751FAA">
        <w:rPr>
          <w:i/>
        </w:rPr>
        <w:t>Carpinus</w:t>
      </w:r>
      <w:proofErr w:type="spellEnd"/>
      <w:r w:rsidRPr="00751FAA">
        <w:rPr>
          <w:i/>
        </w:rPr>
        <w:t xml:space="preserve"> </w:t>
      </w:r>
      <w:proofErr w:type="spellStart"/>
      <w:proofErr w:type="gramEnd"/>
      <w:r w:rsidRPr="00751FAA">
        <w:rPr>
          <w:i/>
        </w:rPr>
        <w:t>orientalis</w:t>
      </w:r>
      <w:proofErr w:type="spellEnd"/>
      <w:r>
        <w:t xml:space="preserve">. Sono presenti come lembi residuali sui ripiani della Murgia materana e </w:t>
      </w:r>
      <w:proofErr w:type="spellStart"/>
      <w:r>
        <w:t>laertina</w:t>
      </w:r>
      <w:proofErr w:type="spellEnd"/>
      <w:r>
        <w:t xml:space="preserve"> e nelle Murge sud-orientali nel piano bioclimatico </w:t>
      </w:r>
      <w:proofErr w:type="spellStart"/>
      <w:r>
        <w:t>mesomediterraneo</w:t>
      </w:r>
      <w:proofErr w:type="spellEnd"/>
      <w:r>
        <w:t xml:space="preserve"> inferiore su suoli del tipo delle terre rosse mediterranee. </w:t>
      </w:r>
    </w:p>
    <w:p w:rsidR="00A92BB3" w:rsidRDefault="00A92BB3" w:rsidP="00A92BB3"/>
    <w:p w:rsidR="00202BF2" w:rsidRDefault="00A92BB3" w:rsidP="00202BF2">
      <w:r>
        <w:t xml:space="preserve">I boschi di </w:t>
      </w:r>
      <w:r w:rsidRPr="00202BF2">
        <w:rPr>
          <w:i/>
        </w:rPr>
        <w:t xml:space="preserve">Quercus </w:t>
      </w:r>
      <w:proofErr w:type="spellStart"/>
      <w:r w:rsidRPr="00202BF2">
        <w:rPr>
          <w:i/>
        </w:rPr>
        <w:t>trojana</w:t>
      </w:r>
      <w:proofErr w:type="spellEnd"/>
      <w:r>
        <w:t xml:space="preserve"> </w:t>
      </w:r>
      <w:proofErr w:type="gramStart"/>
      <w:r>
        <w:t>vengono</w:t>
      </w:r>
      <w:proofErr w:type="gramEnd"/>
      <w:r>
        <w:t xml:space="preserve"> inquadrati in due distinte associazioni: una più </w:t>
      </w:r>
      <w:proofErr w:type="spellStart"/>
      <w:r>
        <w:t>mesofila</w:t>
      </w:r>
      <w:proofErr w:type="spellEnd"/>
      <w:r>
        <w:t xml:space="preserve"> nell’ambito dell’alleanza </w:t>
      </w:r>
      <w:proofErr w:type="spellStart"/>
      <w:r>
        <w:t>Carpinion</w:t>
      </w:r>
      <w:proofErr w:type="spellEnd"/>
      <w:r>
        <w:t xml:space="preserve"> </w:t>
      </w:r>
      <w:proofErr w:type="spellStart"/>
      <w:r>
        <w:t>orientalis</w:t>
      </w:r>
      <w:proofErr w:type="spellEnd"/>
      <w:r>
        <w:t xml:space="preserve"> a cui vengono attribuiti i boschi alla cui composizione partecipano specie caducifoglie e specie del corteggio dei boschi decidui, e un’altra più termofila attribuita all’alleanza dei boschi sempreverdi di leccio </w:t>
      </w:r>
      <w:proofErr w:type="spellStart"/>
      <w:r w:rsidRPr="00202BF2">
        <w:rPr>
          <w:i/>
        </w:rPr>
        <w:t>Fraxino</w:t>
      </w:r>
      <w:proofErr w:type="spellEnd"/>
      <w:r w:rsidRPr="00202BF2">
        <w:rPr>
          <w:i/>
        </w:rPr>
        <w:t xml:space="preserve"> </w:t>
      </w:r>
      <w:proofErr w:type="spellStart"/>
      <w:r w:rsidRPr="00202BF2">
        <w:rPr>
          <w:i/>
        </w:rPr>
        <w:t>orni-Quercion</w:t>
      </w:r>
      <w:proofErr w:type="spellEnd"/>
      <w:r w:rsidRPr="00202BF2">
        <w:rPr>
          <w:i/>
        </w:rPr>
        <w:t xml:space="preserve"> </w:t>
      </w:r>
      <w:proofErr w:type="spellStart"/>
      <w:r w:rsidRPr="00202BF2">
        <w:rPr>
          <w:i/>
        </w:rPr>
        <w:t>ilicis</w:t>
      </w:r>
      <w:proofErr w:type="spellEnd"/>
      <w:r w:rsidR="00202BF2">
        <w:rPr>
          <w:i/>
        </w:rPr>
        <w:t>.</w:t>
      </w:r>
      <w:r w:rsidRPr="00202BF2">
        <w:rPr>
          <w:i/>
        </w:rPr>
        <w:t xml:space="preserve"> </w:t>
      </w:r>
    </w:p>
    <w:p w:rsidR="00A92BB3" w:rsidRDefault="00A92BB3" w:rsidP="00A92BB3"/>
    <w:p w:rsidR="00A92BB3" w:rsidRDefault="00A92BB3" w:rsidP="00A92BB3">
      <w:r>
        <w:t>Gli stadi di sostituzione del bosco sono rappresentat</w:t>
      </w:r>
      <w:r w:rsidR="00FF53DA">
        <w:t>i</w:t>
      </w:r>
      <w:r>
        <w:t xml:space="preserve"> da formazioni arbustive dominate da </w:t>
      </w:r>
      <w:proofErr w:type="spellStart"/>
      <w:r w:rsidRPr="00FF53DA">
        <w:rPr>
          <w:i/>
        </w:rPr>
        <w:t>Crataegus</w:t>
      </w:r>
      <w:proofErr w:type="spellEnd"/>
      <w:r w:rsidRPr="00FF53DA">
        <w:rPr>
          <w:i/>
        </w:rPr>
        <w:t xml:space="preserve"> </w:t>
      </w:r>
      <w:proofErr w:type="spellStart"/>
      <w:r w:rsidRPr="00FF53DA">
        <w:rPr>
          <w:i/>
        </w:rPr>
        <w:t>monogyna</w:t>
      </w:r>
      <w:proofErr w:type="spellEnd"/>
      <w:r>
        <w:t xml:space="preserve"> e </w:t>
      </w:r>
      <w:proofErr w:type="spellStart"/>
      <w:r w:rsidRPr="00FF53DA">
        <w:rPr>
          <w:i/>
        </w:rPr>
        <w:t>Rubus</w:t>
      </w:r>
      <w:proofErr w:type="spellEnd"/>
      <w:r w:rsidRPr="00FF53DA">
        <w:rPr>
          <w:i/>
        </w:rPr>
        <w:t xml:space="preserve"> </w:t>
      </w:r>
      <w:proofErr w:type="spellStart"/>
      <w:r w:rsidRPr="00FF53DA">
        <w:rPr>
          <w:i/>
        </w:rPr>
        <w:t>ulmifolius</w:t>
      </w:r>
      <w:proofErr w:type="spellEnd"/>
      <w:r>
        <w:t xml:space="preserve"> con </w:t>
      </w:r>
      <w:r w:rsidRPr="00FF53DA">
        <w:rPr>
          <w:i/>
        </w:rPr>
        <w:t xml:space="preserve">Rosa </w:t>
      </w:r>
      <w:proofErr w:type="spellStart"/>
      <w:proofErr w:type="gramStart"/>
      <w:r w:rsidRPr="00FF53DA">
        <w:rPr>
          <w:i/>
        </w:rPr>
        <w:t>sempervirens</w:t>
      </w:r>
      <w:proofErr w:type="spellEnd"/>
      <w:proofErr w:type="gramEnd"/>
      <w:r>
        <w:t xml:space="preserve"> dell’associazione </w:t>
      </w:r>
      <w:r w:rsidRPr="00FF53DA">
        <w:rPr>
          <w:i/>
        </w:rPr>
        <w:t xml:space="preserve">Roso </w:t>
      </w:r>
      <w:proofErr w:type="spellStart"/>
      <w:r w:rsidRPr="00FF53DA">
        <w:rPr>
          <w:i/>
        </w:rPr>
        <w:t>sempervirentis-Rubetum</w:t>
      </w:r>
      <w:proofErr w:type="spellEnd"/>
      <w:r w:rsidRPr="00FF53DA">
        <w:rPr>
          <w:i/>
        </w:rPr>
        <w:t xml:space="preserve"> </w:t>
      </w:r>
      <w:proofErr w:type="spellStart"/>
      <w:r w:rsidRPr="00FF53DA">
        <w:rPr>
          <w:i/>
        </w:rPr>
        <w:t>ulmifolii</w:t>
      </w:r>
      <w:proofErr w:type="spellEnd"/>
      <w:r>
        <w:t xml:space="preserve">. Nelle esposizioni più soleggiate il bosco è in rapporto seriale con il mantello basso termofilo dell’associazione </w:t>
      </w:r>
      <w:r w:rsidRPr="00FF53DA">
        <w:rPr>
          <w:i/>
        </w:rPr>
        <w:t xml:space="preserve">Asparago </w:t>
      </w:r>
      <w:proofErr w:type="spellStart"/>
      <w:r w:rsidRPr="00FF53DA">
        <w:rPr>
          <w:i/>
        </w:rPr>
        <w:t>acutifolii-Osyridetum</w:t>
      </w:r>
      <w:proofErr w:type="spellEnd"/>
      <w:r w:rsidRPr="00FF53DA">
        <w:rPr>
          <w:i/>
        </w:rPr>
        <w:t xml:space="preserve"> </w:t>
      </w:r>
      <w:proofErr w:type="spellStart"/>
      <w:r w:rsidRPr="00FF53DA">
        <w:rPr>
          <w:i/>
        </w:rPr>
        <w:t>albae</w:t>
      </w:r>
      <w:proofErr w:type="spellEnd"/>
      <w:r w:rsidRPr="00FF53DA">
        <w:rPr>
          <w:i/>
        </w:rPr>
        <w:t xml:space="preserve"> Allegrezza</w:t>
      </w:r>
      <w:r>
        <w:t xml:space="preserve">. </w:t>
      </w:r>
    </w:p>
    <w:p w:rsidR="00FF53DA" w:rsidRDefault="00FF53DA" w:rsidP="00A92BB3"/>
    <w:p w:rsidR="00A92BB3" w:rsidRDefault="00A92BB3" w:rsidP="00A92BB3">
      <w:r>
        <w:t xml:space="preserve">I </w:t>
      </w:r>
      <w:proofErr w:type="spellStart"/>
      <w:r>
        <w:t>fragneti</w:t>
      </w:r>
      <w:proofErr w:type="spellEnd"/>
      <w:r>
        <w:t xml:space="preserve"> termofili dell’associazione </w:t>
      </w:r>
      <w:proofErr w:type="spellStart"/>
      <w:r w:rsidRPr="00FF53DA">
        <w:rPr>
          <w:i/>
        </w:rPr>
        <w:t>Euphorbio</w:t>
      </w:r>
      <w:proofErr w:type="spellEnd"/>
      <w:r w:rsidRPr="00FF53DA">
        <w:rPr>
          <w:i/>
        </w:rPr>
        <w:t xml:space="preserve"> </w:t>
      </w:r>
      <w:proofErr w:type="spellStart"/>
      <w:r w:rsidRPr="00FF53DA">
        <w:rPr>
          <w:i/>
        </w:rPr>
        <w:t>apii-Quercetum</w:t>
      </w:r>
      <w:proofErr w:type="spellEnd"/>
      <w:r w:rsidRPr="00FF53DA">
        <w:rPr>
          <w:i/>
        </w:rPr>
        <w:t xml:space="preserve"> </w:t>
      </w:r>
      <w:proofErr w:type="spellStart"/>
      <w:r w:rsidRPr="00FF53DA">
        <w:rPr>
          <w:i/>
        </w:rPr>
        <w:t>trojanae</w:t>
      </w:r>
      <w:proofErr w:type="spellEnd"/>
      <w:r>
        <w:t xml:space="preserve"> sono in rapporto dinamico con la macchia a </w:t>
      </w:r>
      <w:proofErr w:type="spellStart"/>
      <w:r w:rsidRPr="00FF53DA">
        <w:rPr>
          <w:i/>
        </w:rPr>
        <w:t>Pistacia</w:t>
      </w:r>
      <w:proofErr w:type="spellEnd"/>
      <w:r w:rsidRPr="00FF53DA">
        <w:rPr>
          <w:i/>
        </w:rPr>
        <w:t xml:space="preserve"> </w:t>
      </w:r>
      <w:proofErr w:type="spellStart"/>
      <w:r w:rsidRPr="00FF53DA">
        <w:rPr>
          <w:i/>
        </w:rPr>
        <w:t>lentiscus</w:t>
      </w:r>
      <w:proofErr w:type="spellEnd"/>
      <w:r w:rsidRPr="00FF53DA">
        <w:rPr>
          <w:i/>
        </w:rPr>
        <w:t xml:space="preserve"> e </w:t>
      </w:r>
      <w:proofErr w:type="spellStart"/>
      <w:r w:rsidRPr="00FF53DA">
        <w:rPr>
          <w:i/>
        </w:rPr>
        <w:t>Olea</w:t>
      </w:r>
      <w:proofErr w:type="spellEnd"/>
      <w:r w:rsidRPr="00FF53DA">
        <w:rPr>
          <w:i/>
        </w:rPr>
        <w:t xml:space="preserve"> </w:t>
      </w:r>
      <w:proofErr w:type="spellStart"/>
      <w:r w:rsidRPr="00FF53DA">
        <w:rPr>
          <w:i/>
        </w:rPr>
        <w:t>europaea</w:t>
      </w:r>
      <w:proofErr w:type="spellEnd"/>
      <w:r>
        <w:t xml:space="preserve"> </w:t>
      </w:r>
      <w:r w:rsidRPr="00FF53DA">
        <w:rPr>
          <w:i/>
        </w:rPr>
        <w:t xml:space="preserve">var. </w:t>
      </w:r>
      <w:proofErr w:type="spellStart"/>
      <w:r w:rsidRPr="00FF53DA">
        <w:rPr>
          <w:i/>
        </w:rPr>
        <w:t>sylvestris</w:t>
      </w:r>
      <w:proofErr w:type="spellEnd"/>
      <w:r>
        <w:t xml:space="preserve"> dell’associazione </w:t>
      </w:r>
      <w:proofErr w:type="spellStart"/>
      <w:r w:rsidRPr="00FF53DA">
        <w:rPr>
          <w:i/>
        </w:rPr>
        <w:t>Coronillo</w:t>
      </w:r>
      <w:proofErr w:type="spellEnd"/>
      <w:r w:rsidRPr="00FF53DA">
        <w:rPr>
          <w:i/>
        </w:rPr>
        <w:t xml:space="preserve"> </w:t>
      </w:r>
      <w:proofErr w:type="spellStart"/>
      <w:r w:rsidRPr="00FF53DA">
        <w:rPr>
          <w:i/>
        </w:rPr>
        <w:t>emeroidis-Pistacietum</w:t>
      </w:r>
      <w:proofErr w:type="spellEnd"/>
      <w:r w:rsidRPr="00FF53DA">
        <w:rPr>
          <w:i/>
        </w:rPr>
        <w:t xml:space="preserve"> </w:t>
      </w:r>
      <w:proofErr w:type="spellStart"/>
      <w:r w:rsidRPr="00FF53DA">
        <w:rPr>
          <w:i/>
        </w:rPr>
        <w:t>lentisci</w:t>
      </w:r>
      <w:proofErr w:type="spellEnd"/>
      <w:r>
        <w:t xml:space="preserve"> e con garighe a cisti che si sviluppano nelle aree percorse dal fuoco.</w:t>
      </w:r>
    </w:p>
    <w:p w:rsidR="00A92BB3" w:rsidRDefault="00A92BB3" w:rsidP="00A92BB3"/>
    <w:p w:rsidR="00A92BB3" w:rsidRPr="00A92BB3" w:rsidRDefault="00A92BB3" w:rsidP="00A92BB3"/>
    <w:p w:rsidR="00A92BB3" w:rsidRPr="00A92BB3" w:rsidRDefault="00A92BB3" w:rsidP="00A92BB3">
      <w:pPr>
        <w:pStyle w:val="Titolo6STEAM"/>
        <w:rPr>
          <w:rFonts w:eastAsia="Calibri"/>
        </w:rPr>
      </w:pPr>
      <w:r w:rsidRPr="00A92BB3">
        <w:rPr>
          <w:rFonts w:eastAsia="Calibri"/>
        </w:rPr>
        <w:t xml:space="preserve">9540 - Pinete Costiere di </w:t>
      </w:r>
      <w:proofErr w:type="spellStart"/>
      <w:r w:rsidRPr="00A92BB3">
        <w:rPr>
          <w:rFonts w:eastAsia="Calibri"/>
        </w:rPr>
        <w:t>Pinus</w:t>
      </w:r>
      <w:proofErr w:type="spellEnd"/>
      <w:r w:rsidRPr="00A92BB3">
        <w:rPr>
          <w:rFonts w:eastAsia="Calibri"/>
        </w:rPr>
        <w:t xml:space="preserve"> </w:t>
      </w:r>
      <w:proofErr w:type="spellStart"/>
      <w:r w:rsidRPr="00A92BB3">
        <w:rPr>
          <w:rFonts w:eastAsia="Calibri"/>
        </w:rPr>
        <w:t>Pinea</w:t>
      </w:r>
      <w:proofErr w:type="spellEnd"/>
      <w:r w:rsidRPr="00A92BB3">
        <w:rPr>
          <w:rFonts w:eastAsia="Calibri"/>
        </w:rPr>
        <w:t xml:space="preserve"> e </w:t>
      </w:r>
      <w:proofErr w:type="spellStart"/>
      <w:r w:rsidRPr="00A92BB3">
        <w:rPr>
          <w:rFonts w:eastAsia="Calibri"/>
        </w:rPr>
        <w:t>Pinus</w:t>
      </w:r>
      <w:proofErr w:type="spellEnd"/>
      <w:r w:rsidRPr="00A92BB3">
        <w:rPr>
          <w:rFonts w:eastAsia="Calibri"/>
        </w:rPr>
        <w:t xml:space="preserve"> </w:t>
      </w:r>
      <w:proofErr w:type="spellStart"/>
      <w:r w:rsidRPr="00A92BB3">
        <w:rPr>
          <w:rFonts w:eastAsia="Calibri"/>
        </w:rPr>
        <w:t>Pinaster</w:t>
      </w:r>
      <w:proofErr w:type="spellEnd"/>
    </w:p>
    <w:p w:rsidR="006C2BF9" w:rsidRDefault="00A92BB3" w:rsidP="006C2BF9">
      <w:pPr>
        <w:rPr>
          <w:rFonts w:eastAsia="Calibri"/>
        </w:rPr>
      </w:pPr>
      <w:r w:rsidRPr="00A92BB3">
        <w:rPr>
          <w:rFonts w:eastAsia="Calibri"/>
        </w:rPr>
        <w:t>Si tratta delle pinete costiere, introdotte dall’uomo</w:t>
      </w:r>
      <w:r w:rsidR="00EB3DC0">
        <w:rPr>
          <w:rFonts w:eastAsia="Calibri"/>
        </w:rPr>
        <w:t xml:space="preserve"> </w:t>
      </w:r>
      <w:r w:rsidRPr="00A92BB3">
        <w:rPr>
          <w:rFonts w:eastAsia="Calibri"/>
        </w:rPr>
        <w:t>in epoca antica e da lungo tempo naturalizzate (pur con note difficoltà di riproduzione spontanea)</w:t>
      </w:r>
      <w:r w:rsidR="006C2BF9">
        <w:rPr>
          <w:rFonts w:eastAsia="Calibri"/>
        </w:rPr>
        <w:t>.</w:t>
      </w:r>
    </w:p>
    <w:p w:rsidR="006C2BF9" w:rsidRPr="00A92BB3" w:rsidRDefault="006C2BF9" w:rsidP="006C2BF9">
      <w:pPr>
        <w:rPr>
          <w:rFonts w:eastAsia="Calibri"/>
        </w:rPr>
      </w:pPr>
    </w:p>
    <w:p w:rsidR="00A92BB3" w:rsidRPr="006D343C" w:rsidRDefault="00A92BB3" w:rsidP="00A92BB3">
      <w:pPr>
        <w:rPr>
          <w:rFonts w:eastAsia="Calibri"/>
        </w:rPr>
      </w:pPr>
      <w:r w:rsidRPr="00A92BB3">
        <w:rPr>
          <w:rFonts w:eastAsia="Calibri"/>
        </w:rPr>
        <w:t>A definire l’habitat 9540 contribuiscono le</w:t>
      </w:r>
      <w:r w:rsidR="006C2BF9">
        <w:rPr>
          <w:rFonts w:eastAsia="Calibri"/>
        </w:rPr>
        <w:t xml:space="preserve"> </w:t>
      </w:r>
      <w:r w:rsidRPr="00A92BB3">
        <w:rPr>
          <w:rFonts w:eastAsia="Calibri"/>
        </w:rPr>
        <w:t xml:space="preserve">pinete sviluppate, insediate </w:t>
      </w:r>
      <w:proofErr w:type="gramStart"/>
      <w:r w:rsidRPr="00A92BB3">
        <w:rPr>
          <w:rFonts w:eastAsia="Calibri"/>
        </w:rPr>
        <w:t>da tempo</w:t>
      </w:r>
      <w:proofErr w:type="gramEnd"/>
      <w:r w:rsidRPr="00A92BB3">
        <w:rPr>
          <w:rFonts w:eastAsia="Calibri"/>
        </w:rPr>
        <w:t>, che si dimostrano autosufficienti e ben conservate: esse sono classificate con il</w:t>
      </w:r>
      <w:r w:rsidR="006D343C">
        <w:rPr>
          <w:rFonts w:eastAsia="Calibri"/>
        </w:rPr>
        <w:t xml:space="preserve"> </w:t>
      </w:r>
      <w:r w:rsidRPr="006D343C">
        <w:rPr>
          <w:rFonts w:eastAsia="Calibri"/>
        </w:rPr>
        <w:t>codice CORINE 42.837.</w:t>
      </w:r>
    </w:p>
    <w:p w:rsidR="00A92BB3" w:rsidRPr="00A92BB3" w:rsidRDefault="00A92BB3" w:rsidP="00A92BB3">
      <w:pPr>
        <w:rPr>
          <w:rFonts w:eastAsia="Calibri"/>
        </w:rPr>
      </w:pPr>
    </w:p>
    <w:p w:rsidR="006D343C" w:rsidRPr="00A92BB3" w:rsidRDefault="00A92BB3" w:rsidP="006D343C">
      <w:pPr>
        <w:rPr>
          <w:rFonts w:eastAsia="Calibri"/>
        </w:rPr>
      </w:pPr>
      <w:r w:rsidRPr="00A92BB3">
        <w:rPr>
          <w:rFonts w:eastAsia="Calibri"/>
        </w:rPr>
        <w:t>Nei popolamenti artificiali di recente introduzione, fino a circa 30 - 40 anni di età, è ancora ben visibile la geometria</w:t>
      </w:r>
      <w:r w:rsidR="006D343C">
        <w:rPr>
          <w:rFonts w:eastAsia="Calibri"/>
        </w:rPr>
        <w:t xml:space="preserve"> </w:t>
      </w:r>
      <w:r w:rsidRPr="00A92BB3">
        <w:rPr>
          <w:rFonts w:eastAsia="Calibri"/>
        </w:rPr>
        <w:t xml:space="preserve">dell’impianto, la struttura va dalla </w:t>
      </w:r>
      <w:proofErr w:type="spellStart"/>
      <w:r w:rsidRPr="00A92BB3">
        <w:rPr>
          <w:rFonts w:eastAsia="Calibri"/>
        </w:rPr>
        <w:t>perticaia</w:t>
      </w:r>
      <w:proofErr w:type="spellEnd"/>
      <w:r w:rsidRPr="00A92BB3">
        <w:rPr>
          <w:rFonts w:eastAsia="Calibri"/>
        </w:rPr>
        <w:t xml:space="preserve"> alla </w:t>
      </w:r>
      <w:r w:rsidRPr="00A92BB3">
        <w:rPr>
          <w:rFonts w:eastAsia="Calibri"/>
        </w:rPr>
        <w:lastRenderedPageBreak/>
        <w:t xml:space="preserve">giovane fustaia </w:t>
      </w:r>
      <w:proofErr w:type="spellStart"/>
      <w:r w:rsidRPr="00A92BB3">
        <w:rPr>
          <w:rFonts w:eastAsia="Calibri"/>
        </w:rPr>
        <w:t>monoplana</w:t>
      </w:r>
      <w:proofErr w:type="spellEnd"/>
      <w:r w:rsidRPr="00A92BB3">
        <w:rPr>
          <w:rFonts w:eastAsia="Calibri"/>
        </w:rPr>
        <w:t>, non è presente un sottobosco né</w:t>
      </w:r>
      <w:r w:rsidR="006D343C">
        <w:rPr>
          <w:rFonts w:eastAsia="Calibri"/>
        </w:rPr>
        <w:t xml:space="preserve"> </w:t>
      </w:r>
      <w:r w:rsidRPr="00A92BB3">
        <w:rPr>
          <w:rFonts w:eastAsia="Calibri"/>
        </w:rPr>
        <w:t xml:space="preserve">rinnovazione di latifoglie, il tipo è quello dell’impianto ancora da diradare e da condurre a maturità. </w:t>
      </w:r>
    </w:p>
    <w:p w:rsidR="00A92BB3" w:rsidRPr="00A92BB3" w:rsidRDefault="00A92BB3" w:rsidP="00A92BB3">
      <w:pPr>
        <w:rPr>
          <w:rFonts w:eastAsia="Calibri"/>
        </w:rPr>
      </w:pPr>
    </w:p>
    <w:p w:rsidR="00A92BB3" w:rsidRPr="00A92BB3" w:rsidRDefault="00A92BB3" w:rsidP="006D343C">
      <w:pPr>
        <w:rPr>
          <w:rFonts w:eastAsia="Calibri"/>
        </w:rPr>
      </w:pPr>
      <w:r w:rsidRPr="00A92BB3">
        <w:rPr>
          <w:rFonts w:eastAsia="Calibri"/>
        </w:rPr>
        <w:t xml:space="preserve">Nei popolamenti di antica origine, con età superiori a </w:t>
      </w:r>
      <w:proofErr w:type="gramStart"/>
      <w:r w:rsidRPr="00A92BB3">
        <w:rPr>
          <w:rFonts w:eastAsia="Calibri"/>
        </w:rPr>
        <w:t>80</w:t>
      </w:r>
      <w:proofErr w:type="gramEnd"/>
      <w:r w:rsidRPr="00A92BB3">
        <w:rPr>
          <w:rFonts w:eastAsia="Calibri"/>
        </w:rPr>
        <w:t xml:space="preserve"> anni, non è generalmente più osservabile la geometria</w:t>
      </w:r>
      <w:r w:rsidR="006D343C">
        <w:rPr>
          <w:rFonts w:eastAsia="Calibri"/>
        </w:rPr>
        <w:t xml:space="preserve"> </w:t>
      </w:r>
      <w:r w:rsidRPr="00A92BB3">
        <w:rPr>
          <w:rFonts w:eastAsia="Calibri"/>
        </w:rPr>
        <w:t>originaria d’impianto, talora le conifere sono presenti con soggetti di diversa età ed il popolamento presenta, nel suo</w:t>
      </w:r>
      <w:r w:rsidR="006D343C">
        <w:rPr>
          <w:rFonts w:eastAsia="Calibri"/>
        </w:rPr>
        <w:t xml:space="preserve"> </w:t>
      </w:r>
      <w:r w:rsidRPr="00A92BB3">
        <w:rPr>
          <w:rFonts w:eastAsia="Calibri"/>
        </w:rPr>
        <w:t xml:space="preserve">insieme, struttura </w:t>
      </w:r>
      <w:proofErr w:type="spellStart"/>
      <w:r w:rsidRPr="00A92BB3">
        <w:rPr>
          <w:rFonts w:eastAsia="Calibri"/>
        </w:rPr>
        <w:t>pluriplana</w:t>
      </w:r>
      <w:proofErr w:type="spellEnd"/>
      <w:r w:rsidRPr="00A92BB3">
        <w:rPr>
          <w:rFonts w:eastAsia="Calibri"/>
        </w:rPr>
        <w:t xml:space="preserve"> per gruppi. </w:t>
      </w:r>
    </w:p>
    <w:p w:rsidR="006D343C" w:rsidRDefault="006D343C" w:rsidP="00A92BB3">
      <w:pPr>
        <w:rPr>
          <w:rFonts w:eastAsia="Calibri"/>
        </w:rPr>
      </w:pPr>
    </w:p>
    <w:p w:rsidR="00A92BB3" w:rsidRDefault="006D343C" w:rsidP="00A92BB3">
      <w:pPr>
        <w:rPr>
          <w:rFonts w:eastAsia="Calibri"/>
        </w:rPr>
      </w:pPr>
      <w:r>
        <w:rPr>
          <w:rFonts w:eastAsia="Calibri"/>
        </w:rPr>
        <w:t xml:space="preserve">Il </w:t>
      </w:r>
      <w:r w:rsidR="00A92BB3" w:rsidRPr="00A92BB3">
        <w:rPr>
          <w:rFonts w:eastAsia="Calibri"/>
        </w:rPr>
        <w:t>sottobosco, o meglio gli strati inferiori di una struttura forestale complessa, è localmente alquanto</w:t>
      </w:r>
      <w:r w:rsidR="009964BA">
        <w:rPr>
          <w:rFonts w:eastAsia="Calibri"/>
        </w:rPr>
        <w:t xml:space="preserve"> </w:t>
      </w:r>
      <w:proofErr w:type="gramStart"/>
      <w:r w:rsidR="00A92BB3" w:rsidRPr="00A92BB3">
        <w:rPr>
          <w:rFonts w:eastAsia="Calibri"/>
        </w:rPr>
        <w:t>differenziato</w:t>
      </w:r>
      <w:proofErr w:type="gramEnd"/>
      <w:r w:rsidR="00A92BB3" w:rsidRPr="00A92BB3">
        <w:rPr>
          <w:rFonts w:eastAsia="Calibri"/>
        </w:rPr>
        <w:t xml:space="preserve"> e comprende elementi di macchia mediterranea (fillirea, asparago,</w:t>
      </w:r>
      <w:r w:rsidR="009964BA">
        <w:rPr>
          <w:rFonts w:eastAsia="Calibri"/>
        </w:rPr>
        <w:t xml:space="preserve"> pungitopo), gruppi dei </w:t>
      </w:r>
      <w:proofErr w:type="spellStart"/>
      <w:r w:rsidR="00A92BB3" w:rsidRPr="009964BA">
        <w:rPr>
          <w:rFonts w:eastAsia="Calibri"/>
          <w:i/>
        </w:rPr>
        <w:t>Prunetalia</w:t>
      </w:r>
      <w:proofErr w:type="spellEnd"/>
      <w:r w:rsidR="009964BA">
        <w:rPr>
          <w:rFonts w:eastAsia="Calibri"/>
          <w:i/>
        </w:rPr>
        <w:t xml:space="preserve"> </w:t>
      </w:r>
      <w:proofErr w:type="spellStart"/>
      <w:r w:rsidR="00A92BB3" w:rsidRPr="009964BA">
        <w:rPr>
          <w:rFonts w:eastAsia="Calibri"/>
          <w:i/>
        </w:rPr>
        <w:t>spinosae</w:t>
      </w:r>
      <w:proofErr w:type="spellEnd"/>
      <w:r w:rsidR="00A92BB3" w:rsidRPr="00A92BB3">
        <w:rPr>
          <w:rFonts w:eastAsia="Calibri"/>
        </w:rPr>
        <w:t xml:space="preserve"> (biancospino, prugnolo, ligustro, </w:t>
      </w:r>
      <w:proofErr w:type="spellStart"/>
      <w:r w:rsidR="00A92BB3" w:rsidRPr="00A92BB3">
        <w:rPr>
          <w:rFonts w:eastAsia="Calibri"/>
        </w:rPr>
        <w:t>emero</w:t>
      </w:r>
      <w:proofErr w:type="spellEnd"/>
      <w:r w:rsidR="00A92BB3" w:rsidRPr="00A92BB3">
        <w:rPr>
          <w:rFonts w:eastAsia="Calibri"/>
        </w:rPr>
        <w:t>, evonimo, crespino, ramni) e/o latifoglie varie (querce, pioppo</w:t>
      </w:r>
      <w:r w:rsidR="009964BA">
        <w:rPr>
          <w:rFonts w:eastAsia="Calibri"/>
        </w:rPr>
        <w:t xml:space="preserve"> </w:t>
      </w:r>
      <w:r w:rsidR="00A92BB3" w:rsidRPr="00A92BB3">
        <w:rPr>
          <w:rFonts w:eastAsia="Calibri"/>
        </w:rPr>
        <w:t>bianco); non sono escluse invasioni da parte di avventizie quali robinia, ailanto, amorfa.</w:t>
      </w:r>
    </w:p>
    <w:p w:rsidR="009964BA" w:rsidRPr="00A92BB3" w:rsidRDefault="009964BA" w:rsidP="00A92BB3">
      <w:pPr>
        <w:rPr>
          <w:rFonts w:eastAsia="Calibri"/>
        </w:rPr>
      </w:pPr>
    </w:p>
    <w:p w:rsidR="00A92BB3" w:rsidRPr="000D2A07" w:rsidRDefault="00A92BB3" w:rsidP="00A92BB3">
      <w:pPr>
        <w:rPr>
          <w:rFonts w:eastAsia="Calibri"/>
          <w:highlight w:val="yellow"/>
        </w:rPr>
      </w:pPr>
    </w:p>
    <w:p w:rsidR="00190889" w:rsidRPr="00190889" w:rsidRDefault="00190889" w:rsidP="00190889">
      <w:pPr>
        <w:pStyle w:val="Titolo6STEAM"/>
      </w:pPr>
      <w:r w:rsidRPr="00190889">
        <w:t xml:space="preserve">9340 - Foreste di Quercus </w:t>
      </w:r>
      <w:proofErr w:type="spellStart"/>
      <w:r w:rsidRPr="00190889">
        <w:t>Ilex</w:t>
      </w:r>
      <w:proofErr w:type="spellEnd"/>
    </w:p>
    <w:p w:rsidR="00190889" w:rsidRDefault="00190889" w:rsidP="00190889">
      <w:r>
        <w:t xml:space="preserve">Fanno riferimento a questo tipo di habitat i popolamenti di </w:t>
      </w:r>
      <w:proofErr w:type="spellStart"/>
      <w:r>
        <w:t>lecceta</w:t>
      </w:r>
      <w:proofErr w:type="spellEnd"/>
      <w:r>
        <w:t xml:space="preserve"> che appaiono, soprattutto nelle situazioni collinari rupicole, poco più che </w:t>
      </w:r>
      <w:proofErr w:type="spellStart"/>
      <w:r>
        <w:t>arbusteti</w:t>
      </w:r>
      <w:proofErr w:type="spellEnd"/>
      <w:r>
        <w:t xml:space="preserve">, non assoggettabili a forme di governo forestale e pertanto non classificabili alla stregua di cedui o fustaie. </w:t>
      </w:r>
    </w:p>
    <w:p w:rsidR="00190889" w:rsidRDefault="00190889" w:rsidP="00190889"/>
    <w:p w:rsidR="00190889" w:rsidRDefault="00190889" w:rsidP="00190889">
      <w:r>
        <w:t xml:space="preserve">Nello strato inferiore lo accompagnano altre termofile come </w:t>
      </w:r>
      <w:proofErr w:type="spellStart"/>
      <w:r w:rsidRPr="00DC671B">
        <w:rPr>
          <w:i/>
        </w:rPr>
        <w:t>Phillyrea</w:t>
      </w:r>
      <w:proofErr w:type="spellEnd"/>
      <w:r w:rsidRPr="00DC671B">
        <w:rPr>
          <w:i/>
        </w:rPr>
        <w:t xml:space="preserve"> </w:t>
      </w:r>
      <w:proofErr w:type="spellStart"/>
      <w:r w:rsidRPr="00DC671B">
        <w:rPr>
          <w:i/>
        </w:rPr>
        <w:t>angustifolia</w:t>
      </w:r>
      <w:proofErr w:type="spellEnd"/>
      <w:r>
        <w:t xml:space="preserve">, </w:t>
      </w:r>
      <w:proofErr w:type="spellStart"/>
      <w:r w:rsidRPr="00DC671B">
        <w:rPr>
          <w:i/>
        </w:rPr>
        <w:t>Asparagus</w:t>
      </w:r>
      <w:proofErr w:type="spellEnd"/>
      <w:r w:rsidRPr="00DC671B">
        <w:rPr>
          <w:i/>
        </w:rPr>
        <w:t xml:space="preserve"> </w:t>
      </w:r>
      <w:proofErr w:type="spellStart"/>
      <w:r w:rsidRPr="00DC671B">
        <w:rPr>
          <w:i/>
        </w:rPr>
        <w:t>acutifoliu</w:t>
      </w:r>
      <w:r>
        <w:t>s</w:t>
      </w:r>
      <w:proofErr w:type="spellEnd"/>
      <w:r>
        <w:t xml:space="preserve">, </w:t>
      </w:r>
      <w:proofErr w:type="spellStart"/>
      <w:r w:rsidRPr="00DC671B">
        <w:rPr>
          <w:i/>
        </w:rPr>
        <w:t>Rubia</w:t>
      </w:r>
      <w:proofErr w:type="spellEnd"/>
      <w:r w:rsidRPr="00DC671B">
        <w:rPr>
          <w:i/>
        </w:rPr>
        <w:t xml:space="preserve"> peregrina</w:t>
      </w:r>
      <w:r>
        <w:t xml:space="preserve"> e </w:t>
      </w:r>
      <w:proofErr w:type="spellStart"/>
      <w:r w:rsidRPr="00DC671B">
        <w:rPr>
          <w:i/>
        </w:rPr>
        <w:t>Clematis</w:t>
      </w:r>
      <w:proofErr w:type="spellEnd"/>
      <w:r w:rsidRPr="00DC671B">
        <w:rPr>
          <w:i/>
        </w:rPr>
        <w:t xml:space="preserve"> </w:t>
      </w:r>
      <w:proofErr w:type="spellStart"/>
      <w:r w:rsidRPr="00DC671B">
        <w:rPr>
          <w:i/>
        </w:rPr>
        <w:t>flammula</w:t>
      </w:r>
      <w:proofErr w:type="spellEnd"/>
      <w:r>
        <w:t>, a volte orniello e biancospino.</w:t>
      </w:r>
    </w:p>
    <w:p w:rsidR="00190889" w:rsidRDefault="00190889" w:rsidP="00190889"/>
    <w:p w:rsidR="00190889" w:rsidRDefault="00190889" w:rsidP="00190889">
      <w:r>
        <w:t xml:space="preserve">Difficilmente la </w:t>
      </w:r>
      <w:proofErr w:type="spellStart"/>
      <w:r>
        <w:t>lecceta</w:t>
      </w:r>
      <w:proofErr w:type="spellEnd"/>
      <w:r>
        <w:t xml:space="preserve"> assume l’aspetto di una fustaia ma, nella sua fisionomia di boscaglia arbustiva, si avvicinava piuttosto al ceduo o al </w:t>
      </w:r>
      <w:proofErr w:type="gramStart"/>
      <w:r>
        <w:t>ceduo</w:t>
      </w:r>
      <w:proofErr w:type="gramEnd"/>
      <w:r>
        <w:t xml:space="preserve"> composto. L’evoluzione in strutture naturali più complesse e </w:t>
      </w:r>
      <w:proofErr w:type="spellStart"/>
      <w:r>
        <w:t>pluristratificate</w:t>
      </w:r>
      <w:proofErr w:type="spellEnd"/>
      <w:r>
        <w:t xml:space="preserve"> è ostacolata anche dalla scarsa capacità concorrenziale di specie più mesofile.</w:t>
      </w:r>
    </w:p>
    <w:p w:rsidR="00190889" w:rsidRDefault="00190889" w:rsidP="00190889"/>
    <w:p w:rsidR="00190889" w:rsidRDefault="00190889" w:rsidP="00190889">
      <w:r>
        <w:t xml:space="preserve">Nella </w:t>
      </w:r>
      <w:proofErr w:type="spellStart"/>
      <w:r>
        <w:t>lecceta</w:t>
      </w:r>
      <w:proofErr w:type="spellEnd"/>
      <w:r>
        <w:t xml:space="preserve"> di transizione il leccio appare meno vitale e concorrenziale rispetto alle stazioni della </w:t>
      </w:r>
      <w:proofErr w:type="spellStart"/>
      <w:r>
        <w:t>lecceta</w:t>
      </w:r>
      <w:proofErr w:type="spellEnd"/>
      <w:r>
        <w:t xml:space="preserve"> tipica e l’ingresso delle specie mesofile si dimostra costante, graduale e inevitabile, da assecondare tramite opportuno trattamento </w:t>
      </w:r>
      <w:proofErr w:type="spellStart"/>
      <w:r>
        <w:t>selvicolturale</w:t>
      </w:r>
      <w:proofErr w:type="spellEnd"/>
      <w:r>
        <w:t xml:space="preserve">. </w:t>
      </w:r>
    </w:p>
    <w:p w:rsidR="00190889" w:rsidRDefault="00190889" w:rsidP="00190889"/>
    <w:p w:rsidR="00190889" w:rsidRDefault="00190889" w:rsidP="00190889">
      <w:r>
        <w:t xml:space="preserve">Per quanto riguarda le </w:t>
      </w:r>
      <w:proofErr w:type="spellStart"/>
      <w:r>
        <w:t>leccete</w:t>
      </w:r>
      <w:proofErr w:type="spellEnd"/>
      <w:r>
        <w:t xml:space="preserve"> interne rupestri, il tipo è unico e più semplice, non ha complicazioni strutturali evidenti e neppure un vero e proprio sottobosco. Si tratta di cenosi senza gestione per condizionamenti stazionali, con l’evidenza di qualche ceppaia a testimoniare forme di ceduazione nelle zone più facilmente accessibili.</w:t>
      </w:r>
    </w:p>
    <w:p w:rsidR="00190889" w:rsidRDefault="00190889" w:rsidP="00190889"/>
    <w:p w:rsidR="00190889" w:rsidRDefault="00190889" w:rsidP="00190889">
      <w:r>
        <w:t xml:space="preserve">E’ noto che il leccio si rinnova invece abbondantemente sotto la pineta e in altri popolamenti forestali a scarsa copertura e densità. Ciò favorisce la formazione di popolamenti misti per gruppi, con alternanza spazio-temporale fra pineta, </w:t>
      </w:r>
      <w:proofErr w:type="spellStart"/>
      <w:r>
        <w:t>querco-ulmeto</w:t>
      </w:r>
      <w:proofErr w:type="spellEnd"/>
      <w:r>
        <w:t xml:space="preserve"> e </w:t>
      </w:r>
      <w:proofErr w:type="spellStart"/>
      <w:r>
        <w:t>lecceta</w:t>
      </w:r>
      <w:proofErr w:type="spellEnd"/>
      <w:r>
        <w:t xml:space="preserve">, anche in funzione delle condizioni di </w:t>
      </w:r>
      <w:proofErr w:type="spellStart"/>
      <w:r>
        <w:t>xero</w:t>
      </w:r>
      <w:proofErr w:type="spellEnd"/>
      <w:r>
        <w:t xml:space="preserve"> o </w:t>
      </w:r>
      <w:proofErr w:type="spellStart"/>
      <w:r>
        <w:t>mesofilia</w:t>
      </w:r>
      <w:proofErr w:type="spellEnd"/>
      <w:r>
        <w:t xml:space="preserve"> per differente disponibilità idrica.</w:t>
      </w:r>
    </w:p>
    <w:p w:rsidR="007F6275" w:rsidRDefault="007F6275" w:rsidP="00190889"/>
    <w:p w:rsidR="007F6275" w:rsidRDefault="007F6275" w:rsidP="00190889"/>
    <w:p w:rsidR="00210FCF" w:rsidRDefault="00210FCF" w:rsidP="00210FCF">
      <w:pPr>
        <w:pStyle w:val="Titolo6STEAM"/>
      </w:pPr>
      <w:r>
        <w:lastRenderedPageBreak/>
        <w:t xml:space="preserve">8310 </w:t>
      </w:r>
      <w:r w:rsidRPr="007E003C">
        <w:t xml:space="preserve">– </w:t>
      </w:r>
      <w:r>
        <w:t>Grotte non Ancora Sfruttate a Livello Turistico</w:t>
      </w:r>
    </w:p>
    <w:p w:rsidR="00210FCF" w:rsidRDefault="00210FCF" w:rsidP="00210FCF">
      <w:pPr>
        <w:rPr>
          <w:rFonts w:eastAsia="Calibri"/>
          <w:lang w:eastAsia="it-IT"/>
        </w:rPr>
      </w:pPr>
      <w:r w:rsidRPr="00882BCE">
        <w:rPr>
          <w:rFonts w:eastAsia="Calibri"/>
          <w:lang w:eastAsia="it-IT"/>
        </w:rPr>
        <w:t xml:space="preserve">Habitat di grotta comprensivi dei relativi corpi acquatici (laghetti di grotta e corsi d’acqua sotterranei) che si sviluppano in corrispondenza di rilievi formati da rocce carbonatiche facilmente solubili. </w:t>
      </w:r>
    </w:p>
    <w:p w:rsidR="00276EB1" w:rsidRPr="00882BCE" w:rsidRDefault="00276EB1" w:rsidP="00210FCF">
      <w:pPr>
        <w:rPr>
          <w:rFonts w:eastAsia="Calibri"/>
          <w:lang w:eastAsia="it-IT"/>
        </w:rPr>
      </w:pPr>
    </w:p>
    <w:p w:rsidR="00210FCF" w:rsidRDefault="00210FCF" w:rsidP="00210FCF">
      <w:pPr>
        <w:rPr>
          <w:rFonts w:eastAsia="Calibri"/>
          <w:lang w:eastAsia="it-IT"/>
        </w:rPr>
      </w:pPr>
      <w:r w:rsidRPr="00882BCE">
        <w:rPr>
          <w:rFonts w:eastAsia="Calibri"/>
          <w:lang w:eastAsia="it-IT"/>
        </w:rPr>
        <w:t xml:space="preserve">Ospitano faune </w:t>
      </w:r>
      <w:proofErr w:type="gramStart"/>
      <w:r w:rsidRPr="00882BCE">
        <w:rPr>
          <w:rFonts w:eastAsia="Calibri"/>
          <w:lang w:eastAsia="it-IT"/>
        </w:rPr>
        <w:t>estremamente</w:t>
      </w:r>
      <w:proofErr w:type="gramEnd"/>
      <w:r w:rsidRPr="00882BCE">
        <w:rPr>
          <w:rFonts w:eastAsia="Calibri"/>
          <w:lang w:eastAsia="it-IT"/>
        </w:rPr>
        <w:t xml:space="preserve"> specializzate formate da invertebrati (crostacei isopodi, anfipodi, decapodi e </w:t>
      </w:r>
      <w:proofErr w:type="spellStart"/>
      <w:r w:rsidRPr="00882BCE">
        <w:rPr>
          <w:rFonts w:eastAsia="Calibri"/>
          <w:lang w:eastAsia="it-IT"/>
        </w:rPr>
        <w:t>sincaridi</w:t>
      </w:r>
      <w:proofErr w:type="spellEnd"/>
      <w:r w:rsidRPr="00882BCE">
        <w:rPr>
          <w:rFonts w:eastAsia="Calibri"/>
          <w:lang w:eastAsia="it-IT"/>
        </w:rPr>
        <w:t xml:space="preserve">; molluschi, platelminti) e vertebrati (chirotteri). Le specie sono spesso strettamente endemiche o di primaria importanza per la conservazione. Il contingente vegetale è ridotto a patine algali, a coperture </w:t>
      </w:r>
      <w:proofErr w:type="spellStart"/>
      <w:r w:rsidRPr="00882BCE">
        <w:rPr>
          <w:rFonts w:eastAsia="Calibri"/>
          <w:lang w:eastAsia="it-IT"/>
        </w:rPr>
        <w:t>briofitiche</w:t>
      </w:r>
      <w:proofErr w:type="spellEnd"/>
      <w:r w:rsidRPr="00882BCE">
        <w:rPr>
          <w:rFonts w:eastAsia="Calibri"/>
          <w:lang w:eastAsia="it-IT"/>
        </w:rPr>
        <w:t xml:space="preserve"> o </w:t>
      </w:r>
      <w:proofErr w:type="gramStart"/>
      <w:r w:rsidRPr="00882BCE">
        <w:rPr>
          <w:rFonts w:eastAsia="Calibri"/>
          <w:lang w:eastAsia="it-IT"/>
        </w:rPr>
        <w:t>a</w:t>
      </w:r>
      <w:proofErr w:type="gramEnd"/>
      <w:r w:rsidRPr="00882BCE">
        <w:rPr>
          <w:rFonts w:eastAsia="Calibri"/>
          <w:lang w:eastAsia="it-IT"/>
        </w:rPr>
        <w:t xml:space="preserve"> alcune felci per altro collocate nelle porzioni più marginali dell’habitat e prossime all’ambiente aperto ove giungono le radiazioni luminose.</w:t>
      </w:r>
    </w:p>
    <w:p w:rsidR="00210FCF" w:rsidRDefault="00210FCF" w:rsidP="00210FCF">
      <w:pPr>
        <w:rPr>
          <w:rFonts w:eastAsia="Calibri"/>
          <w:lang w:eastAsia="it-IT"/>
        </w:rPr>
      </w:pPr>
    </w:p>
    <w:p w:rsidR="00210FCF" w:rsidRDefault="00210FCF" w:rsidP="00210FCF">
      <w:pPr>
        <w:rPr>
          <w:i/>
          <w:iCs/>
        </w:rPr>
      </w:pPr>
      <w:r>
        <w:t xml:space="preserve">Tra le specie vegetali caratteristiche si possono citare tra le felci </w:t>
      </w:r>
      <w:proofErr w:type="spellStart"/>
      <w:r>
        <w:rPr>
          <w:i/>
          <w:iCs/>
        </w:rPr>
        <w:t>Adiantum</w:t>
      </w:r>
      <w:proofErr w:type="spellEnd"/>
      <w:r>
        <w:rPr>
          <w:i/>
          <w:iCs/>
        </w:rPr>
        <w:t xml:space="preserve"> </w:t>
      </w:r>
      <w:proofErr w:type="spellStart"/>
      <w:r>
        <w:rPr>
          <w:i/>
          <w:iCs/>
        </w:rPr>
        <w:t>capillus-veneris</w:t>
      </w:r>
      <w:proofErr w:type="spellEnd"/>
      <w:r>
        <w:rPr>
          <w:i/>
          <w:iCs/>
        </w:rPr>
        <w:t xml:space="preserve"> </w:t>
      </w:r>
      <w:r>
        <w:t xml:space="preserve">e più limitatamente </w:t>
      </w:r>
      <w:proofErr w:type="spellStart"/>
      <w:r>
        <w:rPr>
          <w:i/>
          <w:iCs/>
        </w:rPr>
        <w:t>Asplenium</w:t>
      </w:r>
      <w:proofErr w:type="spellEnd"/>
      <w:r>
        <w:rPr>
          <w:i/>
          <w:iCs/>
        </w:rPr>
        <w:t xml:space="preserve"> </w:t>
      </w:r>
      <w:proofErr w:type="spellStart"/>
      <w:r>
        <w:rPr>
          <w:i/>
          <w:iCs/>
        </w:rPr>
        <w:t>trichomanes</w:t>
      </w:r>
      <w:proofErr w:type="spellEnd"/>
      <w:r>
        <w:rPr>
          <w:i/>
          <w:iCs/>
        </w:rPr>
        <w:t xml:space="preserve"> </w:t>
      </w:r>
      <w:r>
        <w:t xml:space="preserve">mentre tra le briofite sono presenti specie dei generi </w:t>
      </w:r>
      <w:proofErr w:type="spellStart"/>
      <w:r>
        <w:rPr>
          <w:i/>
          <w:iCs/>
        </w:rPr>
        <w:t>Eucladium</w:t>
      </w:r>
      <w:proofErr w:type="spellEnd"/>
      <w:r>
        <w:rPr>
          <w:i/>
          <w:iCs/>
        </w:rPr>
        <w:t xml:space="preserve"> </w:t>
      </w:r>
      <w:r>
        <w:t xml:space="preserve">e </w:t>
      </w:r>
      <w:proofErr w:type="spellStart"/>
      <w:r>
        <w:rPr>
          <w:i/>
          <w:iCs/>
        </w:rPr>
        <w:t>Pellia</w:t>
      </w:r>
      <w:proofErr w:type="spellEnd"/>
      <w:r>
        <w:t xml:space="preserve">; nelle patine algali </w:t>
      </w:r>
      <w:proofErr w:type="gramStart"/>
      <w:r>
        <w:t>compaiono</w:t>
      </w:r>
      <w:proofErr w:type="gramEnd"/>
      <w:r>
        <w:t xml:space="preserve"> </w:t>
      </w:r>
      <w:proofErr w:type="spellStart"/>
      <w:r>
        <w:t>cianobatteri</w:t>
      </w:r>
      <w:proofErr w:type="spellEnd"/>
      <w:r>
        <w:t xml:space="preserve"> dei generi </w:t>
      </w:r>
      <w:proofErr w:type="spellStart"/>
      <w:r>
        <w:rPr>
          <w:i/>
          <w:iCs/>
        </w:rPr>
        <w:t>Scytonema</w:t>
      </w:r>
      <w:proofErr w:type="spellEnd"/>
      <w:r>
        <w:rPr>
          <w:i/>
          <w:iCs/>
        </w:rPr>
        <w:t xml:space="preserve">, </w:t>
      </w:r>
      <w:proofErr w:type="spellStart"/>
      <w:r>
        <w:rPr>
          <w:i/>
          <w:iCs/>
        </w:rPr>
        <w:t>Gloeocapsa</w:t>
      </w:r>
      <w:proofErr w:type="spellEnd"/>
      <w:r>
        <w:rPr>
          <w:i/>
          <w:iCs/>
        </w:rPr>
        <w:t xml:space="preserve">, </w:t>
      </w:r>
      <w:proofErr w:type="spellStart"/>
      <w:r>
        <w:rPr>
          <w:i/>
          <w:iCs/>
        </w:rPr>
        <w:t>Aphanocapsa</w:t>
      </w:r>
      <w:proofErr w:type="spellEnd"/>
      <w:r>
        <w:rPr>
          <w:i/>
          <w:iCs/>
        </w:rPr>
        <w:t xml:space="preserve"> </w:t>
      </w:r>
      <w:r>
        <w:t xml:space="preserve">e </w:t>
      </w:r>
      <w:proofErr w:type="spellStart"/>
      <w:r>
        <w:rPr>
          <w:i/>
          <w:iCs/>
        </w:rPr>
        <w:t>Chroococcus</w:t>
      </w:r>
      <w:proofErr w:type="spellEnd"/>
      <w:r>
        <w:rPr>
          <w:i/>
          <w:iCs/>
        </w:rPr>
        <w:t>.</w:t>
      </w:r>
    </w:p>
    <w:p w:rsidR="00210FCF" w:rsidRDefault="00210FCF" w:rsidP="00210FCF">
      <w:pPr>
        <w:rPr>
          <w:i/>
          <w:iCs/>
        </w:rPr>
      </w:pPr>
    </w:p>
    <w:p w:rsidR="00210FCF" w:rsidRDefault="00210FCF" w:rsidP="00210FCF">
      <w:r w:rsidRPr="009A656E">
        <w:t xml:space="preserve">In mancanza di perturbazioni ambientali, legate al rimaneggiamento del substrato roccioso o alla variazione della qualità delle acque circolanti, l’habitat è stabile e anzi costituisce da </w:t>
      </w:r>
      <w:proofErr w:type="gramStart"/>
      <w:r w:rsidRPr="009A656E">
        <w:t xml:space="preserve">punto di vista </w:t>
      </w:r>
      <w:proofErr w:type="spellStart"/>
      <w:r w:rsidRPr="009A656E">
        <w:t>biogeografico</w:t>
      </w:r>
      <w:proofErr w:type="spellEnd"/>
      <w:proofErr w:type="gramEnd"/>
      <w:r w:rsidRPr="009A656E">
        <w:t xml:space="preserve"> un ambiente di rifugio con caratteristiche assai costanti anche nel corso di periodi molto lunghi di tempo</w:t>
      </w:r>
      <w:r>
        <w:t>.</w:t>
      </w:r>
    </w:p>
    <w:p w:rsidR="00210FCF" w:rsidRDefault="00210FCF" w:rsidP="00210FCF"/>
    <w:p w:rsidR="00276EB1" w:rsidRDefault="00276EB1" w:rsidP="00210FCF"/>
    <w:p w:rsidR="00A92BB3" w:rsidRDefault="00A92BB3" w:rsidP="00A92BB3">
      <w:pPr>
        <w:pStyle w:val="Titolo6STEAM"/>
      </w:pPr>
      <w:proofErr w:type="gramStart"/>
      <w:r w:rsidRPr="00A92BB3">
        <w:t>5330</w:t>
      </w:r>
      <w:proofErr w:type="gramEnd"/>
      <w:r w:rsidRPr="00A92BB3">
        <w:t xml:space="preserve"> </w:t>
      </w:r>
      <w:proofErr w:type="spellStart"/>
      <w:r w:rsidRPr="00A92BB3">
        <w:t>Arbusteti</w:t>
      </w:r>
      <w:proofErr w:type="spellEnd"/>
      <w:r w:rsidRPr="00A92BB3">
        <w:t xml:space="preserve"> Termo-Mediterranei e </w:t>
      </w:r>
      <w:proofErr w:type="spellStart"/>
      <w:r w:rsidRPr="00A92BB3">
        <w:t>Pre-Desertici</w:t>
      </w:r>
      <w:proofErr w:type="spellEnd"/>
    </w:p>
    <w:p w:rsidR="00A92BB3" w:rsidRPr="00A92BB3" w:rsidRDefault="00A92BB3" w:rsidP="00A92BB3">
      <w:pPr>
        <w:rPr>
          <w:rFonts w:eastAsia="Calibri" w:cs="Arial"/>
          <w:szCs w:val="22"/>
        </w:rPr>
      </w:pPr>
      <w:proofErr w:type="spellStart"/>
      <w:r w:rsidRPr="00A92BB3">
        <w:rPr>
          <w:rFonts w:eastAsia="Calibri" w:cs="Arial"/>
          <w:szCs w:val="22"/>
        </w:rPr>
        <w:t>Arbusteti</w:t>
      </w:r>
      <w:proofErr w:type="spellEnd"/>
      <w:r w:rsidRPr="00A92BB3">
        <w:rPr>
          <w:rFonts w:eastAsia="Calibri" w:cs="Arial"/>
          <w:szCs w:val="22"/>
        </w:rPr>
        <w:t xml:space="preserve"> caratteristici delle zone a </w:t>
      </w:r>
      <w:proofErr w:type="spellStart"/>
      <w:r w:rsidRPr="00A92BB3">
        <w:rPr>
          <w:rFonts w:eastAsia="Calibri" w:cs="Arial"/>
          <w:szCs w:val="22"/>
        </w:rPr>
        <w:t>termotipo</w:t>
      </w:r>
      <w:proofErr w:type="spellEnd"/>
      <w:r w:rsidRPr="00A92BB3">
        <w:rPr>
          <w:rFonts w:eastAsia="Calibri" w:cs="Arial"/>
          <w:szCs w:val="22"/>
        </w:rPr>
        <w:t xml:space="preserve"> termo-mediterraneo. Si tratta di cenosi piuttosto discontinue la cui fisionomia è determinata sia da specie legnose (</w:t>
      </w:r>
      <w:proofErr w:type="spellStart"/>
      <w:r w:rsidRPr="00276EB1">
        <w:rPr>
          <w:rFonts w:eastAsia="Calibri" w:cs="Arial"/>
          <w:i/>
          <w:szCs w:val="22"/>
        </w:rPr>
        <w:t>Euphorbia</w:t>
      </w:r>
      <w:proofErr w:type="spellEnd"/>
      <w:r w:rsidRPr="00276EB1">
        <w:rPr>
          <w:rFonts w:eastAsia="Calibri" w:cs="Arial"/>
          <w:i/>
          <w:szCs w:val="22"/>
        </w:rPr>
        <w:t xml:space="preserve"> </w:t>
      </w:r>
      <w:proofErr w:type="spellStart"/>
      <w:r w:rsidRPr="00276EB1">
        <w:rPr>
          <w:rFonts w:eastAsia="Calibri" w:cs="Arial"/>
          <w:i/>
          <w:szCs w:val="22"/>
        </w:rPr>
        <w:t>dendroides</w:t>
      </w:r>
      <w:proofErr w:type="spellEnd"/>
      <w:r w:rsidRPr="00276EB1">
        <w:rPr>
          <w:rFonts w:eastAsia="Calibri" w:cs="Arial"/>
          <w:i/>
          <w:szCs w:val="22"/>
        </w:rPr>
        <w:t xml:space="preserve">, </w:t>
      </w:r>
      <w:proofErr w:type="spellStart"/>
      <w:r w:rsidRPr="00276EB1">
        <w:rPr>
          <w:rFonts w:eastAsia="Calibri" w:cs="Arial"/>
          <w:i/>
          <w:szCs w:val="22"/>
        </w:rPr>
        <w:t>Chamaerops</w:t>
      </w:r>
      <w:proofErr w:type="spellEnd"/>
      <w:r w:rsidRPr="00276EB1">
        <w:rPr>
          <w:rFonts w:eastAsia="Calibri" w:cs="Arial"/>
          <w:i/>
          <w:szCs w:val="22"/>
        </w:rPr>
        <w:t xml:space="preserve"> </w:t>
      </w:r>
      <w:proofErr w:type="spellStart"/>
      <w:r w:rsidRPr="00276EB1">
        <w:rPr>
          <w:rFonts w:eastAsia="Calibri" w:cs="Arial"/>
          <w:i/>
          <w:szCs w:val="22"/>
        </w:rPr>
        <w:t>humilis</w:t>
      </w:r>
      <w:proofErr w:type="spellEnd"/>
      <w:r w:rsidRPr="00276EB1">
        <w:rPr>
          <w:rFonts w:eastAsia="Calibri" w:cs="Arial"/>
          <w:i/>
          <w:szCs w:val="22"/>
        </w:rPr>
        <w:t xml:space="preserve">, </w:t>
      </w:r>
      <w:proofErr w:type="spellStart"/>
      <w:r w:rsidRPr="00276EB1">
        <w:rPr>
          <w:rFonts w:eastAsia="Calibri" w:cs="Arial"/>
          <w:i/>
          <w:szCs w:val="22"/>
        </w:rPr>
        <w:t>Olea</w:t>
      </w:r>
      <w:proofErr w:type="spellEnd"/>
      <w:r w:rsidRPr="00276EB1">
        <w:rPr>
          <w:rFonts w:eastAsia="Calibri" w:cs="Arial"/>
          <w:i/>
          <w:szCs w:val="22"/>
        </w:rPr>
        <w:t xml:space="preserve"> </w:t>
      </w:r>
      <w:proofErr w:type="spellStart"/>
      <w:r w:rsidRPr="00276EB1">
        <w:rPr>
          <w:rFonts w:eastAsia="Calibri" w:cs="Arial"/>
          <w:i/>
          <w:szCs w:val="22"/>
        </w:rPr>
        <w:t>europaea</w:t>
      </w:r>
      <w:proofErr w:type="spellEnd"/>
      <w:r w:rsidRPr="00276EB1">
        <w:rPr>
          <w:rFonts w:eastAsia="Calibri" w:cs="Arial"/>
          <w:i/>
          <w:szCs w:val="22"/>
        </w:rPr>
        <w:t xml:space="preserve">, Genista </w:t>
      </w:r>
      <w:proofErr w:type="spellStart"/>
      <w:r w:rsidRPr="00276EB1">
        <w:rPr>
          <w:rFonts w:eastAsia="Calibri" w:cs="Arial"/>
          <w:i/>
          <w:szCs w:val="22"/>
        </w:rPr>
        <w:t>ephedroides</w:t>
      </w:r>
      <w:proofErr w:type="spellEnd"/>
      <w:r w:rsidRPr="00276EB1">
        <w:rPr>
          <w:rFonts w:eastAsia="Calibri" w:cs="Arial"/>
          <w:i/>
          <w:szCs w:val="22"/>
        </w:rPr>
        <w:t xml:space="preserve">, Genista </w:t>
      </w:r>
      <w:proofErr w:type="spellStart"/>
      <w:r w:rsidRPr="00276EB1">
        <w:rPr>
          <w:rFonts w:eastAsia="Calibri" w:cs="Arial"/>
          <w:i/>
          <w:szCs w:val="22"/>
        </w:rPr>
        <w:t>tyrrhena</w:t>
      </w:r>
      <w:proofErr w:type="spellEnd"/>
      <w:r w:rsidRPr="00276EB1">
        <w:rPr>
          <w:rFonts w:eastAsia="Calibri" w:cs="Arial"/>
          <w:i/>
          <w:szCs w:val="22"/>
        </w:rPr>
        <w:t xml:space="preserve">, Genista </w:t>
      </w:r>
      <w:proofErr w:type="spellStart"/>
      <w:r w:rsidRPr="00276EB1">
        <w:rPr>
          <w:rFonts w:eastAsia="Calibri" w:cs="Arial"/>
          <w:i/>
          <w:szCs w:val="22"/>
        </w:rPr>
        <w:t>cilentina</w:t>
      </w:r>
      <w:proofErr w:type="spellEnd"/>
      <w:r w:rsidRPr="00276EB1">
        <w:rPr>
          <w:rFonts w:eastAsia="Calibri" w:cs="Arial"/>
          <w:i/>
          <w:szCs w:val="22"/>
        </w:rPr>
        <w:t xml:space="preserve">, Genista </w:t>
      </w:r>
      <w:proofErr w:type="spellStart"/>
      <w:r w:rsidRPr="00276EB1">
        <w:rPr>
          <w:rFonts w:eastAsia="Calibri" w:cs="Arial"/>
          <w:i/>
          <w:szCs w:val="22"/>
        </w:rPr>
        <w:t>gasparrini</w:t>
      </w:r>
      <w:proofErr w:type="spellEnd"/>
      <w:r w:rsidRPr="00276EB1">
        <w:rPr>
          <w:rFonts w:eastAsia="Calibri" w:cs="Arial"/>
          <w:i/>
          <w:szCs w:val="22"/>
        </w:rPr>
        <w:t xml:space="preserve">, </w:t>
      </w:r>
      <w:proofErr w:type="spellStart"/>
      <w:r w:rsidRPr="00276EB1">
        <w:rPr>
          <w:rFonts w:eastAsia="Calibri" w:cs="Arial"/>
          <w:i/>
          <w:szCs w:val="22"/>
        </w:rPr>
        <w:t>Cytisus</w:t>
      </w:r>
      <w:proofErr w:type="spellEnd"/>
      <w:r w:rsidRPr="00276EB1">
        <w:rPr>
          <w:rFonts w:eastAsia="Calibri" w:cs="Arial"/>
          <w:i/>
          <w:szCs w:val="22"/>
        </w:rPr>
        <w:t xml:space="preserve"> </w:t>
      </w:r>
      <w:proofErr w:type="spellStart"/>
      <w:r w:rsidRPr="00276EB1">
        <w:rPr>
          <w:rFonts w:eastAsia="Calibri" w:cs="Arial"/>
          <w:i/>
          <w:szCs w:val="22"/>
        </w:rPr>
        <w:t>aeolicus</w:t>
      </w:r>
      <w:proofErr w:type="spellEnd"/>
      <w:r w:rsidRPr="00276EB1">
        <w:rPr>
          <w:rFonts w:eastAsia="Calibri" w:cs="Arial"/>
          <w:i/>
          <w:szCs w:val="22"/>
        </w:rPr>
        <w:t xml:space="preserve">, Coronilla </w:t>
      </w:r>
      <w:proofErr w:type="spellStart"/>
      <w:r w:rsidRPr="00276EB1">
        <w:rPr>
          <w:rFonts w:eastAsia="Calibri" w:cs="Arial"/>
          <w:i/>
          <w:szCs w:val="22"/>
        </w:rPr>
        <w:t>valentina</w:t>
      </w:r>
      <w:proofErr w:type="spellEnd"/>
      <w:r w:rsidRPr="00A92BB3">
        <w:rPr>
          <w:rFonts w:eastAsia="Calibri" w:cs="Arial"/>
          <w:szCs w:val="22"/>
        </w:rPr>
        <w:t>) che erbacee perenni (</w:t>
      </w:r>
      <w:proofErr w:type="spellStart"/>
      <w:r w:rsidRPr="00276EB1">
        <w:rPr>
          <w:rFonts w:eastAsia="Calibri" w:cs="Arial"/>
          <w:i/>
          <w:szCs w:val="22"/>
        </w:rPr>
        <w:t>Ampelodesmos</w:t>
      </w:r>
      <w:proofErr w:type="spellEnd"/>
      <w:r w:rsidRPr="00276EB1">
        <w:rPr>
          <w:rFonts w:eastAsia="Calibri" w:cs="Arial"/>
          <w:i/>
          <w:szCs w:val="22"/>
        </w:rPr>
        <w:t xml:space="preserve"> </w:t>
      </w:r>
      <w:proofErr w:type="spellStart"/>
      <w:r w:rsidRPr="00276EB1">
        <w:rPr>
          <w:rFonts w:eastAsia="Calibri" w:cs="Arial"/>
          <w:i/>
          <w:szCs w:val="22"/>
        </w:rPr>
        <w:t>mautitanicus</w:t>
      </w:r>
      <w:proofErr w:type="spellEnd"/>
      <w:r w:rsidRPr="00A92BB3">
        <w:rPr>
          <w:rFonts w:eastAsia="Calibri" w:cs="Arial"/>
          <w:szCs w:val="22"/>
        </w:rPr>
        <w:t>).</w:t>
      </w:r>
    </w:p>
    <w:p w:rsidR="00A92BB3" w:rsidRPr="00A92BB3" w:rsidRDefault="00A92BB3" w:rsidP="00A92BB3">
      <w:pPr>
        <w:rPr>
          <w:rFonts w:eastAsia="Calibri" w:cs="Arial"/>
          <w:szCs w:val="22"/>
        </w:rPr>
      </w:pPr>
    </w:p>
    <w:p w:rsidR="00A92BB3" w:rsidRPr="00A92BB3" w:rsidRDefault="00A92BB3" w:rsidP="00A92BB3">
      <w:pPr>
        <w:rPr>
          <w:rFonts w:eastAsia="Calibri" w:cs="Arial"/>
          <w:szCs w:val="22"/>
        </w:rPr>
      </w:pPr>
      <w:r w:rsidRPr="00A92BB3">
        <w:rPr>
          <w:rFonts w:eastAsia="Calibri" w:cs="Arial"/>
          <w:szCs w:val="22"/>
        </w:rPr>
        <w:t xml:space="preserve">In Italia questo habitat è presente negli ambiti caratterizzati da un </w:t>
      </w:r>
      <w:proofErr w:type="spellStart"/>
      <w:r w:rsidRPr="00A92BB3">
        <w:rPr>
          <w:rFonts w:eastAsia="Calibri" w:cs="Arial"/>
          <w:szCs w:val="22"/>
        </w:rPr>
        <w:t>termotipo</w:t>
      </w:r>
      <w:proofErr w:type="spellEnd"/>
      <w:r w:rsidRPr="00A92BB3">
        <w:rPr>
          <w:rFonts w:eastAsia="Calibri" w:cs="Arial"/>
          <w:szCs w:val="22"/>
        </w:rPr>
        <w:t xml:space="preserve"> </w:t>
      </w:r>
      <w:proofErr w:type="spellStart"/>
      <w:r w:rsidRPr="00A92BB3">
        <w:rPr>
          <w:rFonts w:eastAsia="Calibri" w:cs="Arial"/>
          <w:szCs w:val="22"/>
        </w:rPr>
        <w:t>termomediterraneo</w:t>
      </w:r>
      <w:proofErr w:type="spellEnd"/>
      <w:r w:rsidRPr="00A92BB3">
        <w:rPr>
          <w:rFonts w:eastAsia="Calibri" w:cs="Arial"/>
          <w:szCs w:val="22"/>
        </w:rPr>
        <w:t xml:space="preserve">, ma soprattutto laddove rappresentato da cenosi a dominanza di </w:t>
      </w:r>
      <w:proofErr w:type="spellStart"/>
      <w:r w:rsidRPr="00276EB1">
        <w:rPr>
          <w:rFonts w:eastAsia="Calibri" w:cs="Arial"/>
          <w:i/>
          <w:szCs w:val="22"/>
        </w:rPr>
        <w:t>Ampelodesmos</w:t>
      </w:r>
      <w:proofErr w:type="spellEnd"/>
      <w:r w:rsidRPr="00276EB1">
        <w:rPr>
          <w:rFonts w:eastAsia="Calibri" w:cs="Arial"/>
          <w:i/>
          <w:szCs w:val="22"/>
        </w:rPr>
        <w:t xml:space="preserve"> </w:t>
      </w:r>
      <w:proofErr w:type="spellStart"/>
      <w:r w:rsidRPr="00276EB1">
        <w:rPr>
          <w:rFonts w:eastAsia="Calibri" w:cs="Arial"/>
          <w:i/>
          <w:szCs w:val="22"/>
        </w:rPr>
        <w:t>mauritanicus</w:t>
      </w:r>
      <w:proofErr w:type="spellEnd"/>
      <w:r w:rsidRPr="00A92BB3">
        <w:rPr>
          <w:rFonts w:eastAsia="Calibri" w:cs="Arial"/>
          <w:szCs w:val="22"/>
        </w:rPr>
        <w:t xml:space="preserve"> può penetrare in ambito </w:t>
      </w:r>
      <w:proofErr w:type="spellStart"/>
      <w:r w:rsidRPr="00A92BB3">
        <w:rPr>
          <w:rFonts w:eastAsia="Calibri" w:cs="Arial"/>
          <w:szCs w:val="22"/>
        </w:rPr>
        <w:t>mesomediterraneo</w:t>
      </w:r>
      <w:proofErr w:type="spellEnd"/>
      <w:r w:rsidRPr="00A92BB3">
        <w:rPr>
          <w:rFonts w:eastAsia="Calibri" w:cs="Arial"/>
          <w:szCs w:val="22"/>
        </w:rPr>
        <w:t>.</w:t>
      </w:r>
    </w:p>
    <w:p w:rsidR="00A92BB3" w:rsidRDefault="00A92BB3" w:rsidP="00A92BB3">
      <w:pPr>
        <w:rPr>
          <w:rFonts w:eastAsia="Calibri" w:cs="Arial"/>
          <w:szCs w:val="22"/>
        </w:rPr>
      </w:pPr>
    </w:p>
    <w:p w:rsidR="00A92BB3" w:rsidRPr="000D2A07" w:rsidRDefault="00A92BB3" w:rsidP="007451AC">
      <w:pPr>
        <w:rPr>
          <w:rFonts w:eastAsia="Calibri" w:cs="Arial"/>
          <w:szCs w:val="22"/>
          <w:highlight w:val="yellow"/>
        </w:rPr>
      </w:pPr>
    </w:p>
    <w:p w:rsidR="007451AC" w:rsidRPr="006B61C5" w:rsidRDefault="007451AC" w:rsidP="007451AC">
      <w:pPr>
        <w:pStyle w:val="Titolo5STEAM"/>
      </w:pPr>
      <w:bookmarkStart w:id="152" w:name="_Toc203302875"/>
      <w:bookmarkStart w:id="153" w:name="_Toc215115811"/>
      <w:bookmarkStart w:id="154" w:name="_Toc216003838"/>
      <w:r w:rsidRPr="006B61C5">
        <w:t>Le Specie di Interesse nel Sito SIC/ZPS (IT</w:t>
      </w:r>
      <w:r w:rsidR="006B61C5">
        <w:t>9130007</w:t>
      </w:r>
      <w:r w:rsidRPr="006B61C5">
        <w:t>)</w:t>
      </w:r>
      <w:bookmarkEnd w:id="152"/>
      <w:bookmarkEnd w:id="153"/>
      <w:bookmarkEnd w:id="154"/>
    </w:p>
    <w:p w:rsidR="007451AC" w:rsidRPr="006B61C5" w:rsidRDefault="007451AC" w:rsidP="007451AC">
      <w:pPr>
        <w:rPr>
          <w:rFonts w:eastAsia="Calibri" w:cs="Arial"/>
          <w:szCs w:val="22"/>
        </w:rPr>
      </w:pPr>
      <w:r w:rsidRPr="006B61C5">
        <w:rPr>
          <w:rFonts w:eastAsia="Calibri" w:cs="Arial"/>
          <w:szCs w:val="22"/>
        </w:rPr>
        <w:t xml:space="preserve">Il sito SIC/ZPS </w:t>
      </w:r>
      <w:proofErr w:type="gramStart"/>
      <w:r w:rsidRPr="006B61C5">
        <w:rPr>
          <w:rFonts w:eastAsia="Calibri" w:cs="Arial"/>
          <w:szCs w:val="22"/>
        </w:rPr>
        <w:t xml:space="preserve">di </w:t>
      </w:r>
      <w:proofErr w:type="gramEnd"/>
      <w:r w:rsidRPr="006B61C5">
        <w:rPr>
          <w:rFonts w:eastAsia="Calibri" w:cs="Arial"/>
          <w:szCs w:val="22"/>
        </w:rPr>
        <w:t xml:space="preserve">interesse è caratterizzato da numerose specie animali che rendono l’area di pregio rispetto al contesto territoriale di appartenenza. Non si </w:t>
      </w:r>
      <w:proofErr w:type="gramStart"/>
      <w:r w:rsidRPr="006B61C5">
        <w:rPr>
          <w:rFonts w:eastAsia="Calibri" w:cs="Arial"/>
          <w:szCs w:val="22"/>
        </w:rPr>
        <w:t>riscontra</w:t>
      </w:r>
      <w:proofErr w:type="gramEnd"/>
      <w:r w:rsidRPr="006B61C5">
        <w:rPr>
          <w:rFonts w:eastAsia="Calibri" w:cs="Arial"/>
          <w:szCs w:val="22"/>
        </w:rPr>
        <w:t xml:space="preserve"> la presenza di specie </w:t>
      </w:r>
      <w:r w:rsidR="006B61C5" w:rsidRPr="006B61C5">
        <w:rPr>
          <w:rFonts w:eastAsia="Calibri" w:cs="Arial"/>
          <w:szCs w:val="22"/>
        </w:rPr>
        <w:t>di invertebrati e pesci</w:t>
      </w:r>
      <w:r w:rsidRPr="006B61C5">
        <w:rPr>
          <w:rFonts w:eastAsia="Calibri" w:cs="Arial"/>
          <w:szCs w:val="22"/>
        </w:rPr>
        <w:t xml:space="preserve"> di interesse comunitario.</w:t>
      </w:r>
    </w:p>
    <w:p w:rsidR="007451AC" w:rsidRPr="000D2A07" w:rsidRDefault="007451AC" w:rsidP="007451AC">
      <w:pPr>
        <w:rPr>
          <w:rFonts w:eastAsia="Calibri" w:cs="Arial"/>
          <w:szCs w:val="22"/>
          <w:highlight w:val="yellow"/>
        </w:rPr>
      </w:pPr>
    </w:p>
    <w:p w:rsidR="007451AC" w:rsidRPr="00BF05D9" w:rsidRDefault="007451AC" w:rsidP="007451AC">
      <w:pPr>
        <w:rPr>
          <w:rFonts w:eastAsia="Calibri" w:cs="Arial"/>
          <w:szCs w:val="22"/>
        </w:rPr>
      </w:pPr>
      <w:r w:rsidRPr="00BF05D9">
        <w:rPr>
          <w:rFonts w:eastAsia="Calibri" w:cs="Arial"/>
          <w:szCs w:val="22"/>
        </w:rPr>
        <w:t>Le principali segnalazioni che emergono riguardo alla presenza di particolari specie vegetali, uccelli, rettili</w:t>
      </w:r>
      <w:r w:rsidR="006B61C5" w:rsidRPr="00BF05D9">
        <w:rPr>
          <w:rFonts w:eastAsia="Calibri" w:cs="Arial"/>
          <w:szCs w:val="22"/>
        </w:rPr>
        <w:t xml:space="preserve"> e</w:t>
      </w:r>
      <w:r w:rsidRPr="00BF05D9">
        <w:rPr>
          <w:rFonts w:eastAsia="Calibri" w:cs="Arial"/>
          <w:szCs w:val="22"/>
        </w:rPr>
        <w:t xml:space="preserve"> anfibi, riportate nella scheda Natura 2000 relativa alla SIC/ZPS “</w:t>
      </w:r>
      <w:r w:rsidRPr="00BF05D9">
        <w:rPr>
          <w:rFonts w:cs="Arial"/>
        </w:rPr>
        <w:t xml:space="preserve">Aree delle </w:t>
      </w:r>
      <w:r w:rsidR="00BF05D9" w:rsidRPr="00BF05D9">
        <w:rPr>
          <w:rFonts w:cs="Arial"/>
        </w:rPr>
        <w:t>Gravine</w:t>
      </w:r>
      <w:r w:rsidRPr="00BF05D9">
        <w:rPr>
          <w:rFonts w:eastAsia="Calibri" w:cs="Arial"/>
          <w:szCs w:val="22"/>
        </w:rPr>
        <w:t>” sono analizzate di seguito.</w:t>
      </w:r>
    </w:p>
    <w:p w:rsidR="007451AC" w:rsidRPr="00BF05D9" w:rsidRDefault="007451AC" w:rsidP="007451AC">
      <w:pPr>
        <w:rPr>
          <w:rFonts w:eastAsia="Calibri" w:cs="Arial"/>
          <w:szCs w:val="22"/>
        </w:rPr>
      </w:pPr>
    </w:p>
    <w:p w:rsidR="007451AC" w:rsidRPr="00BF05D9" w:rsidRDefault="007451AC" w:rsidP="007451AC">
      <w:pPr>
        <w:rPr>
          <w:rFonts w:eastAsia="Calibri" w:cs="Arial"/>
          <w:szCs w:val="22"/>
        </w:rPr>
      </w:pPr>
      <w:r w:rsidRPr="00BF05D9">
        <w:rPr>
          <w:rFonts w:eastAsia="Calibri" w:cs="Arial"/>
          <w:szCs w:val="22"/>
        </w:rPr>
        <w:t>La scheda Natura 2000 di riferimento specifica se la popolazione è comune (C), rara (R) o molto rara (V</w:t>
      </w:r>
      <w:proofErr w:type="gramStart"/>
      <w:r w:rsidRPr="00BF05D9">
        <w:rPr>
          <w:rFonts w:eastAsia="Calibri" w:cs="Arial"/>
          <w:szCs w:val="22"/>
        </w:rPr>
        <w:t>)</w:t>
      </w:r>
      <w:proofErr w:type="gramEnd"/>
      <w:r w:rsidRPr="00BF05D9">
        <w:rPr>
          <w:rFonts w:eastAsia="Calibri" w:cs="Arial"/>
          <w:szCs w:val="22"/>
        </w:rPr>
        <w:t xml:space="preserve"> oppure segnala semplicemente la sua presenza sul sito </w:t>
      </w:r>
      <w:r w:rsidRPr="00BF05D9">
        <w:rPr>
          <w:rFonts w:eastAsia="Calibri" w:cs="Arial"/>
          <w:szCs w:val="22"/>
        </w:rPr>
        <w:lastRenderedPageBreak/>
        <w:t xml:space="preserve">(P). Dato che gran parte delle specie di fauna, </w:t>
      </w:r>
      <w:proofErr w:type="gramStart"/>
      <w:r w:rsidRPr="00BF05D9">
        <w:rPr>
          <w:rFonts w:eastAsia="Calibri" w:cs="Arial"/>
          <w:szCs w:val="22"/>
        </w:rPr>
        <w:t>ed</w:t>
      </w:r>
      <w:proofErr w:type="gramEnd"/>
      <w:r w:rsidRPr="00BF05D9">
        <w:rPr>
          <w:rFonts w:eastAsia="Calibri" w:cs="Arial"/>
          <w:szCs w:val="22"/>
        </w:rPr>
        <w:t xml:space="preserve"> in particolare molte specie di uccelli, sono specie migratrici, il sito può avere particolare importanza per diversi aspetti del ciclo di vita delle stesse. Tali aspetti sono classificati nel modo seguente:</w:t>
      </w:r>
    </w:p>
    <w:p w:rsidR="007451AC" w:rsidRPr="00BF05D9" w:rsidRDefault="007451AC" w:rsidP="007451AC">
      <w:pPr>
        <w:rPr>
          <w:rFonts w:eastAsia="Calibri" w:cs="Arial"/>
          <w:szCs w:val="22"/>
        </w:rPr>
      </w:pPr>
    </w:p>
    <w:p w:rsidR="007451AC" w:rsidRPr="00BF05D9" w:rsidRDefault="007451AC" w:rsidP="007451AC">
      <w:pPr>
        <w:pStyle w:val="Rentro1STEAM"/>
        <w:rPr>
          <w:rFonts w:eastAsia="Calibri"/>
        </w:rPr>
      </w:pPr>
      <w:r w:rsidRPr="00BF05D9">
        <w:rPr>
          <w:rFonts w:eastAsia="Calibri"/>
        </w:rPr>
        <w:t>Residenza: la specie si trova nel sito tutto l'anno;</w:t>
      </w:r>
    </w:p>
    <w:p w:rsidR="007451AC" w:rsidRPr="00BF05D9" w:rsidRDefault="007451AC" w:rsidP="007451AC">
      <w:pPr>
        <w:pStyle w:val="Rentro1STEAM"/>
        <w:rPr>
          <w:rFonts w:eastAsia="Calibri"/>
        </w:rPr>
      </w:pPr>
      <w:r w:rsidRPr="00BF05D9">
        <w:rPr>
          <w:rFonts w:eastAsia="Calibri"/>
        </w:rPr>
        <w:t xml:space="preserve">Nidificazione/riproduzione: la specie utilizza il sito per nidificare </w:t>
      </w:r>
      <w:proofErr w:type="gramStart"/>
      <w:r w:rsidRPr="00BF05D9">
        <w:rPr>
          <w:rFonts w:eastAsia="Calibri"/>
        </w:rPr>
        <w:t>ed</w:t>
      </w:r>
      <w:proofErr w:type="gramEnd"/>
      <w:r w:rsidRPr="00BF05D9">
        <w:rPr>
          <w:rFonts w:eastAsia="Calibri"/>
        </w:rPr>
        <w:t xml:space="preserve"> allevare i piccoli;</w:t>
      </w:r>
    </w:p>
    <w:p w:rsidR="007451AC" w:rsidRPr="00BF05D9" w:rsidRDefault="007451AC" w:rsidP="007451AC">
      <w:pPr>
        <w:pStyle w:val="Rentro1STEAM"/>
        <w:rPr>
          <w:rFonts w:eastAsia="Calibri"/>
        </w:rPr>
      </w:pPr>
      <w:r w:rsidRPr="00BF05D9">
        <w:rPr>
          <w:rFonts w:eastAsia="Calibri"/>
        </w:rPr>
        <w:t xml:space="preserve">Tappa: la specie utilizza il sito in fase di migrazione o di muta, al di fuori dei luoghi </w:t>
      </w:r>
      <w:proofErr w:type="gramStart"/>
      <w:r w:rsidRPr="00BF05D9">
        <w:rPr>
          <w:rFonts w:eastAsia="Calibri"/>
        </w:rPr>
        <w:t>di</w:t>
      </w:r>
      <w:proofErr w:type="gramEnd"/>
      <w:r w:rsidRPr="00BF05D9">
        <w:rPr>
          <w:rFonts w:eastAsia="Calibri"/>
        </w:rPr>
        <w:t xml:space="preserve"> nidificazione;</w:t>
      </w:r>
    </w:p>
    <w:p w:rsidR="007451AC" w:rsidRPr="00BF05D9" w:rsidRDefault="007451AC" w:rsidP="007451AC">
      <w:pPr>
        <w:pStyle w:val="Rentro1STEAM"/>
        <w:rPr>
          <w:rFonts w:eastAsia="Calibri"/>
        </w:rPr>
      </w:pPr>
      <w:r w:rsidRPr="00BF05D9">
        <w:rPr>
          <w:rFonts w:eastAsia="Calibri"/>
        </w:rPr>
        <w:t>Svernamento: la specie utilizza il sito durante l'inverno.</w:t>
      </w:r>
    </w:p>
    <w:p w:rsidR="007451AC" w:rsidRPr="00BF05D9" w:rsidRDefault="007451AC" w:rsidP="007451AC">
      <w:pPr>
        <w:rPr>
          <w:rFonts w:eastAsia="Calibri" w:cs="Arial"/>
          <w:szCs w:val="22"/>
        </w:rPr>
      </w:pPr>
    </w:p>
    <w:p w:rsidR="007451AC" w:rsidRPr="00BF05D9" w:rsidRDefault="007451AC" w:rsidP="007451AC">
      <w:pPr>
        <w:rPr>
          <w:rFonts w:eastAsia="Calibri" w:cs="Arial"/>
          <w:szCs w:val="22"/>
        </w:rPr>
      </w:pPr>
      <w:r w:rsidRPr="00BF05D9">
        <w:rPr>
          <w:rFonts w:eastAsia="Calibri" w:cs="Arial"/>
          <w:szCs w:val="22"/>
        </w:rPr>
        <w:t>Viene inoltre Indicato con un suffisso se la popolazione è stata conteggiata in coppie (p) o per singoli esemplari (i).</w:t>
      </w:r>
    </w:p>
    <w:p w:rsidR="007451AC" w:rsidRPr="00BF05D9" w:rsidRDefault="007451AC" w:rsidP="007451AC">
      <w:pPr>
        <w:rPr>
          <w:rFonts w:eastAsia="Calibri" w:cs="Arial"/>
          <w:szCs w:val="22"/>
        </w:rPr>
      </w:pPr>
    </w:p>
    <w:p w:rsidR="007451AC" w:rsidRPr="00BF05D9" w:rsidRDefault="007451AC" w:rsidP="007451AC">
      <w:pPr>
        <w:rPr>
          <w:rFonts w:eastAsia="Calibri" w:cs="Arial"/>
          <w:szCs w:val="22"/>
        </w:rPr>
      </w:pPr>
      <w:r w:rsidRPr="00BF05D9">
        <w:rPr>
          <w:rFonts w:eastAsia="Calibri" w:cs="Arial"/>
          <w:szCs w:val="22"/>
        </w:rPr>
        <w:t>Si specifica inoltre che la valutazione del sito prende in considerazione i seguenti parametri:</w:t>
      </w:r>
    </w:p>
    <w:p w:rsidR="007451AC" w:rsidRPr="00BF05D9" w:rsidRDefault="007451AC" w:rsidP="007451AC">
      <w:pPr>
        <w:rPr>
          <w:rFonts w:eastAsia="Calibri" w:cs="Arial"/>
          <w:szCs w:val="22"/>
        </w:rPr>
      </w:pPr>
    </w:p>
    <w:p w:rsidR="007451AC" w:rsidRPr="00BF05D9" w:rsidRDefault="007451AC" w:rsidP="007451AC">
      <w:pPr>
        <w:pStyle w:val="Rentro1STEAM"/>
        <w:rPr>
          <w:rFonts w:eastAsia="Calibri"/>
        </w:rPr>
      </w:pPr>
      <w:proofErr w:type="gramStart"/>
      <w:r w:rsidRPr="00BF05D9">
        <w:rPr>
          <w:rFonts w:eastAsia="Calibri"/>
        </w:rPr>
        <w:t>popolazione</w:t>
      </w:r>
      <w:proofErr w:type="gramEnd"/>
      <w:r w:rsidRPr="00BF05D9">
        <w:rPr>
          <w:rFonts w:eastAsia="Calibri"/>
        </w:rPr>
        <w:t xml:space="preserve"> (A: 100% &gt; = p &gt; 15%, B: 15% &gt; = p &gt; 2%, C: 2%&gt; = p &gt; 0%, D: popolazione non significativa). Tale criterio è utilizzato per valutare la dimensione o la densità della popolazione presente sul sito in rapporto a quella del territorio nazionale;</w:t>
      </w:r>
    </w:p>
    <w:p w:rsidR="007451AC" w:rsidRPr="00BF05D9" w:rsidRDefault="007451AC" w:rsidP="007451AC">
      <w:pPr>
        <w:pStyle w:val="Rentro1STEAM"/>
        <w:rPr>
          <w:rFonts w:eastAsia="Calibri"/>
        </w:rPr>
      </w:pPr>
      <w:proofErr w:type="gramStart"/>
      <w:r w:rsidRPr="00BF05D9">
        <w:rPr>
          <w:rFonts w:eastAsia="Calibri"/>
        </w:rPr>
        <w:t>conservazione</w:t>
      </w:r>
      <w:proofErr w:type="gramEnd"/>
      <w:r w:rsidRPr="00BF05D9">
        <w:rPr>
          <w:rFonts w:eastAsia="Calibri"/>
        </w:rPr>
        <w:t xml:space="preserve"> (A: conservazione eccellente, B: buona, C: conservazione media o limitata); </w:t>
      </w:r>
    </w:p>
    <w:p w:rsidR="007451AC" w:rsidRPr="00BF05D9" w:rsidRDefault="007451AC" w:rsidP="007451AC">
      <w:pPr>
        <w:pStyle w:val="Rentro1STEAM"/>
        <w:rPr>
          <w:rFonts w:eastAsia="Calibri"/>
        </w:rPr>
      </w:pPr>
      <w:proofErr w:type="gramStart"/>
      <w:r w:rsidRPr="00BF05D9">
        <w:rPr>
          <w:rFonts w:eastAsia="Calibri"/>
        </w:rPr>
        <w:t>isolamento</w:t>
      </w:r>
      <w:proofErr w:type="gramEnd"/>
      <w:r w:rsidRPr="00BF05D9">
        <w:rPr>
          <w:rFonts w:eastAsia="Calibri"/>
        </w:rPr>
        <w:t xml:space="preserve"> (A: popolazione (in gran parte) isolata, B: popolazione non isolata, ma ai margini dell'area di distribuzione, C: popolazione non isolata all'interno di una vasta fascia di distribuzione); </w:t>
      </w:r>
    </w:p>
    <w:p w:rsidR="007451AC" w:rsidRPr="00BF05D9" w:rsidRDefault="007451AC" w:rsidP="007451AC">
      <w:pPr>
        <w:pStyle w:val="Rentro1STEAM"/>
        <w:rPr>
          <w:rFonts w:eastAsia="Calibri"/>
        </w:rPr>
      </w:pPr>
      <w:proofErr w:type="gramStart"/>
      <w:r w:rsidRPr="00BF05D9">
        <w:rPr>
          <w:rFonts w:eastAsia="Calibri"/>
        </w:rPr>
        <w:t>globale</w:t>
      </w:r>
      <w:proofErr w:type="gramEnd"/>
      <w:r w:rsidRPr="00BF05D9">
        <w:rPr>
          <w:rFonts w:eastAsia="Calibri"/>
        </w:rPr>
        <w:t xml:space="preserve"> (A: valore eccellente, B: valore buono, C: valore significativo).</w:t>
      </w:r>
    </w:p>
    <w:p w:rsidR="007451AC" w:rsidRPr="00BF05D9" w:rsidRDefault="007451AC" w:rsidP="007451AC">
      <w:pPr>
        <w:rPr>
          <w:rFonts w:eastAsia="Calibri" w:cs="Arial"/>
          <w:szCs w:val="22"/>
        </w:rPr>
      </w:pPr>
    </w:p>
    <w:p w:rsidR="007451AC" w:rsidRPr="00BF05D9" w:rsidRDefault="007451AC" w:rsidP="007451AC">
      <w:pPr>
        <w:rPr>
          <w:rFonts w:eastAsia="Calibri" w:cs="Arial"/>
          <w:szCs w:val="22"/>
        </w:rPr>
      </w:pPr>
      <w:r w:rsidRPr="00BF05D9">
        <w:rPr>
          <w:rFonts w:eastAsia="Calibri" w:cs="Arial"/>
          <w:szCs w:val="22"/>
        </w:rPr>
        <w:t xml:space="preserve">Inoltre per le altre specie importanti di flora e fauna </w:t>
      </w:r>
      <w:proofErr w:type="gramStart"/>
      <w:r w:rsidRPr="00BF05D9">
        <w:rPr>
          <w:rFonts w:eastAsia="Calibri" w:cs="Arial"/>
          <w:szCs w:val="22"/>
        </w:rPr>
        <w:t>viene</w:t>
      </w:r>
      <w:proofErr w:type="gramEnd"/>
      <w:r w:rsidRPr="00BF05D9">
        <w:rPr>
          <w:rFonts w:eastAsia="Calibri" w:cs="Arial"/>
          <w:szCs w:val="22"/>
        </w:rPr>
        <w:t xml:space="preserve"> specificata la motivazione per la quale sono state inserite nell’elenco ed in particolare se la specie è inserita nell’elenco del libro rosso nazionale (A), se è una specie endemica (B), se la specie è importante secondo convenzioni internazionali (incluse quella di Berna, quella di Bonn e quella sulla biodiversità) (C), oppure per altri motivi (D).</w:t>
      </w:r>
    </w:p>
    <w:p w:rsidR="007451AC" w:rsidRPr="000D2A07" w:rsidRDefault="007451AC" w:rsidP="007451AC">
      <w:pPr>
        <w:rPr>
          <w:rFonts w:eastAsia="Calibri" w:cs="Arial"/>
          <w:szCs w:val="22"/>
          <w:highlight w:val="yellow"/>
        </w:rPr>
      </w:pPr>
    </w:p>
    <w:p w:rsidR="007451AC" w:rsidRPr="00BF05D9" w:rsidRDefault="007451AC" w:rsidP="007451AC">
      <w:pPr>
        <w:rPr>
          <w:rFonts w:eastAsia="Calibri" w:cs="Arial"/>
          <w:szCs w:val="22"/>
        </w:rPr>
      </w:pPr>
    </w:p>
    <w:p w:rsidR="007451AC" w:rsidRPr="00BF05D9" w:rsidRDefault="007451AC" w:rsidP="007451AC">
      <w:pPr>
        <w:pStyle w:val="Titolo6STEAM"/>
      </w:pPr>
      <w:r w:rsidRPr="00BF05D9">
        <w:t>Uccelli</w:t>
      </w:r>
    </w:p>
    <w:p w:rsidR="007451AC" w:rsidRPr="00BF05D9" w:rsidRDefault="007451AC" w:rsidP="007451AC">
      <w:pPr>
        <w:rPr>
          <w:rFonts w:eastAsia="Calibri" w:cs="Arial"/>
          <w:szCs w:val="22"/>
        </w:rPr>
      </w:pPr>
      <w:r w:rsidRPr="00BF05D9">
        <w:rPr>
          <w:rFonts w:eastAsia="Calibri" w:cs="Arial"/>
          <w:szCs w:val="22"/>
        </w:rPr>
        <w:t xml:space="preserve">Sono presenti diverse specie </w:t>
      </w:r>
      <w:proofErr w:type="gramStart"/>
      <w:r w:rsidRPr="00BF05D9">
        <w:rPr>
          <w:rFonts w:eastAsia="Calibri" w:cs="Arial"/>
          <w:szCs w:val="22"/>
        </w:rPr>
        <w:t xml:space="preserve">di </w:t>
      </w:r>
      <w:proofErr w:type="gramEnd"/>
      <w:r w:rsidRPr="00BF05D9">
        <w:rPr>
          <w:rFonts w:eastAsia="Calibri" w:cs="Arial"/>
          <w:szCs w:val="22"/>
        </w:rPr>
        <w:t xml:space="preserve">interesse comunitario riportate nell'Allegato I della Direttiva </w:t>
      </w:r>
      <w:r w:rsidR="00BF05D9" w:rsidRPr="00BF05D9">
        <w:rPr>
          <w:rFonts w:eastAsia="Calibri" w:cs="Arial"/>
          <w:szCs w:val="22"/>
        </w:rPr>
        <w:t>2009</w:t>
      </w:r>
      <w:r w:rsidRPr="00BF05D9">
        <w:rPr>
          <w:rFonts w:eastAsia="Calibri" w:cs="Arial"/>
          <w:szCs w:val="22"/>
        </w:rPr>
        <w:t>/</w:t>
      </w:r>
      <w:r w:rsidR="00BF05D9" w:rsidRPr="00BF05D9">
        <w:rPr>
          <w:rFonts w:eastAsia="Calibri" w:cs="Arial"/>
          <w:szCs w:val="22"/>
        </w:rPr>
        <w:t>147</w:t>
      </w:r>
      <w:r w:rsidRPr="00BF05D9">
        <w:rPr>
          <w:rFonts w:eastAsia="Calibri" w:cs="Arial"/>
          <w:szCs w:val="22"/>
        </w:rPr>
        <w:t>/CEE.</w:t>
      </w:r>
    </w:p>
    <w:p w:rsidR="007451AC" w:rsidRPr="000D2A07" w:rsidRDefault="007451AC" w:rsidP="007451AC">
      <w:pPr>
        <w:rPr>
          <w:rFonts w:eastAsia="Calibri" w:cs="Arial"/>
          <w:szCs w:val="22"/>
          <w:highlight w:val="yellow"/>
        </w:rPr>
      </w:pPr>
    </w:p>
    <w:p w:rsidR="007451AC" w:rsidRPr="00FF7C1C" w:rsidRDefault="007451AC" w:rsidP="008228F7">
      <w:pPr>
        <w:pStyle w:val="TitoloTabellaSTEAM"/>
      </w:pPr>
      <w:r w:rsidRPr="00FF7C1C">
        <w:lastRenderedPageBreak/>
        <w:t xml:space="preserve">Tabella </w:t>
      </w:r>
      <w:proofErr w:type="gramStart"/>
      <w:r w:rsidR="00FF7C1C" w:rsidRPr="00FF7C1C">
        <w:t>4.</w:t>
      </w:r>
      <w:r w:rsidRPr="00FF7C1C">
        <w:t>4.2.1d</w:t>
      </w:r>
      <w:proofErr w:type="gramEnd"/>
      <w:r w:rsidRPr="00FF7C1C">
        <w:tab/>
        <w:t xml:space="preserve">Uccelli Elencati nell'Allegato I della Direttiva </w:t>
      </w:r>
      <w:r w:rsidR="00FF7C1C" w:rsidRPr="00FF7C1C">
        <w:t>2009/147/</w:t>
      </w:r>
      <w:proofErr w:type="gramStart"/>
      <w:r w:rsidR="00FF7C1C" w:rsidRPr="00FF7C1C">
        <w:t>CE</w:t>
      </w:r>
      <w:proofErr w:type="gramEnd"/>
    </w:p>
    <w:p w:rsidR="007451AC" w:rsidRPr="000D2A07" w:rsidRDefault="00FF7C1C" w:rsidP="007451AC">
      <w:pPr>
        <w:rPr>
          <w:rFonts w:eastAsia="Calibri" w:cs="Arial"/>
          <w:szCs w:val="22"/>
          <w:highlight w:val="yellow"/>
        </w:rPr>
      </w:pPr>
      <w:r>
        <w:rPr>
          <w:rFonts w:eastAsia="Calibri" w:cs="Arial"/>
          <w:noProof/>
          <w:szCs w:val="22"/>
          <w:lang w:eastAsia="it-IT"/>
        </w:rPr>
        <w:drawing>
          <wp:inline distT="0" distB="0" distL="0" distR="0">
            <wp:extent cx="5039995" cy="4136234"/>
            <wp:effectExtent l="19050" t="19050" r="27305" b="16666"/>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039995" cy="4136234"/>
                    </a:xfrm>
                    <a:prstGeom prst="rect">
                      <a:avLst/>
                    </a:prstGeom>
                    <a:noFill/>
                    <a:ln w="19050">
                      <a:solidFill>
                        <a:schemeClr val="tx1"/>
                      </a:solidFill>
                      <a:miter lim="800000"/>
                      <a:headEnd/>
                      <a:tailEnd/>
                    </a:ln>
                  </pic:spPr>
                </pic:pic>
              </a:graphicData>
            </a:graphic>
          </wp:inline>
        </w:drawing>
      </w:r>
    </w:p>
    <w:p w:rsidR="007451AC" w:rsidRPr="00FF7C1C" w:rsidRDefault="007451AC" w:rsidP="007451AC">
      <w:pPr>
        <w:rPr>
          <w:rFonts w:eastAsia="Calibri"/>
        </w:rPr>
      </w:pPr>
    </w:p>
    <w:p w:rsidR="007451AC" w:rsidRPr="00FF7C1C" w:rsidRDefault="007451AC" w:rsidP="007451AC">
      <w:pPr>
        <w:rPr>
          <w:rFonts w:eastAsia="Calibri"/>
          <w:i/>
        </w:rPr>
      </w:pPr>
      <w:r w:rsidRPr="00FF7C1C">
        <w:rPr>
          <w:rFonts w:eastAsia="Calibri"/>
        </w:rPr>
        <w:t>Inoltre sono presenti specie di uccelli migratori abituali non elencati nell’</w:t>
      </w:r>
      <w:r w:rsidRPr="00FF7C1C">
        <w:rPr>
          <w:rFonts w:eastAsia="Calibri"/>
          <w:i/>
        </w:rPr>
        <w:t xml:space="preserve">Allegato I della Direttiva </w:t>
      </w:r>
      <w:r w:rsidR="00FF7C1C" w:rsidRPr="00FF7C1C">
        <w:rPr>
          <w:rFonts w:eastAsia="Calibri"/>
          <w:i/>
        </w:rPr>
        <w:t>2009/147/CE</w:t>
      </w:r>
      <w:r w:rsidRPr="00FF7C1C">
        <w:rPr>
          <w:rFonts w:eastAsia="Calibri"/>
          <w:i/>
        </w:rPr>
        <w:t xml:space="preserve"> </w:t>
      </w:r>
      <w:r w:rsidRPr="00FF7C1C">
        <w:rPr>
          <w:rFonts w:eastAsia="Calibri"/>
        </w:rPr>
        <w:t xml:space="preserve">riportate in </w:t>
      </w:r>
      <w:r w:rsidRPr="00FF7C1C">
        <w:rPr>
          <w:rFonts w:eastAsia="Calibri"/>
          <w:i/>
        </w:rPr>
        <w:t xml:space="preserve">Tabella </w:t>
      </w:r>
      <w:proofErr w:type="gramStart"/>
      <w:r w:rsidR="00FF7C1C" w:rsidRPr="00FF7C1C">
        <w:rPr>
          <w:rFonts w:eastAsia="Calibri"/>
          <w:i/>
        </w:rPr>
        <w:t>4.</w:t>
      </w:r>
      <w:r w:rsidRPr="00FF7C1C">
        <w:rPr>
          <w:rFonts w:eastAsia="Calibri"/>
          <w:i/>
        </w:rPr>
        <w:t>4.2.1e</w:t>
      </w:r>
      <w:proofErr w:type="gramEnd"/>
      <w:r w:rsidRPr="00FF7C1C">
        <w:rPr>
          <w:rFonts w:eastAsia="Calibri"/>
          <w:i/>
        </w:rPr>
        <w:t>.</w:t>
      </w:r>
    </w:p>
    <w:p w:rsidR="007451AC" w:rsidRPr="00FF7C1C" w:rsidRDefault="007451AC" w:rsidP="007451AC">
      <w:pPr>
        <w:rPr>
          <w:rFonts w:eastAsia="Calibri"/>
        </w:rPr>
      </w:pPr>
    </w:p>
    <w:p w:rsidR="007451AC" w:rsidRDefault="007451AC" w:rsidP="008228F7">
      <w:pPr>
        <w:pStyle w:val="TitoloTabellaSTEAM"/>
      </w:pPr>
      <w:r w:rsidRPr="00FF7C1C">
        <w:t xml:space="preserve">Tabella </w:t>
      </w:r>
      <w:proofErr w:type="gramStart"/>
      <w:r w:rsidR="00FF7C1C" w:rsidRPr="00FF7C1C">
        <w:t>4.</w:t>
      </w:r>
      <w:r w:rsidRPr="00FF7C1C">
        <w:t>4.2.1e</w:t>
      </w:r>
      <w:proofErr w:type="gramEnd"/>
      <w:r w:rsidRPr="00FF7C1C">
        <w:tab/>
        <w:t xml:space="preserve">Uccelli Migratori Abituali non Elencati nell'Allegato I della Direttiva </w:t>
      </w:r>
      <w:r w:rsidR="00FF7C1C" w:rsidRPr="00FF7C1C">
        <w:t>2009/147/</w:t>
      </w:r>
      <w:proofErr w:type="gramStart"/>
      <w:r w:rsidR="00FF7C1C" w:rsidRPr="00FF7C1C">
        <w:t>CE</w:t>
      </w:r>
      <w:proofErr w:type="gramEnd"/>
    </w:p>
    <w:p w:rsidR="00FF7C1C" w:rsidRPr="00FF7C1C" w:rsidRDefault="00FF7C1C" w:rsidP="00FF7C1C">
      <w:r>
        <w:rPr>
          <w:noProof/>
          <w:lang w:eastAsia="it-IT"/>
        </w:rPr>
        <w:drawing>
          <wp:inline distT="0" distB="0" distL="0" distR="0">
            <wp:extent cx="5039995" cy="1611691"/>
            <wp:effectExtent l="19050" t="19050" r="27305" b="26609"/>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039995" cy="1611691"/>
                    </a:xfrm>
                    <a:prstGeom prst="rect">
                      <a:avLst/>
                    </a:prstGeom>
                    <a:noFill/>
                    <a:ln w="19050">
                      <a:solidFill>
                        <a:schemeClr val="tx1"/>
                      </a:solidFill>
                      <a:miter lim="800000"/>
                      <a:headEnd/>
                      <a:tailEnd/>
                    </a:ln>
                  </pic:spPr>
                </pic:pic>
              </a:graphicData>
            </a:graphic>
          </wp:inline>
        </w:drawing>
      </w:r>
    </w:p>
    <w:p w:rsidR="007451AC" w:rsidRPr="000D2A07" w:rsidRDefault="007451AC" w:rsidP="007451AC">
      <w:pPr>
        <w:rPr>
          <w:rFonts w:eastAsia="Calibri" w:cs="Arial"/>
          <w:sz w:val="2"/>
          <w:szCs w:val="2"/>
          <w:highlight w:val="yellow"/>
        </w:rPr>
      </w:pPr>
    </w:p>
    <w:p w:rsidR="007451AC" w:rsidRPr="000D2A07" w:rsidRDefault="007451AC" w:rsidP="007451AC">
      <w:pPr>
        <w:rPr>
          <w:rFonts w:eastAsia="Calibri" w:cs="Arial"/>
          <w:szCs w:val="22"/>
          <w:highlight w:val="yellow"/>
        </w:rPr>
      </w:pPr>
    </w:p>
    <w:p w:rsidR="007451AC" w:rsidRPr="00FF7C1C" w:rsidRDefault="007451AC" w:rsidP="007451AC">
      <w:pPr>
        <w:rPr>
          <w:rFonts w:eastAsia="Calibri" w:cs="Arial"/>
          <w:szCs w:val="22"/>
        </w:rPr>
      </w:pPr>
    </w:p>
    <w:p w:rsidR="007451AC" w:rsidRPr="00FF7C1C" w:rsidRDefault="007451AC" w:rsidP="007451AC">
      <w:pPr>
        <w:pStyle w:val="Titolo6STEAM"/>
      </w:pPr>
      <w:r w:rsidRPr="00FF7C1C">
        <w:t>Mammiferi</w:t>
      </w:r>
    </w:p>
    <w:p w:rsidR="007451AC" w:rsidRPr="00FF7C1C" w:rsidRDefault="007451AC" w:rsidP="007451AC">
      <w:pPr>
        <w:rPr>
          <w:rFonts w:eastAsia="Calibri" w:cs="Arial"/>
          <w:szCs w:val="22"/>
        </w:rPr>
      </w:pPr>
      <w:r w:rsidRPr="00FF7C1C">
        <w:rPr>
          <w:rFonts w:eastAsia="Calibri" w:cs="Arial"/>
          <w:szCs w:val="22"/>
        </w:rPr>
        <w:t xml:space="preserve">Si evidenzia la presenza di </w:t>
      </w:r>
      <w:r w:rsidR="00FF7C1C">
        <w:rPr>
          <w:rFonts w:eastAsia="Calibri" w:cs="Arial"/>
          <w:szCs w:val="22"/>
        </w:rPr>
        <w:t>una</w:t>
      </w:r>
      <w:r w:rsidRPr="00FF7C1C">
        <w:rPr>
          <w:rFonts w:eastAsia="Calibri" w:cs="Arial"/>
          <w:szCs w:val="22"/>
        </w:rPr>
        <w:t xml:space="preserve"> specie di mammiferi </w:t>
      </w:r>
      <w:proofErr w:type="gramStart"/>
      <w:r w:rsidRPr="00FF7C1C">
        <w:rPr>
          <w:rFonts w:eastAsia="Calibri" w:cs="Arial"/>
          <w:szCs w:val="22"/>
        </w:rPr>
        <w:t xml:space="preserve">di </w:t>
      </w:r>
      <w:proofErr w:type="gramEnd"/>
      <w:r w:rsidRPr="00FF7C1C">
        <w:rPr>
          <w:rFonts w:eastAsia="Calibri" w:cs="Arial"/>
          <w:szCs w:val="22"/>
        </w:rPr>
        <w:t>interesse comunitario elencat</w:t>
      </w:r>
      <w:r w:rsidR="00FF7C1C">
        <w:rPr>
          <w:rFonts w:eastAsia="Calibri" w:cs="Arial"/>
          <w:szCs w:val="22"/>
        </w:rPr>
        <w:t>a</w:t>
      </w:r>
      <w:r w:rsidRPr="00FF7C1C">
        <w:rPr>
          <w:rFonts w:eastAsia="Calibri" w:cs="Arial"/>
          <w:szCs w:val="22"/>
        </w:rPr>
        <w:t xml:space="preserve"> nell’Allegato II della Direttiva 92/43/CEE.</w:t>
      </w:r>
    </w:p>
    <w:p w:rsidR="007451AC" w:rsidRPr="000D2A07" w:rsidRDefault="007451AC" w:rsidP="007451AC">
      <w:pPr>
        <w:rPr>
          <w:rFonts w:eastAsia="Calibri" w:cs="Arial"/>
          <w:szCs w:val="22"/>
          <w:highlight w:val="yellow"/>
        </w:rPr>
      </w:pPr>
    </w:p>
    <w:p w:rsidR="007451AC" w:rsidRPr="00FF7C1C" w:rsidRDefault="007451AC" w:rsidP="008228F7">
      <w:pPr>
        <w:pStyle w:val="TitoloTabellaSTEAM"/>
      </w:pPr>
      <w:r w:rsidRPr="00FF7C1C">
        <w:lastRenderedPageBreak/>
        <w:t xml:space="preserve">Tabella </w:t>
      </w:r>
      <w:proofErr w:type="gramStart"/>
      <w:r w:rsidR="00FF7C1C" w:rsidRPr="00FF7C1C">
        <w:t>4.4</w:t>
      </w:r>
      <w:r w:rsidRPr="00FF7C1C">
        <w:t>.2.1f</w:t>
      </w:r>
      <w:proofErr w:type="gramEnd"/>
      <w:r w:rsidRPr="00FF7C1C">
        <w:tab/>
        <w:t>Mammiferi Elencati nell'Allegato II della Direttiva 92/43/CEE</w:t>
      </w:r>
    </w:p>
    <w:p w:rsidR="007451AC" w:rsidRPr="000D2A07" w:rsidRDefault="00FF7C1C" w:rsidP="007451AC">
      <w:pPr>
        <w:rPr>
          <w:rFonts w:eastAsia="Calibri" w:cs="Arial"/>
          <w:szCs w:val="22"/>
          <w:highlight w:val="yellow"/>
        </w:rPr>
      </w:pPr>
      <w:r>
        <w:rPr>
          <w:rFonts w:eastAsia="Calibri" w:cs="Arial"/>
          <w:noProof/>
          <w:szCs w:val="22"/>
          <w:lang w:eastAsia="it-IT"/>
        </w:rPr>
        <w:drawing>
          <wp:inline distT="0" distB="0" distL="0" distR="0">
            <wp:extent cx="5039995" cy="978320"/>
            <wp:effectExtent l="19050" t="19050" r="27305" b="1228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039995" cy="978320"/>
                    </a:xfrm>
                    <a:prstGeom prst="rect">
                      <a:avLst/>
                    </a:prstGeom>
                    <a:noFill/>
                    <a:ln w="19050">
                      <a:solidFill>
                        <a:schemeClr val="tx1"/>
                      </a:solidFill>
                      <a:miter lim="800000"/>
                      <a:headEnd/>
                      <a:tailEnd/>
                    </a:ln>
                  </pic:spPr>
                </pic:pic>
              </a:graphicData>
            </a:graphic>
          </wp:inline>
        </w:drawing>
      </w:r>
    </w:p>
    <w:p w:rsidR="007451AC" w:rsidRPr="000D2A07" w:rsidRDefault="007451AC" w:rsidP="007451AC">
      <w:pPr>
        <w:rPr>
          <w:rFonts w:eastAsia="Calibri" w:cs="Arial"/>
          <w:szCs w:val="22"/>
          <w:highlight w:val="yellow"/>
        </w:rPr>
      </w:pPr>
    </w:p>
    <w:p w:rsidR="007451AC" w:rsidRPr="000D2A07" w:rsidRDefault="007451AC" w:rsidP="007451AC">
      <w:pPr>
        <w:rPr>
          <w:rFonts w:eastAsia="Calibri" w:cs="Arial"/>
          <w:szCs w:val="22"/>
          <w:highlight w:val="yellow"/>
        </w:rPr>
      </w:pPr>
    </w:p>
    <w:p w:rsidR="007451AC" w:rsidRPr="000F03E6" w:rsidRDefault="007451AC" w:rsidP="007451AC">
      <w:pPr>
        <w:pStyle w:val="Titolo6STEAM"/>
      </w:pPr>
      <w:r w:rsidRPr="000F03E6">
        <w:t>Rettili</w:t>
      </w:r>
    </w:p>
    <w:p w:rsidR="000F03E6" w:rsidRPr="00FF7C1C" w:rsidRDefault="000F03E6" w:rsidP="000F03E6">
      <w:pPr>
        <w:rPr>
          <w:rFonts w:eastAsia="Calibri" w:cs="Arial"/>
          <w:szCs w:val="22"/>
        </w:rPr>
      </w:pPr>
      <w:r w:rsidRPr="00FF7C1C">
        <w:rPr>
          <w:rFonts w:eastAsia="Calibri" w:cs="Arial"/>
          <w:szCs w:val="22"/>
        </w:rPr>
        <w:t xml:space="preserve">Si evidenzia la presenza di </w:t>
      </w:r>
      <w:r>
        <w:rPr>
          <w:rFonts w:eastAsia="Calibri" w:cs="Arial"/>
          <w:szCs w:val="22"/>
        </w:rPr>
        <w:t>tre</w:t>
      </w:r>
      <w:r w:rsidRPr="00FF7C1C">
        <w:rPr>
          <w:rFonts w:eastAsia="Calibri" w:cs="Arial"/>
          <w:szCs w:val="22"/>
        </w:rPr>
        <w:t xml:space="preserve"> specie di </w:t>
      </w:r>
      <w:r>
        <w:rPr>
          <w:rFonts w:eastAsia="Calibri" w:cs="Arial"/>
          <w:szCs w:val="22"/>
        </w:rPr>
        <w:t>rettili</w:t>
      </w:r>
      <w:r w:rsidRPr="00FF7C1C">
        <w:rPr>
          <w:rFonts w:eastAsia="Calibri" w:cs="Arial"/>
          <w:szCs w:val="22"/>
        </w:rPr>
        <w:t xml:space="preserve"> </w:t>
      </w:r>
      <w:proofErr w:type="gramStart"/>
      <w:r w:rsidRPr="00FF7C1C">
        <w:rPr>
          <w:rFonts w:eastAsia="Calibri" w:cs="Arial"/>
          <w:szCs w:val="22"/>
        </w:rPr>
        <w:t xml:space="preserve">di </w:t>
      </w:r>
      <w:proofErr w:type="gramEnd"/>
      <w:r w:rsidRPr="00FF7C1C">
        <w:rPr>
          <w:rFonts w:eastAsia="Calibri" w:cs="Arial"/>
          <w:szCs w:val="22"/>
        </w:rPr>
        <w:t>interesse comunitario elencat</w:t>
      </w:r>
      <w:r>
        <w:rPr>
          <w:rFonts w:eastAsia="Calibri" w:cs="Arial"/>
          <w:szCs w:val="22"/>
        </w:rPr>
        <w:t>e</w:t>
      </w:r>
      <w:r w:rsidRPr="00FF7C1C">
        <w:rPr>
          <w:rFonts w:eastAsia="Calibri" w:cs="Arial"/>
          <w:szCs w:val="22"/>
        </w:rPr>
        <w:t xml:space="preserve"> nell’Allegato II della Direttiva 92/43/CEE.</w:t>
      </w:r>
    </w:p>
    <w:p w:rsidR="007451AC" w:rsidRPr="000D2A07" w:rsidRDefault="007451AC" w:rsidP="007451AC">
      <w:pPr>
        <w:rPr>
          <w:rFonts w:eastAsia="Calibri" w:cs="Arial"/>
          <w:szCs w:val="22"/>
          <w:highlight w:val="yellow"/>
        </w:rPr>
      </w:pPr>
    </w:p>
    <w:p w:rsidR="007F27B1" w:rsidRPr="007F27B1" w:rsidRDefault="007F27B1" w:rsidP="008228F7">
      <w:pPr>
        <w:pStyle w:val="TitoloTabellaSTEAM"/>
      </w:pPr>
      <w:r w:rsidRPr="007F27B1">
        <w:t xml:space="preserve">Tabella </w:t>
      </w:r>
      <w:proofErr w:type="gramStart"/>
      <w:r w:rsidRPr="007F27B1">
        <w:t>4.4.2.1g</w:t>
      </w:r>
      <w:proofErr w:type="gramEnd"/>
      <w:r w:rsidRPr="007F27B1">
        <w:tab/>
        <w:t>Rettili Elencati nell'Allegato II della Direttiva 92/43/CEE</w:t>
      </w:r>
    </w:p>
    <w:p w:rsidR="007451AC" w:rsidRPr="000D2A07" w:rsidRDefault="00C41FC8" w:rsidP="007451AC">
      <w:pPr>
        <w:rPr>
          <w:rFonts w:eastAsia="Calibri"/>
          <w:highlight w:val="yellow"/>
        </w:rPr>
      </w:pPr>
      <w:r w:rsidRPr="00C41FC8">
        <w:rPr>
          <w:rFonts w:eastAsia="Calibri"/>
          <w:noProof/>
          <w:highlight w:val="yellow"/>
        </w:rPr>
        <w:pict>
          <v:shape id="_x0000_s1033" type="#_x0000_t202" style="position:absolute;left:0;text-align:left;margin-left:1.7pt;margin-top:54.9pt;width:395.05pt;height:38.25pt;z-index:251665408;mso-width-relative:margin;mso-height-relative:margin" filled="f" strokecolor="red">
            <v:textbox style="mso-next-textbox:#_x0000_s1033">
              <w:txbxContent>
                <w:p w:rsidR="00E93D07" w:rsidRDefault="00E93D07"/>
              </w:txbxContent>
            </v:textbox>
          </v:shape>
        </w:pict>
      </w:r>
      <w:r w:rsidR="007F27B1" w:rsidRPr="007F27B1">
        <w:rPr>
          <w:rFonts w:eastAsia="Calibri"/>
          <w:noProof/>
          <w:lang w:eastAsia="it-IT"/>
        </w:rPr>
        <w:drawing>
          <wp:inline distT="0" distB="0" distL="0" distR="0">
            <wp:extent cx="5039995" cy="1463045"/>
            <wp:effectExtent l="19050" t="19050" r="27305" b="22855"/>
            <wp:docPr id="2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039995" cy="1463045"/>
                    </a:xfrm>
                    <a:prstGeom prst="rect">
                      <a:avLst/>
                    </a:prstGeom>
                    <a:noFill/>
                    <a:ln w="19050">
                      <a:solidFill>
                        <a:schemeClr val="tx1"/>
                      </a:solidFill>
                      <a:miter lim="800000"/>
                      <a:headEnd/>
                      <a:tailEnd/>
                    </a:ln>
                  </pic:spPr>
                </pic:pic>
              </a:graphicData>
            </a:graphic>
          </wp:inline>
        </w:drawing>
      </w:r>
    </w:p>
    <w:p w:rsidR="007451AC" w:rsidRDefault="007451AC" w:rsidP="007451AC">
      <w:pPr>
        <w:rPr>
          <w:rFonts w:eastAsia="Calibri" w:cs="Arial"/>
          <w:szCs w:val="22"/>
          <w:highlight w:val="yellow"/>
        </w:rPr>
      </w:pPr>
    </w:p>
    <w:p w:rsidR="007F27B1" w:rsidRPr="000D2A07" w:rsidRDefault="007F27B1" w:rsidP="007451AC">
      <w:pPr>
        <w:rPr>
          <w:rFonts w:eastAsia="Calibri" w:cs="Arial"/>
          <w:szCs w:val="22"/>
          <w:highlight w:val="yellow"/>
        </w:rPr>
      </w:pPr>
    </w:p>
    <w:p w:rsidR="007451AC" w:rsidRPr="000F03E6" w:rsidRDefault="007451AC" w:rsidP="007451AC">
      <w:pPr>
        <w:pStyle w:val="Titolo6STEAM"/>
      </w:pPr>
      <w:r w:rsidRPr="000F03E6">
        <w:t xml:space="preserve">Anfibi </w:t>
      </w:r>
    </w:p>
    <w:p w:rsidR="007451AC" w:rsidRPr="000F03E6" w:rsidRDefault="007451AC" w:rsidP="007451AC">
      <w:pPr>
        <w:rPr>
          <w:rFonts w:eastAsia="Calibri" w:cs="Arial"/>
          <w:i/>
          <w:szCs w:val="22"/>
        </w:rPr>
      </w:pPr>
      <w:r w:rsidRPr="000F03E6">
        <w:rPr>
          <w:rFonts w:eastAsia="Calibri" w:cs="Arial"/>
          <w:szCs w:val="22"/>
        </w:rPr>
        <w:t>Segnalat</w:t>
      </w:r>
      <w:r w:rsidR="000F03E6">
        <w:rPr>
          <w:rFonts w:eastAsia="Calibri" w:cs="Arial"/>
          <w:szCs w:val="22"/>
        </w:rPr>
        <w:t>e</w:t>
      </w:r>
      <w:r w:rsidRPr="000F03E6">
        <w:rPr>
          <w:rFonts w:eastAsia="Calibri" w:cs="Arial"/>
          <w:szCs w:val="22"/>
        </w:rPr>
        <w:t xml:space="preserve"> </w:t>
      </w:r>
      <w:r w:rsidR="000F03E6">
        <w:rPr>
          <w:rFonts w:eastAsia="Calibri" w:cs="Arial"/>
          <w:szCs w:val="22"/>
        </w:rPr>
        <w:t>due</w:t>
      </w:r>
      <w:r w:rsidRPr="000F03E6">
        <w:rPr>
          <w:rFonts w:eastAsia="Calibri" w:cs="Arial"/>
          <w:szCs w:val="22"/>
        </w:rPr>
        <w:t xml:space="preserve"> specie </w:t>
      </w:r>
      <w:proofErr w:type="gramStart"/>
      <w:r w:rsidRPr="000F03E6">
        <w:rPr>
          <w:rFonts w:eastAsia="Calibri" w:cs="Arial"/>
          <w:szCs w:val="22"/>
        </w:rPr>
        <w:t xml:space="preserve">di </w:t>
      </w:r>
      <w:proofErr w:type="gramEnd"/>
      <w:r w:rsidRPr="000F03E6">
        <w:rPr>
          <w:rFonts w:eastAsia="Calibri" w:cs="Arial"/>
          <w:szCs w:val="22"/>
        </w:rPr>
        <w:t>interesse comunitario: Tritone crestato italiano (</w:t>
      </w:r>
      <w:proofErr w:type="spellStart"/>
      <w:r w:rsidRPr="000F03E6">
        <w:rPr>
          <w:rFonts w:eastAsia="Calibri" w:cs="Arial"/>
          <w:i/>
          <w:szCs w:val="22"/>
        </w:rPr>
        <w:t>Triturus</w:t>
      </w:r>
      <w:proofErr w:type="spellEnd"/>
      <w:r w:rsidRPr="000F03E6">
        <w:rPr>
          <w:rFonts w:eastAsia="Calibri" w:cs="Arial"/>
          <w:i/>
          <w:szCs w:val="22"/>
        </w:rPr>
        <w:t xml:space="preserve"> </w:t>
      </w:r>
      <w:proofErr w:type="spellStart"/>
      <w:r w:rsidRPr="000F03E6">
        <w:rPr>
          <w:rFonts w:eastAsia="Calibri" w:cs="Arial"/>
          <w:i/>
          <w:szCs w:val="22"/>
        </w:rPr>
        <w:t>carnifex</w:t>
      </w:r>
      <w:proofErr w:type="spellEnd"/>
      <w:r w:rsidRPr="000F03E6">
        <w:rPr>
          <w:rFonts w:eastAsia="Calibri" w:cs="Arial"/>
          <w:i/>
          <w:szCs w:val="22"/>
        </w:rPr>
        <w:t>)</w:t>
      </w:r>
      <w:r w:rsidR="000F03E6">
        <w:rPr>
          <w:rFonts w:eastAsia="Calibri" w:cs="Arial"/>
          <w:szCs w:val="22"/>
        </w:rPr>
        <w:t xml:space="preserve"> e </w:t>
      </w:r>
      <w:r w:rsidR="000F03E6" w:rsidRPr="000F03E6">
        <w:rPr>
          <w:rFonts w:eastAsia="Calibri" w:cs="Arial"/>
          <w:szCs w:val="22"/>
        </w:rPr>
        <w:t xml:space="preserve">Ululone dal ventre giallo </w:t>
      </w:r>
      <w:r w:rsidR="000F03E6">
        <w:rPr>
          <w:rFonts w:eastAsia="Calibri" w:cs="Arial"/>
          <w:szCs w:val="22"/>
        </w:rPr>
        <w:t>(</w:t>
      </w:r>
      <w:proofErr w:type="spellStart"/>
      <w:r w:rsidR="000F03E6" w:rsidRPr="000F03E6">
        <w:rPr>
          <w:rFonts w:eastAsia="Calibri" w:cs="Arial"/>
          <w:i/>
          <w:szCs w:val="22"/>
        </w:rPr>
        <w:t>Bombina</w:t>
      </w:r>
      <w:proofErr w:type="spellEnd"/>
      <w:r w:rsidR="000F03E6" w:rsidRPr="000F03E6">
        <w:rPr>
          <w:rFonts w:eastAsia="Calibri" w:cs="Arial"/>
          <w:i/>
          <w:szCs w:val="22"/>
        </w:rPr>
        <w:t xml:space="preserve"> variegata</w:t>
      </w:r>
      <w:r w:rsidR="000F03E6">
        <w:rPr>
          <w:rFonts w:eastAsia="Calibri" w:cs="Arial"/>
          <w:szCs w:val="22"/>
        </w:rPr>
        <w:t>)</w:t>
      </w:r>
      <w:r w:rsidRPr="000F03E6">
        <w:rPr>
          <w:rFonts w:eastAsia="Calibri" w:cs="Arial"/>
          <w:i/>
          <w:szCs w:val="22"/>
        </w:rPr>
        <w:t>.</w:t>
      </w:r>
    </w:p>
    <w:p w:rsidR="007451AC" w:rsidRPr="000F03E6" w:rsidRDefault="007451AC" w:rsidP="007451AC">
      <w:pPr>
        <w:rPr>
          <w:rFonts w:eastAsia="Calibri" w:cs="Arial"/>
          <w:i/>
          <w:szCs w:val="22"/>
        </w:rPr>
      </w:pPr>
    </w:p>
    <w:p w:rsidR="007451AC" w:rsidRPr="000F03E6" w:rsidRDefault="007451AC" w:rsidP="007451AC">
      <w:pPr>
        <w:rPr>
          <w:rFonts w:eastAsia="Calibri"/>
        </w:rPr>
      </w:pPr>
      <w:r w:rsidRPr="000F03E6">
        <w:rPr>
          <w:rFonts w:eastAsia="Calibri"/>
          <w:i/>
        </w:rPr>
        <w:t xml:space="preserve">In Tabella </w:t>
      </w:r>
      <w:proofErr w:type="gramStart"/>
      <w:r w:rsidR="000F03E6">
        <w:rPr>
          <w:rFonts w:eastAsia="Calibri"/>
          <w:i/>
        </w:rPr>
        <w:t>4.</w:t>
      </w:r>
      <w:r w:rsidRPr="000F03E6">
        <w:rPr>
          <w:rFonts w:eastAsia="Calibri"/>
          <w:i/>
        </w:rPr>
        <w:t>4.2.1</w:t>
      </w:r>
      <w:r w:rsidR="000F03E6">
        <w:rPr>
          <w:rFonts w:eastAsia="Calibri"/>
          <w:i/>
        </w:rPr>
        <w:t>h</w:t>
      </w:r>
      <w:proofErr w:type="gramEnd"/>
      <w:r w:rsidRPr="000F03E6">
        <w:rPr>
          <w:rFonts w:eastAsia="Calibri"/>
          <w:i/>
        </w:rPr>
        <w:t xml:space="preserve"> </w:t>
      </w:r>
      <w:r w:rsidRPr="000F03E6">
        <w:rPr>
          <w:rFonts w:eastAsia="Calibri"/>
        </w:rPr>
        <w:t>si riportano l</w:t>
      </w:r>
      <w:r w:rsidR="000F03E6">
        <w:rPr>
          <w:rFonts w:eastAsia="Calibri"/>
        </w:rPr>
        <w:t>e</w:t>
      </w:r>
      <w:r w:rsidRPr="000F03E6">
        <w:rPr>
          <w:rFonts w:eastAsia="Calibri"/>
        </w:rPr>
        <w:t xml:space="preserve"> specie individuat</w:t>
      </w:r>
      <w:r w:rsidR="000F03E6">
        <w:rPr>
          <w:rFonts w:eastAsia="Calibri"/>
        </w:rPr>
        <w:t>e</w:t>
      </w:r>
      <w:r w:rsidRPr="000F03E6">
        <w:rPr>
          <w:rFonts w:eastAsia="Calibri"/>
        </w:rPr>
        <w:t xml:space="preserve"> con le relative caratteristiche.</w:t>
      </w:r>
    </w:p>
    <w:p w:rsidR="007451AC" w:rsidRPr="000D2A07" w:rsidRDefault="007451AC" w:rsidP="007451AC">
      <w:pPr>
        <w:rPr>
          <w:rFonts w:eastAsia="Calibri"/>
          <w:highlight w:val="yellow"/>
        </w:rPr>
      </w:pPr>
    </w:p>
    <w:p w:rsidR="007451AC" w:rsidRPr="000F03E6" w:rsidRDefault="007451AC" w:rsidP="008228F7">
      <w:pPr>
        <w:pStyle w:val="TitoloTabellaSTEAM"/>
      </w:pPr>
      <w:r w:rsidRPr="000F03E6">
        <w:t xml:space="preserve">Tabella </w:t>
      </w:r>
      <w:proofErr w:type="gramStart"/>
      <w:r w:rsidR="000F03E6">
        <w:t>4.</w:t>
      </w:r>
      <w:r w:rsidRPr="000F03E6">
        <w:t>4.2.1</w:t>
      </w:r>
      <w:r w:rsidR="000F03E6">
        <w:t>h</w:t>
      </w:r>
      <w:proofErr w:type="gramEnd"/>
      <w:r w:rsidRPr="000F03E6">
        <w:tab/>
        <w:t>Anfibi Elencati nell'Allegato II della Direttiva 92/43/CEE</w:t>
      </w:r>
    </w:p>
    <w:p w:rsidR="007451AC" w:rsidRPr="000D2A07" w:rsidRDefault="00C41FC8" w:rsidP="007451AC">
      <w:pPr>
        <w:rPr>
          <w:rFonts w:eastAsia="Calibri" w:cs="Arial"/>
          <w:szCs w:val="22"/>
          <w:highlight w:val="yellow"/>
        </w:rPr>
      </w:pPr>
      <w:r>
        <w:rPr>
          <w:rFonts w:eastAsia="Calibri" w:cs="Arial"/>
          <w:noProof/>
          <w:szCs w:val="22"/>
          <w:lang w:eastAsia="it-IT"/>
        </w:rPr>
        <w:pict>
          <v:shape id="_x0000_s1034" type="#_x0000_t202" style="position:absolute;left:0;text-align:left;margin-left:1.7pt;margin-top:92.65pt;width:395.05pt;height:23.25pt;z-index:251666432;mso-width-relative:margin;mso-height-relative:margin" filled="f" strokecolor="red">
            <v:textbox style="mso-next-textbox:#_x0000_s1034">
              <w:txbxContent>
                <w:p w:rsidR="00E93D07" w:rsidRDefault="00E93D07" w:rsidP="007F27B1"/>
              </w:txbxContent>
            </v:textbox>
          </v:shape>
        </w:pict>
      </w:r>
      <w:r w:rsidR="007F27B1">
        <w:rPr>
          <w:rFonts w:eastAsia="Calibri" w:cs="Arial"/>
          <w:noProof/>
          <w:szCs w:val="22"/>
          <w:lang w:eastAsia="it-IT"/>
        </w:rPr>
        <w:drawing>
          <wp:inline distT="0" distB="0" distL="0" distR="0">
            <wp:extent cx="5039995" cy="1463045"/>
            <wp:effectExtent l="19050" t="19050" r="27305" b="22855"/>
            <wp:docPr id="2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039995" cy="1463045"/>
                    </a:xfrm>
                    <a:prstGeom prst="rect">
                      <a:avLst/>
                    </a:prstGeom>
                    <a:noFill/>
                    <a:ln w="19050">
                      <a:solidFill>
                        <a:schemeClr val="tx1"/>
                      </a:solidFill>
                      <a:miter lim="800000"/>
                      <a:headEnd/>
                      <a:tailEnd/>
                    </a:ln>
                  </pic:spPr>
                </pic:pic>
              </a:graphicData>
            </a:graphic>
          </wp:inline>
        </w:drawing>
      </w:r>
    </w:p>
    <w:p w:rsidR="007451AC" w:rsidRPr="000D2A07" w:rsidRDefault="007451AC" w:rsidP="007451AC">
      <w:pPr>
        <w:rPr>
          <w:rFonts w:eastAsia="Calibri" w:cs="Arial"/>
          <w:szCs w:val="22"/>
          <w:highlight w:val="yellow"/>
        </w:rPr>
      </w:pPr>
    </w:p>
    <w:p w:rsidR="007451AC" w:rsidRPr="006B7565" w:rsidRDefault="007451AC" w:rsidP="007451AC">
      <w:pPr>
        <w:rPr>
          <w:rFonts w:eastAsia="Calibri" w:cs="Arial"/>
          <w:szCs w:val="22"/>
        </w:rPr>
      </w:pPr>
    </w:p>
    <w:p w:rsidR="007451AC" w:rsidRPr="006B7565" w:rsidRDefault="007451AC" w:rsidP="007451AC">
      <w:pPr>
        <w:pStyle w:val="Titolo6STEAM"/>
      </w:pPr>
      <w:r w:rsidRPr="006B7565">
        <w:t>Piante</w:t>
      </w:r>
    </w:p>
    <w:p w:rsidR="006B7565" w:rsidRDefault="006B7565" w:rsidP="006B7565">
      <w:pPr>
        <w:rPr>
          <w:rFonts w:eastAsia="Calibri" w:cs="Arial"/>
          <w:szCs w:val="22"/>
        </w:rPr>
      </w:pPr>
      <w:r>
        <w:rPr>
          <w:rFonts w:eastAsia="Calibri" w:cs="Arial"/>
          <w:szCs w:val="22"/>
        </w:rPr>
        <w:t>È presente una</w:t>
      </w:r>
      <w:r w:rsidRPr="006B7565">
        <w:rPr>
          <w:rFonts w:eastAsia="Calibri" w:cs="Arial"/>
          <w:szCs w:val="22"/>
        </w:rPr>
        <w:t xml:space="preserve"> specie </w:t>
      </w:r>
      <w:proofErr w:type="gramStart"/>
      <w:r w:rsidRPr="006B7565">
        <w:rPr>
          <w:rFonts w:eastAsia="Calibri" w:cs="Arial"/>
          <w:szCs w:val="22"/>
        </w:rPr>
        <w:t xml:space="preserve">di </w:t>
      </w:r>
      <w:proofErr w:type="gramEnd"/>
      <w:r w:rsidRPr="006B7565">
        <w:rPr>
          <w:rFonts w:eastAsia="Calibri" w:cs="Arial"/>
          <w:szCs w:val="22"/>
        </w:rPr>
        <w:t>interesse comunitario riportat</w:t>
      </w:r>
      <w:r>
        <w:rPr>
          <w:rFonts w:eastAsia="Calibri" w:cs="Arial"/>
          <w:szCs w:val="22"/>
        </w:rPr>
        <w:t>a</w:t>
      </w:r>
      <w:r w:rsidRPr="006B7565">
        <w:rPr>
          <w:rFonts w:eastAsia="Calibri" w:cs="Arial"/>
          <w:szCs w:val="22"/>
        </w:rPr>
        <w:t xml:space="preserve"> nell'Allegato II della Direttiva 92/43/CEE.</w:t>
      </w:r>
    </w:p>
    <w:p w:rsidR="006B7565" w:rsidRDefault="006B7565" w:rsidP="006B7565">
      <w:pPr>
        <w:rPr>
          <w:rFonts w:eastAsia="Calibri" w:cs="Arial"/>
          <w:szCs w:val="22"/>
        </w:rPr>
      </w:pPr>
    </w:p>
    <w:p w:rsidR="006B7565" w:rsidRPr="000F03E6" w:rsidRDefault="006B7565" w:rsidP="008228F7">
      <w:pPr>
        <w:pStyle w:val="TitoloTabellaSTEAM"/>
      </w:pPr>
      <w:r w:rsidRPr="000F03E6">
        <w:lastRenderedPageBreak/>
        <w:t xml:space="preserve">Tabella </w:t>
      </w:r>
      <w:proofErr w:type="gramStart"/>
      <w:r>
        <w:t>4.</w:t>
      </w:r>
      <w:r w:rsidRPr="000F03E6">
        <w:t>4.2.1</w:t>
      </w:r>
      <w:r>
        <w:t>i</w:t>
      </w:r>
      <w:proofErr w:type="gramEnd"/>
      <w:r w:rsidRPr="000F03E6">
        <w:tab/>
      </w:r>
      <w:r w:rsidR="0099090D">
        <w:t>Piante</w:t>
      </w:r>
      <w:r w:rsidRPr="000F03E6">
        <w:t xml:space="preserve"> Elencat</w:t>
      </w:r>
      <w:r w:rsidR="0099090D">
        <w:t>e</w:t>
      </w:r>
      <w:r w:rsidRPr="000F03E6">
        <w:t xml:space="preserve"> nell'Allegato II della Direttiva 92/43/CEE</w:t>
      </w:r>
    </w:p>
    <w:p w:rsidR="007451AC" w:rsidRDefault="006B7565" w:rsidP="007451AC">
      <w:pPr>
        <w:rPr>
          <w:rFonts w:eastAsia="Calibri" w:cs="Arial"/>
          <w:i/>
          <w:szCs w:val="22"/>
          <w:highlight w:val="yellow"/>
        </w:rPr>
      </w:pPr>
      <w:r>
        <w:rPr>
          <w:rFonts w:eastAsia="Calibri" w:cs="Arial"/>
          <w:noProof/>
          <w:szCs w:val="22"/>
          <w:lang w:eastAsia="it-IT"/>
        </w:rPr>
        <w:drawing>
          <wp:inline distT="0" distB="0" distL="0" distR="0">
            <wp:extent cx="5039995" cy="668287"/>
            <wp:effectExtent l="19050" t="19050" r="27305" b="17513"/>
            <wp:docPr id="2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039995" cy="668287"/>
                    </a:xfrm>
                    <a:prstGeom prst="rect">
                      <a:avLst/>
                    </a:prstGeom>
                    <a:noFill/>
                    <a:ln w="19050">
                      <a:solidFill>
                        <a:schemeClr val="tx1"/>
                      </a:solidFill>
                      <a:miter lim="800000"/>
                      <a:headEnd/>
                      <a:tailEnd/>
                    </a:ln>
                  </pic:spPr>
                </pic:pic>
              </a:graphicData>
            </a:graphic>
          </wp:inline>
        </w:drawing>
      </w:r>
    </w:p>
    <w:p w:rsidR="006B7565" w:rsidRDefault="006B7565" w:rsidP="007451AC">
      <w:pPr>
        <w:rPr>
          <w:rFonts w:eastAsia="Calibri" w:cs="Arial"/>
          <w:i/>
          <w:szCs w:val="22"/>
          <w:highlight w:val="yellow"/>
        </w:rPr>
      </w:pPr>
    </w:p>
    <w:p w:rsidR="006B7565" w:rsidRPr="000D2A07" w:rsidRDefault="006B7565" w:rsidP="007451AC">
      <w:pPr>
        <w:rPr>
          <w:rFonts w:eastAsia="Calibri" w:cs="Arial"/>
          <w:i/>
          <w:szCs w:val="22"/>
          <w:highlight w:val="yellow"/>
        </w:rPr>
      </w:pPr>
    </w:p>
    <w:p w:rsidR="007451AC" w:rsidRPr="0099090D" w:rsidRDefault="007451AC" w:rsidP="007451AC">
      <w:pPr>
        <w:pStyle w:val="Titolo6STEAM"/>
      </w:pPr>
      <w:r w:rsidRPr="0099090D">
        <w:t>Altre Specie</w:t>
      </w:r>
    </w:p>
    <w:p w:rsidR="007451AC" w:rsidRPr="0099090D" w:rsidRDefault="007451AC" w:rsidP="007451AC">
      <w:pPr>
        <w:rPr>
          <w:rFonts w:eastAsia="Calibri" w:cs="Arial"/>
          <w:szCs w:val="22"/>
        </w:rPr>
      </w:pPr>
      <w:r w:rsidRPr="0099090D">
        <w:rPr>
          <w:rFonts w:eastAsia="Calibri" w:cs="Arial"/>
          <w:szCs w:val="22"/>
        </w:rPr>
        <w:t xml:space="preserve">Altre specie </w:t>
      </w:r>
      <w:proofErr w:type="spellStart"/>
      <w:r w:rsidRPr="0099090D">
        <w:rPr>
          <w:rFonts w:eastAsia="Calibri" w:cs="Arial"/>
          <w:szCs w:val="22"/>
        </w:rPr>
        <w:t>floro</w:t>
      </w:r>
      <w:proofErr w:type="spellEnd"/>
      <w:r w:rsidRPr="0099090D">
        <w:rPr>
          <w:rFonts w:eastAsia="Calibri" w:cs="Arial"/>
          <w:szCs w:val="22"/>
        </w:rPr>
        <w:t xml:space="preserve"> faunistiche </w:t>
      </w:r>
      <w:proofErr w:type="gramStart"/>
      <w:r w:rsidRPr="0099090D">
        <w:rPr>
          <w:rFonts w:eastAsia="Calibri" w:cs="Arial"/>
          <w:szCs w:val="22"/>
        </w:rPr>
        <w:t xml:space="preserve">di </w:t>
      </w:r>
      <w:proofErr w:type="gramEnd"/>
      <w:r w:rsidRPr="0099090D">
        <w:rPr>
          <w:rFonts w:eastAsia="Calibri" w:cs="Arial"/>
          <w:szCs w:val="22"/>
        </w:rPr>
        <w:t xml:space="preserve">importanza </w:t>
      </w:r>
      <w:proofErr w:type="spellStart"/>
      <w:r w:rsidRPr="0099090D">
        <w:rPr>
          <w:rFonts w:eastAsia="Calibri" w:cs="Arial"/>
          <w:szCs w:val="22"/>
        </w:rPr>
        <w:t>conservazionistica</w:t>
      </w:r>
      <w:proofErr w:type="spellEnd"/>
      <w:r w:rsidRPr="0099090D">
        <w:rPr>
          <w:rFonts w:eastAsia="Calibri" w:cs="Arial"/>
          <w:szCs w:val="22"/>
        </w:rPr>
        <w:t xml:space="preserve"> ed elencate nella scheda Natura 2000 sono riportate in </w:t>
      </w:r>
      <w:r w:rsidRPr="0099090D">
        <w:rPr>
          <w:rFonts w:eastAsia="Calibri" w:cs="Arial"/>
          <w:i/>
          <w:szCs w:val="22"/>
        </w:rPr>
        <w:t xml:space="preserve">Tabella </w:t>
      </w:r>
      <w:r w:rsidR="0099090D" w:rsidRPr="0099090D">
        <w:rPr>
          <w:rFonts w:eastAsia="Calibri" w:cs="Arial"/>
          <w:i/>
          <w:szCs w:val="22"/>
        </w:rPr>
        <w:t>4.</w:t>
      </w:r>
      <w:r w:rsidRPr="0099090D">
        <w:rPr>
          <w:rFonts w:eastAsia="Calibri" w:cs="Arial"/>
          <w:i/>
          <w:szCs w:val="22"/>
        </w:rPr>
        <w:t>4.2.1j</w:t>
      </w:r>
      <w:r w:rsidR="00337134">
        <w:rPr>
          <w:rFonts w:eastAsia="Calibri" w:cs="Arial"/>
          <w:i/>
          <w:szCs w:val="22"/>
        </w:rPr>
        <w:t xml:space="preserve"> e </w:t>
      </w:r>
      <w:r w:rsidR="00337134" w:rsidRPr="0099090D">
        <w:rPr>
          <w:rFonts w:eastAsia="Calibri" w:cs="Arial"/>
          <w:i/>
          <w:szCs w:val="22"/>
        </w:rPr>
        <w:t>4.4.2.1</w:t>
      </w:r>
      <w:r w:rsidR="00337134">
        <w:rPr>
          <w:rFonts w:eastAsia="Calibri" w:cs="Arial"/>
          <w:i/>
          <w:szCs w:val="22"/>
        </w:rPr>
        <w:t>k</w:t>
      </w:r>
      <w:r w:rsidRPr="0099090D">
        <w:rPr>
          <w:rFonts w:eastAsia="Calibri" w:cs="Arial"/>
          <w:szCs w:val="22"/>
        </w:rPr>
        <w:t>.</w:t>
      </w:r>
    </w:p>
    <w:p w:rsidR="007451AC" w:rsidRPr="000D2A07" w:rsidRDefault="007451AC" w:rsidP="007451AC">
      <w:pPr>
        <w:rPr>
          <w:rFonts w:eastAsia="Calibri" w:cs="Arial"/>
          <w:szCs w:val="22"/>
          <w:highlight w:val="yellow"/>
        </w:rPr>
      </w:pPr>
    </w:p>
    <w:p w:rsidR="007451AC" w:rsidRDefault="007451AC" w:rsidP="008228F7">
      <w:pPr>
        <w:pStyle w:val="TitoloTabellaSTEAM"/>
      </w:pPr>
      <w:r w:rsidRPr="0099090D">
        <w:lastRenderedPageBreak/>
        <w:t xml:space="preserve">Tabella </w:t>
      </w:r>
      <w:proofErr w:type="gramStart"/>
      <w:r w:rsidR="0099090D" w:rsidRPr="0099090D">
        <w:t>4.</w:t>
      </w:r>
      <w:r w:rsidRPr="0099090D">
        <w:t>4.2.1j</w:t>
      </w:r>
      <w:proofErr w:type="gramEnd"/>
      <w:r w:rsidRPr="0099090D">
        <w:tab/>
        <w:t>Altre Specie Importanti di Flora e Fauna</w:t>
      </w:r>
      <w:r w:rsidR="00337134">
        <w:t xml:space="preserve"> (1/2)</w:t>
      </w:r>
    </w:p>
    <w:p w:rsidR="00337134" w:rsidRDefault="0099090D" w:rsidP="007451AC">
      <w:pPr>
        <w:rPr>
          <w:rFonts w:eastAsia="Calibri" w:cs="Arial"/>
          <w:szCs w:val="22"/>
        </w:rPr>
      </w:pPr>
      <w:r>
        <w:rPr>
          <w:noProof/>
          <w:lang w:eastAsia="it-IT"/>
        </w:rPr>
        <w:drawing>
          <wp:inline distT="0" distB="0" distL="0" distR="0">
            <wp:extent cx="5039995" cy="6863939"/>
            <wp:effectExtent l="19050" t="19050" r="27305" b="13111"/>
            <wp:docPr id="2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039995" cy="6863939"/>
                    </a:xfrm>
                    <a:prstGeom prst="rect">
                      <a:avLst/>
                    </a:prstGeom>
                    <a:noFill/>
                    <a:ln w="19050">
                      <a:solidFill>
                        <a:schemeClr val="tx1"/>
                      </a:solidFill>
                      <a:miter lim="800000"/>
                      <a:headEnd/>
                      <a:tailEnd/>
                    </a:ln>
                  </pic:spPr>
                </pic:pic>
              </a:graphicData>
            </a:graphic>
          </wp:inline>
        </w:drawing>
      </w:r>
      <w:r w:rsidR="00337134" w:rsidRPr="00337134">
        <w:rPr>
          <w:rFonts w:eastAsia="Calibri" w:cs="Arial"/>
          <w:noProof/>
          <w:szCs w:val="22"/>
          <w:lang w:eastAsia="it-IT"/>
        </w:rPr>
        <w:drawing>
          <wp:inline distT="0" distB="0" distL="0" distR="0">
            <wp:extent cx="5038725" cy="771525"/>
            <wp:effectExtent l="19050" t="19050" r="28575" b="28575"/>
            <wp:docPr id="2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038725" cy="771525"/>
                    </a:xfrm>
                    <a:prstGeom prst="rect">
                      <a:avLst/>
                    </a:prstGeom>
                    <a:noFill/>
                    <a:ln w="19050" cmpd="sng">
                      <a:solidFill>
                        <a:srgbClr val="000000"/>
                      </a:solidFill>
                      <a:miter lim="800000"/>
                      <a:headEnd/>
                      <a:tailEnd/>
                    </a:ln>
                    <a:effectLst/>
                  </pic:spPr>
                </pic:pic>
              </a:graphicData>
            </a:graphic>
          </wp:inline>
        </w:drawing>
      </w:r>
    </w:p>
    <w:p w:rsidR="00337134" w:rsidRDefault="00337134" w:rsidP="007451AC">
      <w:pPr>
        <w:rPr>
          <w:rFonts w:eastAsia="Calibri" w:cs="Arial"/>
          <w:szCs w:val="22"/>
        </w:rPr>
      </w:pPr>
    </w:p>
    <w:p w:rsidR="00337134" w:rsidRDefault="00337134" w:rsidP="008228F7">
      <w:pPr>
        <w:pStyle w:val="TitoloTabellaSTEAM"/>
      </w:pPr>
      <w:r w:rsidRPr="0099090D">
        <w:lastRenderedPageBreak/>
        <w:t xml:space="preserve">Tabella </w:t>
      </w:r>
      <w:proofErr w:type="gramStart"/>
      <w:r w:rsidRPr="0099090D">
        <w:t>4.4.2.1</w:t>
      </w:r>
      <w:r>
        <w:t>k</w:t>
      </w:r>
      <w:proofErr w:type="gramEnd"/>
      <w:r w:rsidRPr="0099090D">
        <w:tab/>
        <w:t>Altre Specie Importanti di Flora e Fauna</w:t>
      </w:r>
      <w:r>
        <w:t xml:space="preserve"> (2/</w:t>
      </w:r>
      <w:proofErr w:type="spellStart"/>
      <w:r>
        <w:t>2</w:t>
      </w:r>
      <w:proofErr w:type="spellEnd"/>
      <w:r>
        <w:t>)</w:t>
      </w:r>
    </w:p>
    <w:p w:rsidR="007451AC" w:rsidRPr="0099090D" w:rsidRDefault="0099090D" w:rsidP="007451AC">
      <w:pPr>
        <w:rPr>
          <w:rFonts w:eastAsia="Calibri" w:cs="Arial"/>
          <w:szCs w:val="22"/>
        </w:rPr>
      </w:pPr>
      <w:r>
        <w:rPr>
          <w:noProof/>
          <w:lang w:eastAsia="it-IT"/>
        </w:rPr>
        <w:drawing>
          <wp:inline distT="0" distB="0" distL="0" distR="0">
            <wp:extent cx="5039995" cy="2171518"/>
            <wp:effectExtent l="19050" t="19050" r="27305" b="19232"/>
            <wp:docPr id="2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039995" cy="2171518"/>
                    </a:xfrm>
                    <a:prstGeom prst="rect">
                      <a:avLst/>
                    </a:prstGeom>
                    <a:noFill/>
                    <a:ln w="19050">
                      <a:solidFill>
                        <a:schemeClr val="tx1"/>
                      </a:solidFill>
                      <a:miter lim="800000"/>
                      <a:headEnd/>
                      <a:tailEnd/>
                    </a:ln>
                  </pic:spPr>
                </pic:pic>
              </a:graphicData>
            </a:graphic>
          </wp:inline>
        </w:drawing>
      </w:r>
      <w:r w:rsidR="007451AC" w:rsidRPr="0099090D">
        <w:rPr>
          <w:noProof/>
          <w:lang w:eastAsia="it-IT"/>
        </w:rPr>
        <w:drawing>
          <wp:inline distT="0" distB="0" distL="0" distR="0">
            <wp:extent cx="5038725" cy="771525"/>
            <wp:effectExtent l="19050" t="19050" r="28575" b="2857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038725" cy="771525"/>
                    </a:xfrm>
                    <a:prstGeom prst="rect">
                      <a:avLst/>
                    </a:prstGeom>
                    <a:noFill/>
                    <a:ln w="19050" cmpd="sng">
                      <a:solidFill>
                        <a:srgbClr val="000000"/>
                      </a:solidFill>
                      <a:miter lim="800000"/>
                      <a:headEnd/>
                      <a:tailEnd/>
                    </a:ln>
                    <a:effectLst/>
                  </pic:spPr>
                </pic:pic>
              </a:graphicData>
            </a:graphic>
          </wp:inline>
        </w:drawing>
      </w:r>
    </w:p>
    <w:p w:rsidR="007451AC" w:rsidRPr="0099090D" w:rsidRDefault="007451AC" w:rsidP="007451AC">
      <w:pPr>
        <w:rPr>
          <w:rFonts w:eastAsia="Calibri" w:cs="Arial"/>
          <w:szCs w:val="22"/>
        </w:rPr>
      </w:pPr>
    </w:p>
    <w:p w:rsidR="007451AC" w:rsidRPr="006B61C5" w:rsidRDefault="007451AC" w:rsidP="007451AC">
      <w:pPr>
        <w:rPr>
          <w:rFonts w:eastAsia="Calibri" w:cs="Arial"/>
          <w:szCs w:val="22"/>
        </w:rPr>
      </w:pPr>
    </w:p>
    <w:p w:rsidR="007451AC" w:rsidRPr="006B61C5" w:rsidRDefault="007451AC" w:rsidP="007451AC">
      <w:pPr>
        <w:pStyle w:val="Titolo5STEAM"/>
      </w:pPr>
      <w:bookmarkStart w:id="155" w:name="_Toc215115813"/>
      <w:bookmarkStart w:id="156" w:name="_Toc216003840"/>
      <w:r w:rsidRPr="006B61C5">
        <w:t xml:space="preserve">Commenti Presenti nella Scheda Natura 2000 Inerenti </w:t>
      </w:r>
      <w:proofErr w:type="gramStart"/>
      <w:r w:rsidRPr="006B61C5">
        <w:t>il</w:t>
      </w:r>
      <w:proofErr w:type="gramEnd"/>
      <w:r w:rsidRPr="006B61C5">
        <w:t xml:space="preserve"> Sito</w:t>
      </w:r>
      <w:bookmarkEnd w:id="155"/>
      <w:bookmarkEnd w:id="156"/>
    </w:p>
    <w:p w:rsidR="007451AC" w:rsidRPr="006B61C5" w:rsidRDefault="007451AC" w:rsidP="007451AC">
      <w:pPr>
        <w:rPr>
          <w:rFonts w:eastAsia="Calibri" w:cs="Arial"/>
          <w:szCs w:val="22"/>
        </w:rPr>
      </w:pPr>
      <w:r w:rsidRPr="006B61C5">
        <w:rPr>
          <w:rFonts w:eastAsia="Calibri" w:cs="Arial"/>
          <w:szCs w:val="22"/>
        </w:rPr>
        <w:t xml:space="preserve">Come </w:t>
      </w:r>
      <w:proofErr w:type="gramStart"/>
      <w:r w:rsidRPr="006B61C5">
        <w:rPr>
          <w:rFonts w:eastAsia="Calibri" w:cs="Arial"/>
          <w:szCs w:val="22"/>
        </w:rPr>
        <w:t>esplicitato</w:t>
      </w:r>
      <w:proofErr w:type="gramEnd"/>
      <w:r w:rsidRPr="006B61C5">
        <w:rPr>
          <w:rFonts w:eastAsia="Calibri" w:cs="Arial"/>
          <w:szCs w:val="22"/>
        </w:rPr>
        <w:t xml:space="preserve"> nei Commenti presenti nelle Schede Natura 2000, dall’esame delle specie e degli habitat presenti nell’area protetta è possibile dedurre che la vulnerabilità del sito è essenzialmente riconducibile a</w:t>
      </w:r>
      <w:r w:rsidR="006B61C5">
        <w:rPr>
          <w:rFonts w:eastAsia="Calibri" w:cs="Arial"/>
          <w:szCs w:val="22"/>
        </w:rPr>
        <w:t>d</w:t>
      </w:r>
      <w:r w:rsidRPr="006B61C5">
        <w:rPr>
          <w:rFonts w:eastAsia="Calibri" w:cs="Arial"/>
          <w:szCs w:val="22"/>
        </w:rPr>
        <w:t xml:space="preserve">: </w:t>
      </w:r>
    </w:p>
    <w:p w:rsidR="007451AC" w:rsidRPr="006B61C5" w:rsidRDefault="007451AC" w:rsidP="007451AC">
      <w:pPr>
        <w:rPr>
          <w:rFonts w:eastAsia="Calibri" w:cs="Arial"/>
          <w:szCs w:val="22"/>
        </w:rPr>
      </w:pPr>
    </w:p>
    <w:p w:rsidR="006B61C5" w:rsidRPr="006B61C5" w:rsidRDefault="006B61C5" w:rsidP="006B61C5">
      <w:pPr>
        <w:pStyle w:val="Rentro1STEAM"/>
        <w:rPr>
          <w:rFonts w:eastAsia="Calibri"/>
        </w:rPr>
      </w:pPr>
      <w:r w:rsidRPr="006B61C5">
        <w:rPr>
          <w:rFonts w:eastAsia="Calibri"/>
        </w:rPr>
        <w:t>abusivismo edilizio, abbandono di rifiuti, scarico di acque fognarie</w:t>
      </w:r>
      <w:r>
        <w:rPr>
          <w:rFonts w:eastAsia="Calibri"/>
        </w:rPr>
        <w:t>;</w:t>
      </w:r>
      <w:r w:rsidRPr="006B61C5">
        <w:rPr>
          <w:rFonts w:eastAsia="Calibri"/>
        </w:rPr>
        <w:t xml:space="preserve"> </w:t>
      </w:r>
    </w:p>
    <w:p w:rsidR="007451AC" w:rsidRPr="006B61C5" w:rsidRDefault="006B61C5" w:rsidP="006B61C5">
      <w:pPr>
        <w:pStyle w:val="Rentro1STEAM"/>
        <w:rPr>
          <w:rFonts w:eastAsia="Calibri"/>
        </w:rPr>
      </w:pPr>
      <w:proofErr w:type="gramStart"/>
      <w:r w:rsidRPr="006B61C5">
        <w:rPr>
          <w:rFonts w:eastAsia="Calibri"/>
        </w:rPr>
        <w:t>incendi</w:t>
      </w:r>
      <w:proofErr w:type="gramEnd"/>
      <w:r w:rsidRPr="006B61C5">
        <w:rPr>
          <w:rFonts w:eastAsia="Calibri"/>
        </w:rPr>
        <w:t xml:space="preserve"> nelle gravine del settore orientale con copertura a pineta (</w:t>
      </w:r>
      <w:proofErr w:type="spellStart"/>
      <w:r w:rsidRPr="006B61C5">
        <w:rPr>
          <w:rFonts w:eastAsia="Calibri"/>
        </w:rPr>
        <w:t>Petruscio</w:t>
      </w:r>
      <w:proofErr w:type="spellEnd"/>
      <w:r w:rsidRPr="006B61C5">
        <w:rPr>
          <w:rFonts w:eastAsia="Calibri"/>
        </w:rPr>
        <w:t xml:space="preserve">, Massafra, </w:t>
      </w:r>
      <w:proofErr w:type="spellStart"/>
      <w:r w:rsidRPr="006B61C5">
        <w:rPr>
          <w:rFonts w:eastAsia="Calibri"/>
        </w:rPr>
        <w:t>Colombato</w:t>
      </w:r>
      <w:proofErr w:type="spellEnd"/>
      <w:r w:rsidRPr="006B61C5">
        <w:rPr>
          <w:rFonts w:eastAsia="Calibri"/>
        </w:rPr>
        <w:t xml:space="preserve">, </w:t>
      </w:r>
      <w:proofErr w:type="spellStart"/>
      <w:r w:rsidRPr="006B61C5">
        <w:rPr>
          <w:rFonts w:eastAsia="Calibri"/>
        </w:rPr>
        <w:t>Accettta</w:t>
      </w:r>
      <w:proofErr w:type="spellEnd"/>
      <w:r w:rsidRPr="006B61C5">
        <w:rPr>
          <w:rFonts w:eastAsia="Calibri"/>
        </w:rPr>
        <w:t>, etc.)</w:t>
      </w:r>
    </w:p>
    <w:p w:rsidR="006B61C5" w:rsidRDefault="006B61C5" w:rsidP="007451AC">
      <w:pPr>
        <w:rPr>
          <w:rFonts w:eastAsia="Calibri"/>
        </w:rPr>
      </w:pPr>
    </w:p>
    <w:p w:rsidR="007451AC" w:rsidRDefault="006B61C5" w:rsidP="007451AC">
      <w:pPr>
        <w:rPr>
          <w:rFonts w:eastAsia="Calibri" w:cs="Arial"/>
          <w:szCs w:val="22"/>
          <w:highlight w:val="yellow"/>
        </w:rPr>
      </w:pPr>
      <w:r w:rsidRPr="006B61C5">
        <w:rPr>
          <w:rFonts w:eastAsia="Calibri"/>
        </w:rPr>
        <w:t xml:space="preserve">Gli habitat rupestri </w:t>
      </w:r>
      <w:r>
        <w:rPr>
          <w:rFonts w:eastAsia="Calibri"/>
        </w:rPr>
        <w:t xml:space="preserve">delle gravine </w:t>
      </w:r>
      <w:r w:rsidRPr="006B61C5">
        <w:rPr>
          <w:rFonts w:eastAsia="Calibri"/>
        </w:rPr>
        <w:t xml:space="preserve">sono a bassa fragilità ma </w:t>
      </w:r>
      <w:r>
        <w:rPr>
          <w:rFonts w:eastAsia="Calibri"/>
        </w:rPr>
        <w:t>sono continuamente sottoposti ai fenomeni sopra detti.</w:t>
      </w:r>
    </w:p>
    <w:p w:rsidR="00FB1B8C" w:rsidRDefault="00FB1B8C" w:rsidP="007451AC">
      <w:pPr>
        <w:rPr>
          <w:rFonts w:eastAsia="Calibri" w:cs="Arial"/>
          <w:szCs w:val="22"/>
          <w:highlight w:val="yellow"/>
        </w:rPr>
      </w:pPr>
    </w:p>
    <w:p w:rsidR="006B61C5" w:rsidRPr="000D2A07" w:rsidRDefault="006B61C5" w:rsidP="007451AC">
      <w:pPr>
        <w:rPr>
          <w:rFonts w:eastAsia="Calibri" w:cs="Arial"/>
          <w:szCs w:val="22"/>
          <w:highlight w:val="yellow"/>
        </w:rPr>
      </w:pPr>
    </w:p>
    <w:p w:rsidR="00FB1B8C" w:rsidRDefault="00FB1B8C" w:rsidP="00FB1B8C">
      <w:pPr>
        <w:pStyle w:val="Titolo4STEAM"/>
      </w:pPr>
      <w:bookmarkStart w:id="157" w:name="_Toc215115812"/>
      <w:r>
        <w:t>IBA 139 “Gravine”</w:t>
      </w:r>
      <w:bookmarkEnd w:id="157"/>
    </w:p>
    <w:p w:rsidR="00FB1B8C" w:rsidRDefault="00FB1B8C" w:rsidP="00FB1B8C">
      <w:r>
        <w:t>L’IBA 139 “</w:t>
      </w:r>
      <w:r>
        <w:rPr>
          <w:i/>
        </w:rPr>
        <w:t xml:space="preserve">Gravine” </w:t>
      </w:r>
      <w:r w:rsidRPr="00D269F2">
        <w:t xml:space="preserve">interessa la Regione </w:t>
      </w:r>
      <w:r>
        <w:t>Puglia e la Regione Basilicata</w:t>
      </w:r>
      <w:r w:rsidRPr="00D269F2">
        <w:t xml:space="preserve"> ed ha una superficie</w:t>
      </w:r>
      <w:r>
        <w:t xml:space="preserve"> di </w:t>
      </w:r>
      <w:proofErr w:type="gramStart"/>
      <w:r>
        <w:t>42.876</w:t>
      </w:r>
      <w:proofErr w:type="gramEnd"/>
      <w:r>
        <w:t xml:space="preserve"> ha. </w:t>
      </w:r>
      <w:r w:rsidR="00633CA7">
        <w:t>L’</w:t>
      </w:r>
      <w:r>
        <w:t xml:space="preserve">IBA include </w:t>
      </w:r>
      <w:r w:rsidR="00633CA7">
        <w:t>la SIC/ZPS di cui sopra e parte del Parco Naturale Regionale “Terra delle Gravine”.</w:t>
      </w:r>
    </w:p>
    <w:p w:rsidR="00FB1B8C" w:rsidRDefault="00FB1B8C" w:rsidP="00FB1B8C"/>
    <w:p w:rsidR="00633CA7" w:rsidRDefault="00633CA7" w:rsidP="00633CA7">
      <w:r>
        <w:t xml:space="preserve">L’IBA è costituita da due zone disgiunte che comprendono parte del vasto sistema delle gravine lucane e pugliesi caratterizzate da profonde gole rocciose. </w:t>
      </w:r>
    </w:p>
    <w:p w:rsidR="00633CA7" w:rsidRDefault="00633CA7" w:rsidP="00633CA7"/>
    <w:p w:rsidR="00633CA7" w:rsidRDefault="00633CA7" w:rsidP="00633CA7">
      <w:r>
        <w:t>La prima comprende le gravine di Matera (Basilicata) e la porzione occidentale delle gravine pugliesi. Essa è delimitata a nord dalla strada che va da San Basilio a Laterza e da qui a Matera (</w:t>
      </w:r>
      <w:proofErr w:type="gramStart"/>
      <w:r>
        <w:t>S.S</w:t>
      </w:r>
      <w:proofErr w:type="gramEnd"/>
      <w:r>
        <w:t xml:space="preserve"> n° 7). </w:t>
      </w:r>
      <w:proofErr w:type="gramStart"/>
      <w:r>
        <w:t>Ad</w:t>
      </w:r>
      <w:proofErr w:type="gramEnd"/>
      <w:r>
        <w:t xml:space="preserve"> ovest il confine segue la strada che da Matera va a Ginosa. A sud l’area è delimitata dalla strada che da Ginosa porta a Specchia e da un breve tratto della Via Appia. </w:t>
      </w:r>
      <w:proofErr w:type="gramStart"/>
      <w:r>
        <w:t>Ad</w:t>
      </w:r>
      <w:proofErr w:type="gramEnd"/>
      <w:r>
        <w:t xml:space="preserve"> est il confine corre lungo la strada che da </w:t>
      </w:r>
      <w:proofErr w:type="spellStart"/>
      <w:r>
        <w:t>Palagianello</w:t>
      </w:r>
      <w:proofErr w:type="spellEnd"/>
      <w:r>
        <w:t xml:space="preserve"> porta a San Basilio.  </w:t>
      </w:r>
    </w:p>
    <w:p w:rsidR="00633CA7" w:rsidRDefault="00633CA7" w:rsidP="00633CA7"/>
    <w:p w:rsidR="00633CA7" w:rsidRDefault="00633CA7" w:rsidP="00633CA7">
      <w:r>
        <w:lastRenderedPageBreak/>
        <w:t xml:space="preserve">La seconda zona è situata interamente in Puglia, a sud  - ovest è delimitata dalla strada che da </w:t>
      </w:r>
      <w:proofErr w:type="spellStart"/>
      <w:r>
        <w:t>Mòttola</w:t>
      </w:r>
      <w:proofErr w:type="spellEnd"/>
      <w:r>
        <w:t xml:space="preserve"> va a Massafra e poi dalla strada n° 7; </w:t>
      </w:r>
      <w:proofErr w:type="gramStart"/>
      <w:r>
        <w:t>ad</w:t>
      </w:r>
      <w:proofErr w:type="gramEnd"/>
      <w:r>
        <w:t xml:space="preserve"> est da Statte e </w:t>
      </w:r>
      <w:proofErr w:type="spellStart"/>
      <w:r>
        <w:t>Crispiano</w:t>
      </w:r>
      <w:proofErr w:type="spellEnd"/>
      <w:r>
        <w:t xml:space="preserve">; a nord dalla strada statale n° 581, da Carrucola, dal Monte </w:t>
      </w:r>
      <w:proofErr w:type="spellStart"/>
      <w:r>
        <w:t>Sorresso</w:t>
      </w:r>
      <w:proofErr w:type="spellEnd"/>
      <w:r>
        <w:t xml:space="preserve">, che resta escluso, e dal Monte S. Elia (che invece è incluso). </w:t>
      </w:r>
    </w:p>
    <w:p w:rsidR="00633CA7" w:rsidRDefault="00633CA7" w:rsidP="00633CA7"/>
    <w:p w:rsidR="00FB1B8C" w:rsidRPr="00570B75" w:rsidRDefault="00633CA7" w:rsidP="00633CA7">
      <w:pPr>
        <w:rPr>
          <w:i/>
        </w:rPr>
      </w:pPr>
      <w:r>
        <w:t xml:space="preserve">I centri abitati sono tutti inclusi, Laterza, Mottola, </w:t>
      </w:r>
      <w:proofErr w:type="spellStart"/>
      <w:r>
        <w:t>Crispiano</w:t>
      </w:r>
      <w:proofErr w:type="spellEnd"/>
      <w:r>
        <w:t xml:space="preserve"> e Statte, poiché interessati dalla presenza di colonie di </w:t>
      </w:r>
      <w:proofErr w:type="spellStart"/>
      <w:r>
        <w:t>Grillaio</w:t>
      </w:r>
      <w:proofErr w:type="spellEnd"/>
      <w:r>
        <w:t>.</w:t>
      </w:r>
    </w:p>
    <w:p w:rsidR="00FB1B8C" w:rsidRDefault="00FB1B8C" w:rsidP="00FB1B8C"/>
    <w:p w:rsidR="00FB1B8C" w:rsidRDefault="00FB1B8C" w:rsidP="00FB1B8C">
      <w:r>
        <w:t xml:space="preserve">In </w:t>
      </w:r>
      <w:r w:rsidR="00633CA7">
        <w:rPr>
          <w:i/>
        </w:rPr>
        <w:t xml:space="preserve">Figura </w:t>
      </w:r>
      <w:r>
        <w:rPr>
          <w:i/>
        </w:rPr>
        <w:t xml:space="preserve">1a </w:t>
      </w:r>
      <w:r w:rsidRPr="003E5546">
        <w:t xml:space="preserve">è riportata la mappatura dell’IBA nel tratto </w:t>
      </w:r>
      <w:r>
        <w:t xml:space="preserve">d’interesse. La </w:t>
      </w:r>
      <w:r w:rsidRPr="00321318">
        <w:rPr>
          <w:i/>
        </w:rPr>
        <w:t xml:space="preserve">Tabella </w:t>
      </w:r>
      <w:r w:rsidR="00633CA7">
        <w:rPr>
          <w:i/>
        </w:rPr>
        <w:t>4.4</w:t>
      </w:r>
      <w:r w:rsidRPr="00321318">
        <w:rPr>
          <w:i/>
        </w:rPr>
        <w:t>.2.2a</w:t>
      </w:r>
      <w:r>
        <w:t xml:space="preserve"> riporta la caratterizzazione dell’IBA secondo i criteri utilizzati nella relazione finale 2002 “</w:t>
      </w:r>
      <w:r>
        <w:rPr>
          <w:i/>
        </w:rPr>
        <w:t>Sviluppo di un sistema nazionale delle ZPS sulla base della rete delle IBA (Important Bird Areas</w:t>
      </w:r>
      <w:proofErr w:type="gramStart"/>
      <w:r>
        <w:rPr>
          <w:i/>
        </w:rPr>
        <w:t>)</w:t>
      </w:r>
      <w:proofErr w:type="gramEnd"/>
      <w:r>
        <w:rPr>
          <w:i/>
        </w:rPr>
        <w:t xml:space="preserve">” </w:t>
      </w:r>
      <w:r>
        <w:t>redatto dalla LIPU.</w:t>
      </w:r>
    </w:p>
    <w:p w:rsidR="00A64FE3" w:rsidRDefault="00A64FE3" w:rsidP="00FB1B8C"/>
    <w:p w:rsidR="00FB1B8C" w:rsidRPr="00321318" w:rsidRDefault="00FB1B8C" w:rsidP="008228F7">
      <w:pPr>
        <w:pStyle w:val="TitoloTabellaSTEAM"/>
      </w:pPr>
      <w:r w:rsidRPr="00321318">
        <w:t xml:space="preserve">Tabella </w:t>
      </w:r>
      <w:proofErr w:type="gramStart"/>
      <w:r w:rsidR="00633CA7">
        <w:t>4.4</w:t>
      </w:r>
      <w:r w:rsidRPr="00321318">
        <w:t>.</w:t>
      </w:r>
      <w:r>
        <w:t>2.2</w:t>
      </w:r>
      <w:r w:rsidRPr="00321318">
        <w:t>a</w:t>
      </w:r>
      <w:proofErr w:type="gramEnd"/>
      <w:r w:rsidRPr="00321318">
        <w:tab/>
        <w:t xml:space="preserve">Caratterizzazione dell’IBA </w:t>
      </w:r>
      <w:r w:rsidR="00633CA7">
        <w:t>139</w:t>
      </w:r>
      <w:r>
        <w:t xml:space="preserve"> </w:t>
      </w:r>
      <w:r w:rsidRPr="00321318">
        <w:t>“</w:t>
      </w:r>
      <w:r w:rsidR="00633CA7">
        <w:t>Gravine</w:t>
      </w:r>
      <w:r w:rsidRPr="00321318">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985"/>
        <w:gridCol w:w="2126"/>
        <w:gridCol w:w="1559"/>
        <w:gridCol w:w="1843"/>
      </w:tblGrid>
      <w:tr w:rsidR="00FB1B8C" w:rsidRPr="00A64FE3" w:rsidTr="008228F7">
        <w:tc>
          <w:tcPr>
            <w:tcW w:w="1985" w:type="dxa"/>
            <w:tcBorders>
              <w:top w:val="single" w:sz="12" w:space="0" w:color="auto"/>
              <w:bottom w:val="single" w:sz="12" w:space="0" w:color="auto"/>
            </w:tcBorders>
          </w:tcPr>
          <w:p w:rsidR="00FB1B8C" w:rsidRPr="00A64FE3" w:rsidRDefault="00FB1B8C" w:rsidP="00FB1B8C">
            <w:pPr>
              <w:jc w:val="center"/>
              <w:rPr>
                <w:rFonts w:cs="Arial"/>
                <w:b/>
                <w:sz w:val="18"/>
                <w:szCs w:val="18"/>
              </w:rPr>
            </w:pPr>
            <w:r w:rsidRPr="00A64FE3">
              <w:rPr>
                <w:rFonts w:cs="Arial"/>
                <w:b/>
                <w:sz w:val="18"/>
                <w:szCs w:val="18"/>
              </w:rPr>
              <w:t>Specie</w:t>
            </w:r>
          </w:p>
        </w:tc>
        <w:tc>
          <w:tcPr>
            <w:tcW w:w="2126" w:type="dxa"/>
            <w:tcBorders>
              <w:top w:val="single" w:sz="12" w:space="0" w:color="auto"/>
              <w:bottom w:val="single" w:sz="12" w:space="0" w:color="auto"/>
            </w:tcBorders>
          </w:tcPr>
          <w:p w:rsidR="00FB1B8C" w:rsidRPr="00A64FE3" w:rsidRDefault="00FB1B8C" w:rsidP="00FB1B8C">
            <w:pPr>
              <w:jc w:val="center"/>
              <w:rPr>
                <w:rFonts w:cs="Arial"/>
                <w:b/>
                <w:sz w:val="18"/>
                <w:szCs w:val="18"/>
              </w:rPr>
            </w:pPr>
            <w:r w:rsidRPr="00A64FE3">
              <w:rPr>
                <w:rFonts w:cs="Arial"/>
                <w:b/>
                <w:sz w:val="18"/>
                <w:szCs w:val="18"/>
              </w:rPr>
              <w:t>Nome scientifico</w:t>
            </w:r>
          </w:p>
        </w:tc>
        <w:tc>
          <w:tcPr>
            <w:tcW w:w="1559" w:type="dxa"/>
            <w:tcBorders>
              <w:top w:val="single" w:sz="12" w:space="0" w:color="auto"/>
              <w:bottom w:val="single" w:sz="12" w:space="0" w:color="auto"/>
            </w:tcBorders>
          </w:tcPr>
          <w:p w:rsidR="00FB1B8C" w:rsidRPr="00FB71F6" w:rsidRDefault="00FB1B8C" w:rsidP="00FB1B8C">
            <w:pPr>
              <w:jc w:val="center"/>
              <w:rPr>
                <w:rFonts w:cs="Arial"/>
                <w:b/>
                <w:sz w:val="18"/>
                <w:szCs w:val="18"/>
                <w:vertAlign w:val="superscript"/>
              </w:rPr>
            </w:pPr>
            <w:r w:rsidRPr="00A64FE3">
              <w:rPr>
                <w:rFonts w:cs="Arial"/>
                <w:b/>
                <w:sz w:val="18"/>
                <w:szCs w:val="18"/>
              </w:rPr>
              <w:t>Status</w:t>
            </w:r>
            <w:proofErr w:type="gramStart"/>
            <w:r w:rsidR="00FB71F6">
              <w:rPr>
                <w:rFonts w:cs="Arial"/>
                <w:b/>
                <w:sz w:val="18"/>
                <w:szCs w:val="18"/>
                <w:vertAlign w:val="superscript"/>
              </w:rPr>
              <w:t>(</w:t>
            </w:r>
            <w:proofErr w:type="gramEnd"/>
            <w:r w:rsidR="00FB71F6">
              <w:rPr>
                <w:rFonts w:cs="Arial"/>
                <w:b/>
                <w:sz w:val="18"/>
                <w:szCs w:val="18"/>
                <w:vertAlign w:val="superscript"/>
              </w:rPr>
              <w:t>1)</w:t>
            </w:r>
          </w:p>
        </w:tc>
        <w:tc>
          <w:tcPr>
            <w:tcW w:w="1843" w:type="dxa"/>
            <w:tcBorders>
              <w:top w:val="single" w:sz="12" w:space="0" w:color="auto"/>
              <w:bottom w:val="single" w:sz="12" w:space="0" w:color="auto"/>
            </w:tcBorders>
          </w:tcPr>
          <w:p w:rsidR="00FB1B8C" w:rsidRPr="00FB71F6" w:rsidRDefault="00FB1B8C" w:rsidP="00FB1B8C">
            <w:pPr>
              <w:jc w:val="center"/>
              <w:rPr>
                <w:rFonts w:cs="Arial"/>
                <w:b/>
                <w:sz w:val="18"/>
                <w:szCs w:val="18"/>
                <w:vertAlign w:val="superscript"/>
              </w:rPr>
            </w:pPr>
            <w:r w:rsidRPr="00A64FE3">
              <w:rPr>
                <w:rFonts w:cs="Arial"/>
                <w:b/>
                <w:sz w:val="18"/>
                <w:szCs w:val="18"/>
              </w:rPr>
              <w:t>Criterio</w:t>
            </w:r>
            <w:proofErr w:type="gramStart"/>
            <w:r w:rsidR="00FB71F6">
              <w:rPr>
                <w:rFonts w:cs="Arial"/>
                <w:b/>
                <w:sz w:val="18"/>
                <w:szCs w:val="18"/>
                <w:vertAlign w:val="superscript"/>
              </w:rPr>
              <w:t>(</w:t>
            </w:r>
            <w:proofErr w:type="gramEnd"/>
            <w:r w:rsidR="00FB71F6">
              <w:rPr>
                <w:rFonts w:cs="Arial"/>
                <w:b/>
                <w:sz w:val="18"/>
                <w:szCs w:val="18"/>
                <w:vertAlign w:val="superscript"/>
              </w:rPr>
              <w:t>2)</w:t>
            </w:r>
          </w:p>
        </w:tc>
      </w:tr>
      <w:tr w:rsidR="00A64FE3" w:rsidRPr="00A64FE3" w:rsidTr="008228F7">
        <w:tc>
          <w:tcPr>
            <w:tcW w:w="1985" w:type="dxa"/>
            <w:tcBorders>
              <w:top w:val="single" w:sz="12" w:space="0" w:color="auto"/>
            </w:tcBorders>
            <w:vAlign w:val="center"/>
          </w:tcPr>
          <w:p w:rsidR="00A64FE3" w:rsidRPr="00A64FE3" w:rsidRDefault="00A64FE3" w:rsidP="00A64FE3">
            <w:pPr>
              <w:jc w:val="left"/>
              <w:rPr>
                <w:rFonts w:cs="Arial"/>
                <w:sz w:val="18"/>
                <w:szCs w:val="18"/>
              </w:rPr>
            </w:pPr>
            <w:r w:rsidRPr="00A64FE3">
              <w:rPr>
                <w:rFonts w:cs="Arial"/>
                <w:sz w:val="18"/>
                <w:szCs w:val="18"/>
              </w:rPr>
              <w:t>Nibbio reale</w:t>
            </w:r>
          </w:p>
        </w:tc>
        <w:tc>
          <w:tcPr>
            <w:tcW w:w="2126" w:type="dxa"/>
            <w:tcBorders>
              <w:top w:val="single" w:sz="12" w:space="0" w:color="auto"/>
            </w:tcBorders>
            <w:vAlign w:val="center"/>
          </w:tcPr>
          <w:p w:rsidR="00A64FE3" w:rsidRPr="00A64FE3" w:rsidRDefault="00A64FE3" w:rsidP="00A64FE3">
            <w:pPr>
              <w:jc w:val="left"/>
              <w:rPr>
                <w:rFonts w:cs="Arial"/>
                <w:i/>
                <w:sz w:val="18"/>
                <w:szCs w:val="18"/>
              </w:rPr>
            </w:pPr>
            <w:proofErr w:type="spellStart"/>
            <w:r w:rsidRPr="00A64FE3">
              <w:rPr>
                <w:rFonts w:cs="Arial"/>
                <w:i/>
                <w:sz w:val="18"/>
                <w:szCs w:val="18"/>
              </w:rPr>
              <w:t>Milvus</w:t>
            </w:r>
            <w:proofErr w:type="spellEnd"/>
            <w:r w:rsidRPr="00A64FE3">
              <w:rPr>
                <w:rFonts w:cs="Arial"/>
                <w:i/>
                <w:sz w:val="18"/>
                <w:szCs w:val="18"/>
              </w:rPr>
              <w:t xml:space="preserve"> </w:t>
            </w:r>
            <w:proofErr w:type="spellStart"/>
            <w:r w:rsidRPr="00A64FE3">
              <w:rPr>
                <w:rFonts w:cs="Arial"/>
                <w:i/>
                <w:sz w:val="18"/>
                <w:szCs w:val="18"/>
              </w:rPr>
              <w:t>milvus</w:t>
            </w:r>
            <w:proofErr w:type="spellEnd"/>
          </w:p>
        </w:tc>
        <w:tc>
          <w:tcPr>
            <w:tcW w:w="1559" w:type="dxa"/>
            <w:tcBorders>
              <w:top w:val="single" w:sz="12" w:space="0" w:color="auto"/>
            </w:tcBorders>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tcBorders>
              <w:top w:val="single" w:sz="12" w:space="0" w:color="auto"/>
            </w:tcBorders>
            <w:vAlign w:val="center"/>
          </w:tcPr>
          <w:p w:rsidR="00A64FE3" w:rsidRPr="00A64FE3" w:rsidRDefault="00A64FE3" w:rsidP="00A64FE3">
            <w:pPr>
              <w:jc w:val="center"/>
              <w:rPr>
                <w:rFonts w:cs="Arial"/>
                <w:sz w:val="18"/>
                <w:szCs w:val="18"/>
              </w:rPr>
            </w:pPr>
            <w:r w:rsidRPr="00A64FE3">
              <w:rPr>
                <w:rFonts w:cs="Arial"/>
                <w:sz w:val="18"/>
                <w:szCs w:val="18"/>
              </w:rPr>
              <w:t>C6</w:t>
            </w:r>
          </w:p>
        </w:tc>
      </w:tr>
      <w:tr w:rsidR="00A64FE3" w:rsidRPr="00A64FE3" w:rsidTr="00A64FE3">
        <w:tc>
          <w:tcPr>
            <w:tcW w:w="1985" w:type="dxa"/>
            <w:vAlign w:val="center"/>
          </w:tcPr>
          <w:p w:rsidR="00A64FE3" w:rsidRPr="00A64FE3" w:rsidRDefault="00A64FE3" w:rsidP="00A64FE3">
            <w:pPr>
              <w:jc w:val="left"/>
              <w:rPr>
                <w:rFonts w:cs="Arial"/>
                <w:sz w:val="18"/>
                <w:szCs w:val="18"/>
              </w:rPr>
            </w:pPr>
            <w:r w:rsidRPr="00A64FE3">
              <w:rPr>
                <w:rFonts w:cs="Arial"/>
                <w:sz w:val="18"/>
                <w:szCs w:val="18"/>
              </w:rPr>
              <w:t>Nibbio reale</w:t>
            </w:r>
          </w:p>
        </w:tc>
        <w:tc>
          <w:tcPr>
            <w:tcW w:w="2126" w:type="dxa"/>
            <w:vAlign w:val="center"/>
          </w:tcPr>
          <w:p w:rsidR="00A64FE3" w:rsidRPr="00A64FE3" w:rsidRDefault="00A64FE3" w:rsidP="00A64FE3">
            <w:pPr>
              <w:jc w:val="left"/>
              <w:rPr>
                <w:rFonts w:cs="Arial"/>
                <w:i/>
                <w:sz w:val="18"/>
                <w:szCs w:val="18"/>
              </w:rPr>
            </w:pPr>
            <w:proofErr w:type="spellStart"/>
            <w:r w:rsidRPr="00A64FE3">
              <w:rPr>
                <w:rFonts w:cs="Arial"/>
                <w:i/>
                <w:sz w:val="18"/>
                <w:szCs w:val="18"/>
              </w:rPr>
              <w:t>Milvus</w:t>
            </w:r>
            <w:proofErr w:type="spellEnd"/>
            <w:r w:rsidRPr="00A64FE3">
              <w:rPr>
                <w:rFonts w:cs="Arial"/>
                <w:i/>
                <w:sz w:val="18"/>
                <w:szCs w:val="18"/>
              </w:rPr>
              <w:t xml:space="preserve"> </w:t>
            </w:r>
            <w:proofErr w:type="spellStart"/>
            <w:r w:rsidRPr="00A64FE3">
              <w:rPr>
                <w:rFonts w:cs="Arial"/>
                <w:i/>
                <w:sz w:val="18"/>
                <w:szCs w:val="18"/>
              </w:rPr>
              <w:t>milvus</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W</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C6</w:t>
            </w:r>
          </w:p>
        </w:tc>
      </w:tr>
      <w:tr w:rsidR="00A64FE3" w:rsidRPr="00A64FE3" w:rsidTr="00A64FE3">
        <w:tc>
          <w:tcPr>
            <w:tcW w:w="1985" w:type="dxa"/>
            <w:vAlign w:val="center"/>
          </w:tcPr>
          <w:p w:rsidR="00A64FE3" w:rsidRPr="00A64FE3" w:rsidRDefault="00A64FE3" w:rsidP="00A64FE3">
            <w:pPr>
              <w:jc w:val="left"/>
              <w:rPr>
                <w:rFonts w:cs="Arial"/>
                <w:sz w:val="18"/>
                <w:szCs w:val="18"/>
              </w:rPr>
            </w:pPr>
            <w:r w:rsidRPr="00A64FE3">
              <w:rPr>
                <w:rFonts w:cs="Arial"/>
                <w:sz w:val="18"/>
                <w:szCs w:val="18"/>
              </w:rPr>
              <w:t>Biancone</w:t>
            </w:r>
          </w:p>
        </w:tc>
        <w:tc>
          <w:tcPr>
            <w:tcW w:w="2126" w:type="dxa"/>
            <w:vAlign w:val="center"/>
          </w:tcPr>
          <w:p w:rsidR="00A64FE3" w:rsidRPr="00A64FE3" w:rsidRDefault="00A64FE3" w:rsidP="00A64FE3">
            <w:pPr>
              <w:jc w:val="left"/>
              <w:rPr>
                <w:rFonts w:cs="Arial"/>
                <w:i/>
                <w:sz w:val="18"/>
                <w:szCs w:val="18"/>
              </w:rPr>
            </w:pPr>
            <w:proofErr w:type="spellStart"/>
            <w:r w:rsidRPr="00A64FE3">
              <w:rPr>
                <w:rFonts w:cs="Arial"/>
                <w:i/>
                <w:sz w:val="18"/>
                <w:szCs w:val="18"/>
              </w:rPr>
              <w:t>Circaetus</w:t>
            </w:r>
            <w:proofErr w:type="spellEnd"/>
            <w:r w:rsidRPr="00A64FE3">
              <w:rPr>
                <w:rFonts w:cs="Arial"/>
                <w:i/>
                <w:sz w:val="18"/>
                <w:szCs w:val="18"/>
              </w:rPr>
              <w:t xml:space="preserve"> </w:t>
            </w:r>
            <w:proofErr w:type="spellStart"/>
            <w:r w:rsidRPr="00A64FE3">
              <w:rPr>
                <w:rFonts w:cs="Arial"/>
                <w:i/>
                <w:sz w:val="18"/>
                <w:szCs w:val="18"/>
              </w:rPr>
              <w:t>gallicus</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C6</w:t>
            </w:r>
          </w:p>
        </w:tc>
      </w:tr>
      <w:tr w:rsidR="00A64FE3" w:rsidRPr="00A64FE3" w:rsidTr="00A64FE3">
        <w:tc>
          <w:tcPr>
            <w:tcW w:w="1985" w:type="dxa"/>
            <w:vAlign w:val="center"/>
          </w:tcPr>
          <w:p w:rsidR="00A64FE3" w:rsidRPr="00A64FE3" w:rsidRDefault="00A64FE3" w:rsidP="00A64FE3">
            <w:pPr>
              <w:jc w:val="left"/>
              <w:rPr>
                <w:rFonts w:cs="Arial"/>
                <w:sz w:val="18"/>
                <w:szCs w:val="18"/>
              </w:rPr>
            </w:pPr>
            <w:proofErr w:type="spellStart"/>
            <w:r w:rsidRPr="00A64FE3">
              <w:rPr>
                <w:rFonts w:cs="Arial"/>
                <w:sz w:val="18"/>
                <w:szCs w:val="18"/>
              </w:rPr>
              <w:t>Capovaccaio</w:t>
            </w:r>
            <w:proofErr w:type="spellEnd"/>
          </w:p>
        </w:tc>
        <w:tc>
          <w:tcPr>
            <w:tcW w:w="2126" w:type="dxa"/>
            <w:vAlign w:val="center"/>
          </w:tcPr>
          <w:p w:rsidR="00A64FE3" w:rsidRPr="00A64FE3" w:rsidRDefault="00A64FE3" w:rsidP="00A64FE3">
            <w:pPr>
              <w:jc w:val="left"/>
              <w:rPr>
                <w:rFonts w:cs="Arial"/>
                <w:i/>
                <w:sz w:val="18"/>
                <w:szCs w:val="18"/>
              </w:rPr>
            </w:pPr>
            <w:proofErr w:type="spellStart"/>
            <w:r w:rsidRPr="00A64FE3">
              <w:rPr>
                <w:rFonts w:cs="Arial"/>
                <w:i/>
                <w:sz w:val="18"/>
                <w:szCs w:val="18"/>
              </w:rPr>
              <w:t>Neophron</w:t>
            </w:r>
            <w:proofErr w:type="spellEnd"/>
            <w:r w:rsidRPr="00A64FE3">
              <w:rPr>
                <w:rFonts w:cs="Arial"/>
                <w:i/>
                <w:sz w:val="18"/>
                <w:szCs w:val="18"/>
              </w:rPr>
              <w:t xml:space="preserve"> </w:t>
            </w:r>
            <w:proofErr w:type="spellStart"/>
            <w:r w:rsidRPr="00A64FE3">
              <w:rPr>
                <w:rFonts w:cs="Arial"/>
                <w:i/>
                <w:sz w:val="18"/>
                <w:szCs w:val="18"/>
              </w:rPr>
              <w:t>percnopterus</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C6</w:t>
            </w:r>
          </w:p>
        </w:tc>
      </w:tr>
      <w:tr w:rsidR="00A64FE3" w:rsidRPr="00A64FE3" w:rsidTr="00A64FE3">
        <w:tc>
          <w:tcPr>
            <w:tcW w:w="1985" w:type="dxa"/>
            <w:vAlign w:val="center"/>
          </w:tcPr>
          <w:p w:rsidR="00A64FE3" w:rsidRPr="00A64FE3" w:rsidRDefault="00A64FE3" w:rsidP="00A64FE3">
            <w:pPr>
              <w:jc w:val="left"/>
              <w:rPr>
                <w:rFonts w:cs="Arial"/>
                <w:sz w:val="18"/>
                <w:szCs w:val="18"/>
              </w:rPr>
            </w:pPr>
            <w:proofErr w:type="spellStart"/>
            <w:r w:rsidRPr="00A64FE3">
              <w:rPr>
                <w:rFonts w:cs="Arial"/>
                <w:sz w:val="18"/>
                <w:szCs w:val="18"/>
              </w:rPr>
              <w:t>Grillaio</w:t>
            </w:r>
            <w:proofErr w:type="spellEnd"/>
          </w:p>
        </w:tc>
        <w:tc>
          <w:tcPr>
            <w:tcW w:w="2126" w:type="dxa"/>
            <w:vAlign w:val="center"/>
          </w:tcPr>
          <w:p w:rsidR="00A64FE3" w:rsidRPr="00A64FE3" w:rsidRDefault="00A64FE3" w:rsidP="00A64FE3">
            <w:pPr>
              <w:jc w:val="left"/>
              <w:rPr>
                <w:rFonts w:cs="Arial"/>
                <w:i/>
                <w:sz w:val="18"/>
                <w:szCs w:val="18"/>
              </w:rPr>
            </w:pPr>
            <w:r w:rsidRPr="00A64FE3">
              <w:rPr>
                <w:rFonts w:cs="Arial"/>
                <w:i/>
                <w:sz w:val="18"/>
                <w:szCs w:val="18"/>
              </w:rPr>
              <w:t xml:space="preserve">Falco </w:t>
            </w:r>
            <w:proofErr w:type="spellStart"/>
            <w:r w:rsidRPr="00A64FE3">
              <w:rPr>
                <w:rFonts w:cs="Arial"/>
                <w:i/>
                <w:sz w:val="18"/>
                <w:szCs w:val="18"/>
              </w:rPr>
              <w:t>naumanni</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A1, A4ii, B1iii, C1, C2, C6</w:t>
            </w:r>
          </w:p>
        </w:tc>
      </w:tr>
      <w:tr w:rsidR="00A64FE3" w:rsidRPr="00A64FE3" w:rsidTr="00A64FE3">
        <w:tc>
          <w:tcPr>
            <w:tcW w:w="1985" w:type="dxa"/>
            <w:vAlign w:val="center"/>
          </w:tcPr>
          <w:p w:rsidR="00A64FE3" w:rsidRPr="00A64FE3" w:rsidRDefault="00A64FE3" w:rsidP="00A64FE3">
            <w:pPr>
              <w:jc w:val="left"/>
              <w:rPr>
                <w:rFonts w:cs="Arial"/>
                <w:sz w:val="18"/>
                <w:szCs w:val="18"/>
              </w:rPr>
            </w:pPr>
            <w:r w:rsidRPr="00A64FE3">
              <w:rPr>
                <w:rFonts w:cs="Arial"/>
                <w:sz w:val="18"/>
                <w:szCs w:val="18"/>
              </w:rPr>
              <w:t>Lanario</w:t>
            </w:r>
          </w:p>
        </w:tc>
        <w:tc>
          <w:tcPr>
            <w:tcW w:w="2126" w:type="dxa"/>
            <w:vAlign w:val="center"/>
          </w:tcPr>
          <w:p w:rsidR="00A64FE3" w:rsidRPr="00A64FE3" w:rsidRDefault="00A64FE3" w:rsidP="00A64FE3">
            <w:pPr>
              <w:jc w:val="left"/>
              <w:rPr>
                <w:rFonts w:cs="Arial"/>
                <w:i/>
                <w:sz w:val="18"/>
                <w:szCs w:val="18"/>
              </w:rPr>
            </w:pPr>
            <w:r w:rsidRPr="00A64FE3">
              <w:rPr>
                <w:rFonts w:cs="Arial"/>
                <w:i/>
                <w:sz w:val="18"/>
                <w:szCs w:val="18"/>
              </w:rPr>
              <w:t xml:space="preserve">Falco </w:t>
            </w:r>
            <w:proofErr w:type="spellStart"/>
            <w:r w:rsidRPr="00A64FE3">
              <w:rPr>
                <w:rFonts w:cs="Arial"/>
                <w:i/>
                <w:sz w:val="18"/>
                <w:szCs w:val="18"/>
              </w:rPr>
              <w:t>biarmicus</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B2, C2, C6</w:t>
            </w:r>
          </w:p>
        </w:tc>
      </w:tr>
      <w:tr w:rsidR="00A64FE3" w:rsidRPr="00A64FE3" w:rsidTr="00A64FE3">
        <w:tc>
          <w:tcPr>
            <w:tcW w:w="1985" w:type="dxa"/>
            <w:vAlign w:val="center"/>
          </w:tcPr>
          <w:p w:rsidR="00A64FE3" w:rsidRPr="00A64FE3" w:rsidRDefault="00A64FE3" w:rsidP="00A64FE3">
            <w:pPr>
              <w:jc w:val="left"/>
              <w:rPr>
                <w:rFonts w:cs="Arial"/>
                <w:sz w:val="18"/>
                <w:szCs w:val="18"/>
              </w:rPr>
            </w:pPr>
            <w:proofErr w:type="spellStart"/>
            <w:r w:rsidRPr="00A64FE3">
              <w:rPr>
                <w:rFonts w:cs="Arial"/>
                <w:sz w:val="18"/>
                <w:szCs w:val="18"/>
              </w:rPr>
              <w:t>Occhione</w:t>
            </w:r>
            <w:proofErr w:type="spellEnd"/>
          </w:p>
        </w:tc>
        <w:tc>
          <w:tcPr>
            <w:tcW w:w="2126" w:type="dxa"/>
            <w:vAlign w:val="center"/>
          </w:tcPr>
          <w:p w:rsidR="00A64FE3" w:rsidRPr="00A64FE3" w:rsidRDefault="00A64FE3" w:rsidP="00A64FE3">
            <w:pPr>
              <w:jc w:val="left"/>
              <w:rPr>
                <w:rFonts w:cs="Arial"/>
                <w:i/>
                <w:sz w:val="18"/>
                <w:szCs w:val="18"/>
              </w:rPr>
            </w:pPr>
            <w:proofErr w:type="spellStart"/>
            <w:r w:rsidRPr="00A64FE3">
              <w:rPr>
                <w:rFonts w:cs="Arial"/>
                <w:i/>
                <w:sz w:val="18"/>
                <w:szCs w:val="18"/>
              </w:rPr>
              <w:t>Burhinus</w:t>
            </w:r>
            <w:proofErr w:type="spellEnd"/>
            <w:r w:rsidRPr="00A64FE3">
              <w:rPr>
                <w:rFonts w:cs="Arial"/>
                <w:i/>
                <w:sz w:val="18"/>
                <w:szCs w:val="18"/>
              </w:rPr>
              <w:t xml:space="preserve"> </w:t>
            </w:r>
            <w:proofErr w:type="spellStart"/>
            <w:r w:rsidRPr="00A64FE3">
              <w:rPr>
                <w:rFonts w:cs="Arial"/>
                <w:i/>
                <w:sz w:val="18"/>
                <w:szCs w:val="18"/>
              </w:rPr>
              <w:t>oedicnemus</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C6</w:t>
            </w:r>
          </w:p>
        </w:tc>
      </w:tr>
      <w:tr w:rsidR="00A64FE3" w:rsidRPr="00A64FE3" w:rsidTr="00A64FE3">
        <w:tc>
          <w:tcPr>
            <w:tcW w:w="1985" w:type="dxa"/>
            <w:vAlign w:val="center"/>
          </w:tcPr>
          <w:p w:rsidR="00A64FE3" w:rsidRPr="00A64FE3" w:rsidRDefault="00A64FE3" w:rsidP="00A64FE3">
            <w:pPr>
              <w:jc w:val="left"/>
              <w:rPr>
                <w:rFonts w:cs="Arial"/>
                <w:sz w:val="18"/>
                <w:szCs w:val="18"/>
              </w:rPr>
            </w:pPr>
            <w:r w:rsidRPr="00A64FE3">
              <w:rPr>
                <w:rFonts w:cs="Arial"/>
                <w:sz w:val="18"/>
                <w:szCs w:val="18"/>
              </w:rPr>
              <w:t xml:space="preserve">Ghiandaia </w:t>
            </w:r>
            <w:r>
              <w:rPr>
                <w:rFonts w:cs="Arial"/>
                <w:sz w:val="18"/>
                <w:szCs w:val="18"/>
              </w:rPr>
              <w:t>marina</w:t>
            </w:r>
          </w:p>
        </w:tc>
        <w:tc>
          <w:tcPr>
            <w:tcW w:w="2126" w:type="dxa"/>
            <w:vAlign w:val="center"/>
          </w:tcPr>
          <w:p w:rsidR="00A64FE3" w:rsidRPr="00A64FE3" w:rsidRDefault="00A64FE3" w:rsidP="00A64FE3">
            <w:pPr>
              <w:jc w:val="left"/>
              <w:rPr>
                <w:rFonts w:cs="Arial"/>
                <w:i/>
                <w:sz w:val="18"/>
                <w:szCs w:val="18"/>
              </w:rPr>
            </w:pPr>
            <w:proofErr w:type="spellStart"/>
            <w:r w:rsidRPr="00A64FE3">
              <w:rPr>
                <w:rFonts w:cs="Arial"/>
                <w:i/>
                <w:sz w:val="18"/>
                <w:szCs w:val="18"/>
              </w:rPr>
              <w:t>Coracia</w:t>
            </w:r>
            <w:proofErr w:type="spellEnd"/>
            <w:r w:rsidRPr="00A64FE3">
              <w:rPr>
                <w:rFonts w:cs="Arial"/>
                <w:i/>
                <w:sz w:val="18"/>
                <w:szCs w:val="18"/>
              </w:rPr>
              <w:t xml:space="preserve"> </w:t>
            </w:r>
            <w:proofErr w:type="spellStart"/>
            <w:r w:rsidRPr="00A64FE3">
              <w:rPr>
                <w:rFonts w:cs="Arial"/>
                <w:i/>
                <w:sz w:val="18"/>
                <w:szCs w:val="18"/>
              </w:rPr>
              <w:t>garrulus</w:t>
            </w:r>
            <w:proofErr w:type="spellEnd"/>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C6</w:t>
            </w:r>
          </w:p>
        </w:tc>
      </w:tr>
      <w:tr w:rsidR="00A64FE3" w:rsidRPr="00A64FE3" w:rsidTr="00A64FE3">
        <w:tc>
          <w:tcPr>
            <w:tcW w:w="1985" w:type="dxa"/>
            <w:vAlign w:val="center"/>
          </w:tcPr>
          <w:p w:rsidR="00A64FE3" w:rsidRPr="00A64FE3" w:rsidRDefault="00A64FE3" w:rsidP="00A64FE3">
            <w:pPr>
              <w:jc w:val="left"/>
              <w:rPr>
                <w:rFonts w:cs="Arial"/>
                <w:sz w:val="18"/>
                <w:szCs w:val="18"/>
              </w:rPr>
            </w:pPr>
            <w:r w:rsidRPr="00A64FE3">
              <w:rPr>
                <w:rFonts w:cs="Arial"/>
                <w:sz w:val="18"/>
                <w:szCs w:val="18"/>
              </w:rPr>
              <w:t>Calandra</w:t>
            </w:r>
          </w:p>
        </w:tc>
        <w:tc>
          <w:tcPr>
            <w:tcW w:w="2126" w:type="dxa"/>
            <w:vAlign w:val="center"/>
          </w:tcPr>
          <w:p w:rsidR="00A64FE3" w:rsidRPr="00A64FE3" w:rsidRDefault="00A64FE3" w:rsidP="00A64FE3">
            <w:pPr>
              <w:jc w:val="left"/>
              <w:rPr>
                <w:rFonts w:cs="Arial"/>
                <w:i/>
                <w:sz w:val="18"/>
                <w:szCs w:val="18"/>
              </w:rPr>
            </w:pPr>
            <w:proofErr w:type="spellStart"/>
            <w:r w:rsidRPr="00A64FE3">
              <w:rPr>
                <w:rFonts w:cs="Arial"/>
                <w:i/>
                <w:sz w:val="18"/>
                <w:szCs w:val="18"/>
              </w:rPr>
              <w:t>Melanocorypha</w:t>
            </w:r>
            <w:proofErr w:type="spellEnd"/>
            <w:r w:rsidRPr="00A64FE3">
              <w:rPr>
                <w:rFonts w:cs="Arial"/>
                <w:i/>
                <w:sz w:val="18"/>
                <w:szCs w:val="18"/>
              </w:rPr>
              <w:t xml:space="preserve"> calandra</w:t>
            </w:r>
          </w:p>
        </w:tc>
        <w:tc>
          <w:tcPr>
            <w:tcW w:w="1559" w:type="dxa"/>
            <w:vAlign w:val="center"/>
          </w:tcPr>
          <w:p w:rsidR="00A64FE3" w:rsidRPr="00A64FE3" w:rsidRDefault="00A64FE3" w:rsidP="00A64FE3">
            <w:pPr>
              <w:jc w:val="center"/>
              <w:rPr>
                <w:rFonts w:cs="Arial"/>
                <w:sz w:val="18"/>
                <w:szCs w:val="18"/>
              </w:rPr>
            </w:pPr>
            <w:r w:rsidRPr="00A64FE3">
              <w:rPr>
                <w:rFonts w:cs="Arial"/>
                <w:sz w:val="18"/>
                <w:szCs w:val="18"/>
              </w:rPr>
              <w:t>B</w:t>
            </w:r>
          </w:p>
        </w:tc>
        <w:tc>
          <w:tcPr>
            <w:tcW w:w="1843" w:type="dxa"/>
            <w:vAlign w:val="center"/>
          </w:tcPr>
          <w:p w:rsidR="00A64FE3" w:rsidRPr="00A64FE3" w:rsidRDefault="00A64FE3" w:rsidP="00A64FE3">
            <w:pPr>
              <w:jc w:val="center"/>
              <w:rPr>
                <w:rFonts w:cs="Arial"/>
                <w:sz w:val="18"/>
                <w:szCs w:val="18"/>
              </w:rPr>
            </w:pPr>
            <w:r w:rsidRPr="00A64FE3">
              <w:rPr>
                <w:rFonts w:cs="Arial"/>
                <w:sz w:val="18"/>
                <w:szCs w:val="18"/>
              </w:rPr>
              <w:t>C6</w:t>
            </w:r>
          </w:p>
        </w:tc>
      </w:tr>
      <w:tr w:rsidR="00FB1B8C" w:rsidRPr="00A64FE3" w:rsidTr="00FB1B8C">
        <w:tc>
          <w:tcPr>
            <w:tcW w:w="7513" w:type="dxa"/>
            <w:gridSpan w:val="4"/>
          </w:tcPr>
          <w:p w:rsidR="00E9760C" w:rsidRDefault="00FB71F6" w:rsidP="00E9760C">
            <w:pPr>
              <w:tabs>
                <w:tab w:val="left" w:pos="176"/>
              </w:tabs>
              <w:autoSpaceDE w:val="0"/>
              <w:autoSpaceDN w:val="0"/>
              <w:adjustRightInd w:val="0"/>
              <w:rPr>
                <w:rFonts w:cs="Arial"/>
                <w:sz w:val="18"/>
                <w:szCs w:val="18"/>
              </w:rPr>
            </w:pPr>
            <w:r w:rsidRPr="008A7185">
              <w:rPr>
                <w:rFonts w:cs="Arial"/>
                <w:b/>
                <w:sz w:val="18"/>
                <w:szCs w:val="18"/>
                <w:vertAlign w:val="superscript"/>
              </w:rPr>
              <w:t>(</w:t>
            </w:r>
            <w:proofErr w:type="gramStart"/>
            <w:r w:rsidRPr="008A7185">
              <w:rPr>
                <w:rFonts w:cs="Arial"/>
                <w:b/>
                <w:sz w:val="18"/>
                <w:szCs w:val="18"/>
                <w:vertAlign w:val="superscript"/>
              </w:rPr>
              <w:t>1)</w:t>
            </w:r>
            <w:r w:rsidRPr="008A7185">
              <w:rPr>
                <w:rFonts w:cs="Arial"/>
                <w:b/>
                <w:sz w:val="18"/>
                <w:szCs w:val="18"/>
              </w:rPr>
              <w:t xml:space="preserve"> </w:t>
            </w:r>
            <w:r w:rsidR="00FB1B8C" w:rsidRPr="00E9760C">
              <w:rPr>
                <w:rFonts w:cs="Arial"/>
                <w:b/>
                <w:sz w:val="18"/>
                <w:szCs w:val="18"/>
              </w:rPr>
              <w:t>B</w:t>
            </w:r>
            <w:r w:rsidR="00FB1B8C" w:rsidRPr="00A64FE3">
              <w:rPr>
                <w:rFonts w:cs="Arial"/>
                <w:sz w:val="18"/>
                <w:szCs w:val="18"/>
              </w:rPr>
              <w:t xml:space="preserve"> specie nidificanti</w:t>
            </w:r>
            <w:proofErr w:type="gramEnd"/>
          </w:p>
          <w:p w:rsidR="00E9760C" w:rsidRPr="00E9760C" w:rsidRDefault="00E9760C" w:rsidP="00E9760C">
            <w:pPr>
              <w:tabs>
                <w:tab w:val="left" w:pos="176"/>
              </w:tabs>
              <w:autoSpaceDE w:val="0"/>
              <w:autoSpaceDN w:val="0"/>
              <w:adjustRightInd w:val="0"/>
              <w:rPr>
                <w:rFonts w:cs="Arial"/>
                <w:b/>
                <w:sz w:val="18"/>
                <w:szCs w:val="18"/>
              </w:rPr>
            </w:pPr>
            <w:r>
              <w:rPr>
                <w:rFonts w:cs="Arial"/>
                <w:sz w:val="18"/>
                <w:szCs w:val="18"/>
              </w:rPr>
              <w:tab/>
            </w:r>
            <w:r w:rsidRPr="00E9760C">
              <w:rPr>
                <w:rFonts w:cs="Arial"/>
                <w:b/>
                <w:sz w:val="18"/>
                <w:szCs w:val="18"/>
              </w:rPr>
              <w:t xml:space="preserve">W </w:t>
            </w:r>
            <w:r w:rsidR="008A7185" w:rsidRPr="008A7185">
              <w:rPr>
                <w:rFonts w:cs="Arial"/>
                <w:sz w:val="18"/>
                <w:szCs w:val="18"/>
              </w:rPr>
              <w:t>specie svernanti</w:t>
            </w:r>
          </w:p>
          <w:p w:rsidR="00E9760C" w:rsidRDefault="00E9760C" w:rsidP="00E9760C">
            <w:pPr>
              <w:autoSpaceDE w:val="0"/>
              <w:autoSpaceDN w:val="0"/>
              <w:adjustRightInd w:val="0"/>
              <w:rPr>
                <w:rFonts w:cs="Arial"/>
                <w:sz w:val="18"/>
                <w:szCs w:val="18"/>
              </w:rPr>
            </w:pPr>
            <w:r w:rsidRPr="008A7185">
              <w:rPr>
                <w:rFonts w:cs="Arial"/>
                <w:b/>
                <w:sz w:val="18"/>
                <w:szCs w:val="18"/>
                <w:vertAlign w:val="superscript"/>
              </w:rPr>
              <w:t>(2)</w:t>
            </w:r>
            <w:r w:rsidRPr="00FB71F6">
              <w:rPr>
                <w:rFonts w:cs="Arial"/>
                <w:sz w:val="18"/>
                <w:szCs w:val="18"/>
              </w:rPr>
              <w:t xml:space="preserve"> </w:t>
            </w:r>
            <w:r w:rsidRPr="00E9760C">
              <w:rPr>
                <w:rFonts w:cs="Arial"/>
                <w:b/>
                <w:sz w:val="18"/>
                <w:szCs w:val="18"/>
              </w:rPr>
              <w:t>C6</w:t>
            </w:r>
            <w:r w:rsidRPr="00A64FE3">
              <w:rPr>
                <w:rFonts w:cs="Arial"/>
                <w:sz w:val="18"/>
                <w:szCs w:val="18"/>
              </w:rPr>
              <w:t xml:space="preserve"> il sito è uno dei </w:t>
            </w:r>
            <w:proofErr w:type="gramStart"/>
            <w:r w:rsidRPr="00A64FE3">
              <w:rPr>
                <w:rFonts w:cs="Arial"/>
                <w:sz w:val="18"/>
                <w:szCs w:val="18"/>
              </w:rPr>
              <w:t>5</w:t>
            </w:r>
            <w:proofErr w:type="gramEnd"/>
            <w:r w:rsidRPr="00A64FE3">
              <w:rPr>
                <w:rFonts w:cs="Arial"/>
                <w:sz w:val="18"/>
                <w:szCs w:val="18"/>
              </w:rPr>
              <w:t xml:space="preserve"> più importanti nella sua regione amministrativa per una specie o sottospecie inclusa in Allegato 1 della “Direttiva Uccelli).</w:t>
            </w:r>
          </w:p>
          <w:p w:rsidR="00E9760C" w:rsidRPr="00E9760C" w:rsidRDefault="008A7185" w:rsidP="008A7185">
            <w:pPr>
              <w:tabs>
                <w:tab w:val="left" w:pos="176"/>
              </w:tabs>
              <w:autoSpaceDE w:val="0"/>
              <w:autoSpaceDN w:val="0"/>
              <w:adjustRightInd w:val="0"/>
              <w:rPr>
                <w:rFonts w:cs="Arial"/>
                <w:sz w:val="18"/>
                <w:szCs w:val="18"/>
              </w:rPr>
            </w:pPr>
            <w:r>
              <w:rPr>
                <w:rFonts w:cs="Arial"/>
                <w:sz w:val="18"/>
                <w:szCs w:val="18"/>
              </w:rPr>
              <w:tab/>
            </w:r>
            <w:r w:rsidR="00E9760C" w:rsidRPr="00E9760C">
              <w:rPr>
                <w:rFonts w:cs="Arial"/>
                <w:b/>
                <w:sz w:val="18"/>
                <w:szCs w:val="18"/>
              </w:rPr>
              <w:t>A1</w:t>
            </w:r>
            <w:r w:rsidR="00E9760C" w:rsidRPr="00E9760C">
              <w:rPr>
                <w:rFonts w:cs="Arial"/>
                <w:sz w:val="18"/>
                <w:szCs w:val="18"/>
              </w:rPr>
              <w:t xml:space="preserve"> il sito ospita regolarmente un numero </w:t>
            </w:r>
            <w:proofErr w:type="gramStart"/>
            <w:r w:rsidR="00E9760C" w:rsidRPr="00E9760C">
              <w:rPr>
                <w:rFonts w:cs="Arial"/>
                <w:sz w:val="18"/>
                <w:szCs w:val="18"/>
              </w:rPr>
              <w:t>significativo</w:t>
            </w:r>
            <w:proofErr w:type="gramEnd"/>
            <w:r w:rsidR="00E9760C" w:rsidRPr="00E9760C">
              <w:rPr>
                <w:rFonts w:cs="Arial"/>
                <w:sz w:val="18"/>
                <w:szCs w:val="18"/>
              </w:rPr>
              <w:t xml:space="preserve"> </w:t>
            </w:r>
            <w:r w:rsidR="00E9760C">
              <w:rPr>
                <w:rFonts w:cs="Arial"/>
                <w:sz w:val="18"/>
                <w:szCs w:val="18"/>
              </w:rPr>
              <w:t>(</w:t>
            </w:r>
            <w:r w:rsidR="00E9760C" w:rsidRPr="00E9760C">
              <w:rPr>
                <w:rFonts w:cs="Arial"/>
                <w:sz w:val="18"/>
                <w:szCs w:val="18"/>
              </w:rPr>
              <w:t>1% della popolazione paleartico-occidentale per svernanti e migratori; 1% della popolazione italiana per i nidificanti</w:t>
            </w:r>
            <w:r>
              <w:rPr>
                <w:rFonts w:cs="Arial"/>
                <w:sz w:val="18"/>
                <w:szCs w:val="18"/>
              </w:rPr>
              <w:t>)</w:t>
            </w:r>
            <w:r w:rsidR="00E9760C" w:rsidRPr="00E9760C">
              <w:rPr>
                <w:rFonts w:cs="Arial"/>
                <w:sz w:val="18"/>
                <w:szCs w:val="18"/>
              </w:rPr>
              <w:t xml:space="preserve"> di individui di una specie globalmente minacciata. </w:t>
            </w:r>
          </w:p>
          <w:p w:rsidR="00E9760C" w:rsidRDefault="008A7185" w:rsidP="008A7185">
            <w:pPr>
              <w:tabs>
                <w:tab w:val="left" w:pos="176"/>
              </w:tabs>
              <w:autoSpaceDE w:val="0"/>
              <w:autoSpaceDN w:val="0"/>
              <w:adjustRightInd w:val="0"/>
              <w:rPr>
                <w:rFonts w:cs="Arial"/>
                <w:sz w:val="18"/>
                <w:szCs w:val="18"/>
              </w:rPr>
            </w:pPr>
            <w:r>
              <w:rPr>
                <w:rFonts w:cs="Arial"/>
                <w:sz w:val="18"/>
                <w:szCs w:val="18"/>
              </w:rPr>
              <w:tab/>
            </w:r>
            <w:r w:rsidRPr="008A7185">
              <w:rPr>
                <w:rFonts w:cs="Arial"/>
                <w:b/>
                <w:sz w:val="18"/>
                <w:szCs w:val="18"/>
              </w:rPr>
              <w:t>A4ii</w:t>
            </w:r>
            <w:r>
              <w:rPr>
                <w:rFonts w:cs="Arial"/>
                <w:sz w:val="18"/>
                <w:szCs w:val="18"/>
              </w:rPr>
              <w:t xml:space="preserve"> i</w:t>
            </w:r>
            <w:r w:rsidRPr="008A7185">
              <w:rPr>
                <w:rFonts w:cs="Arial"/>
                <w:sz w:val="18"/>
                <w:szCs w:val="18"/>
              </w:rPr>
              <w:t xml:space="preserve">l sito ospita regolarmente più </w:t>
            </w:r>
            <w:proofErr w:type="gramStart"/>
            <w:r w:rsidRPr="008A7185">
              <w:rPr>
                <w:rFonts w:cs="Arial"/>
                <w:sz w:val="18"/>
                <w:szCs w:val="18"/>
              </w:rPr>
              <w:t xml:space="preserve">del </w:t>
            </w:r>
            <w:proofErr w:type="gramEnd"/>
            <w:r w:rsidRPr="008A7185">
              <w:rPr>
                <w:rFonts w:cs="Arial"/>
                <w:sz w:val="18"/>
                <w:szCs w:val="18"/>
              </w:rPr>
              <w:t>1% della popolazione mondiale di una specie di uccello marino o terrestre</w:t>
            </w:r>
            <w:r>
              <w:rPr>
                <w:rFonts w:cs="Arial"/>
                <w:sz w:val="18"/>
                <w:szCs w:val="18"/>
              </w:rPr>
              <w:t>.</w:t>
            </w:r>
          </w:p>
          <w:p w:rsidR="008A7185" w:rsidRDefault="008A7185" w:rsidP="008A7185">
            <w:pPr>
              <w:tabs>
                <w:tab w:val="left" w:pos="176"/>
              </w:tabs>
              <w:autoSpaceDE w:val="0"/>
              <w:autoSpaceDN w:val="0"/>
              <w:adjustRightInd w:val="0"/>
              <w:rPr>
                <w:rFonts w:cs="Arial"/>
                <w:sz w:val="18"/>
                <w:szCs w:val="18"/>
              </w:rPr>
            </w:pPr>
            <w:r>
              <w:rPr>
                <w:rFonts w:cs="Arial"/>
                <w:sz w:val="18"/>
                <w:szCs w:val="18"/>
              </w:rPr>
              <w:tab/>
            </w:r>
            <w:r w:rsidRPr="008A7185">
              <w:rPr>
                <w:rFonts w:cs="Arial"/>
                <w:b/>
                <w:sz w:val="18"/>
                <w:szCs w:val="18"/>
              </w:rPr>
              <w:t>B1iii</w:t>
            </w:r>
            <w:r w:rsidRPr="008A7185">
              <w:rPr>
                <w:rFonts w:cs="Arial"/>
                <w:sz w:val="18"/>
                <w:szCs w:val="18"/>
              </w:rPr>
              <w:t xml:space="preserve"> </w:t>
            </w:r>
            <w:r>
              <w:rPr>
                <w:rFonts w:cs="Arial"/>
                <w:sz w:val="18"/>
                <w:szCs w:val="18"/>
              </w:rPr>
              <w:t>i</w:t>
            </w:r>
            <w:r w:rsidRPr="008A7185">
              <w:rPr>
                <w:rFonts w:cs="Arial"/>
                <w:sz w:val="18"/>
                <w:szCs w:val="18"/>
              </w:rPr>
              <w:t xml:space="preserve">l sito ospita regolarmente più </w:t>
            </w:r>
            <w:proofErr w:type="gramStart"/>
            <w:r w:rsidRPr="008A7185">
              <w:rPr>
                <w:rFonts w:cs="Arial"/>
                <w:sz w:val="18"/>
                <w:szCs w:val="18"/>
              </w:rPr>
              <w:t xml:space="preserve">del </w:t>
            </w:r>
            <w:proofErr w:type="gramEnd"/>
            <w:r w:rsidRPr="008A7185">
              <w:rPr>
                <w:rFonts w:cs="Arial"/>
                <w:sz w:val="18"/>
                <w:szCs w:val="18"/>
              </w:rPr>
              <w:t>1% della popolazione di una particolare rotta migratoria o di una popolazione distinta di una specie gregaria di uccello terrestre</w:t>
            </w:r>
            <w:r>
              <w:rPr>
                <w:rFonts w:cs="Arial"/>
                <w:sz w:val="18"/>
                <w:szCs w:val="18"/>
              </w:rPr>
              <w:t>.</w:t>
            </w:r>
          </w:p>
          <w:p w:rsidR="008A7185" w:rsidRDefault="008A7185" w:rsidP="008A7185">
            <w:pPr>
              <w:tabs>
                <w:tab w:val="left" w:pos="176"/>
              </w:tabs>
              <w:autoSpaceDE w:val="0"/>
              <w:autoSpaceDN w:val="0"/>
              <w:adjustRightInd w:val="0"/>
              <w:rPr>
                <w:rFonts w:eastAsia="Calibri" w:cs="Arial"/>
                <w:sz w:val="18"/>
                <w:szCs w:val="18"/>
              </w:rPr>
            </w:pPr>
            <w:r>
              <w:rPr>
                <w:rFonts w:eastAsia="Calibri" w:cs="Arial"/>
                <w:sz w:val="18"/>
                <w:szCs w:val="18"/>
              </w:rPr>
              <w:tab/>
            </w:r>
            <w:r w:rsidRPr="008A7185">
              <w:rPr>
                <w:rFonts w:eastAsia="Calibri" w:cs="Arial"/>
                <w:b/>
                <w:sz w:val="18"/>
                <w:szCs w:val="18"/>
              </w:rPr>
              <w:t>B2</w:t>
            </w:r>
            <w:r w:rsidRPr="00E30963">
              <w:rPr>
                <w:rFonts w:eastAsia="Calibri" w:cs="Arial"/>
                <w:sz w:val="18"/>
                <w:szCs w:val="18"/>
              </w:rPr>
              <w:t xml:space="preserve"> </w:t>
            </w:r>
            <w:r>
              <w:rPr>
                <w:rFonts w:eastAsia="Calibri" w:cs="Arial"/>
                <w:sz w:val="18"/>
                <w:szCs w:val="18"/>
              </w:rPr>
              <w:t>i</w:t>
            </w:r>
            <w:r w:rsidRPr="008A7185">
              <w:rPr>
                <w:rFonts w:eastAsia="Calibri" w:cs="Arial"/>
                <w:sz w:val="18"/>
                <w:szCs w:val="18"/>
              </w:rPr>
              <w:t xml:space="preserve">l sito è di particolare importanza per specie SPEC 2 e SPEC 3. Il numero di siti </w:t>
            </w:r>
            <w:proofErr w:type="gramStart"/>
            <w:r w:rsidRPr="008A7185">
              <w:rPr>
                <w:rFonts w:eastAsia="Calibri" w:cs="Arial"/>
                <w:sz w:val="18"/>
                <w:szCs w:val="18"/>
              </w:rPr>
              <w:t>a cui</w:t>
            </w:r>
            <w:proofErr w:type="gramEnd"/>
            <w:r w:rsidRPr="008A7185">
              <w:rPr>
                <w:rFonts w:eastAsia="Calibri" w:cs="Arial"/>
                <w:sz w:val="18"/>
                <w:szCs w:val="18"/>
              </w:rPr>
              <w:t xml:space="preserve"> viene applicato il criterio a livello nazionale non deve superare la soglia fissata dalla Tabella 1. Il sito deve comunque contenere almeno </w:t>
            </w:r>
            <w:proofErr w:type="gramStart"/>
            <w:r w:rsidRPr="008A7185">
              <w:rPr>
                <w:rFonts w:eastAsia="Calibri" w:cs="Arial"/>
                <w:sz w:val="18"/>
                <w:szCs w:val="18"/>
              </w:rPr>
              <w:t>l’1%</w:t>
            </w:r>
            <w:proofErr w:type="gramEnd"/>
            <w:r w:rsidRPr="008A7185">
              <w:rPr>
                <w:rFonts w:eastAsia="Calibri" w:cs="Arial"/>
                <w:sz w:val="18"/>
                <w:szCs w:val="18"/>
              </w:rPr>
              <w:t xml:space="preserve"> della popolazione europea</w:t>
            </w:r>
            <w:r>
              <w:rPr>
                <w:rFonts w:eastAsia="Calibri" w:cs="Arial"/>
                <w:sz w:val="18"/>
                <w:szCs w:val="18"/>
              </w:rPr>
              <w:t>.</w:t>
            </w:r>
          </w:p>
          <w:p w:rsidR="00FB1B8C" w:rsidRPr="00A64FE3" w:rsidRDefault="008A7185" w:rsidP="008A7185">
            <w:pPr>
              <w:tabs>
                <w:tab w:val="left" w:pos="176"/>
              </w:tabs>
              <w:autoSpaceDE w:val="0"/>
              <w:autoSpaceDN w:val="0"/>
              <w:adjustRightInd w:val="0"/>
              <w:rPr>
                <w:rFonts w:cs="Arial"/>
                <w:sz w:val="18"/>
                <w:szCs w:val="18"/>
              </w:rPr>
            </w:pPr>
            <w:r>
              <w:rPr>
                <w:rFonts w:cs="Arial"/>
                <w:sz w:val="18"/>
                <w:szCs w:val="18"/>
              </w:rPr>
              <w:tab/>
            </w:r>
            <w:r w:rsidRPr="008A7185">
              <w:rPr>
                <w:rFonts w:cs="Arial"/>
                <w:b/>
                <w:sz w:val="18"/>
                <w:szCs w:val="18"/>
              </w:rPr>
              <w:t>C2</w:t>
            </w:r>
            <w:r w:rsidRPr="008A7185">
              <w:rPr>
                <w:rFonts w:cs="Arial"/>
                <w:sz w:val="18"/>
                <w:szCs w:val="18"/>
              </w:rPr>
              <w:t xml:space="preserve"> </w:t>
            </w:r>
            <w:r>
              <w:rPr>
                <w:rFonts w:cs="Arial"/>
                <w:sz w:val="18"/>
                <w:szCs w:val="18"/>
              </w:rPr>
              <w:t>i</w:t>
            </w:r>
            <w:r w:rsidRPr="008A7185">
              <w:rPr>
                <w:rFonts w:cs="Arial"/>
                <w:sz w:val="18"/>
                <w:szCs w:val="18"/>
              </w:rPr>
              <w:t>l sito ospita regolarmente almeno l’1% di una “</w:t>
            </w:r>
            <w:proofErr w:type="spellStart"/>
            <w:r w:rsidRPr="008A7185">
              <w:rPr>
                <w:rFonts w:cs="Arial"/>
                <w:sz w:val="18"/>
                <w:szCs w:val="18"/>
              </w:rPr>
              <w:t>flyway</w:t>
            </w:r>
            <w:proofErr w:type="spellEnd"/>
            <w:r w:rsidRPr="008A7185">
              <w:rPr>
                <w:rFonts w:cs="Arial"/>
                <w:sz w:val="18"/>
                <w:szCs w:val="18"/>
              </w:rPr>
              <w:t xml:space="preserve">” o del totale della popolazione </w:t>
            </w:r>
            <w:proofErr w:type="gramStart"/>
            <w:r w:rsidRPr="008A7185">
              <w:rPr>
                <w:rFonts w:cs="Arial"/>
                <w:sz w:val="18"/>
                <w:szCs w:val="18"/>
              </w:rPr>
              <w:t xml:space="preserve">della </w:t>
            </w:r>
            <w:proofErr w:type="gramEnd"/>
            <w:r w:rsidRPr="008A7185">
              <w:rPr>
                <w:rFonts w:cs="Arial"/>
                <w:sz w:val="18"/>
                <w:szCs w:val="18"/>
              </w:rPr>
              <w:t>UE di una specie gregaria inclusa in Allegato 1 della Direttiva “Uccelli”</w:t>
            </w:r>
            <w:r>
              <w:rPr>
                <w:rFonts w:cs="Arial"/>
                <w:sz w:val="18"/>
                <w:szCs w:val="18"/>
              </w:rPr>
              <w:t>.</w:t>
            </w:r>
          </w:p>
        </w:tc>
      </w:tr>
    </w:tbl>
    <w:p w:rsidR="00FB1B8C" w:rsidRDefault="00FB1B8C" w:rsidP="00FB1B8C"/>
    <w:p w:rsidR="00633CA7" w:rsidRDefault="00E9760C" w:rsidP="007451AC">
      <w:pPr>
        <w:rPr>
          <w:rFonts w:eastAsia="Calibri"/>
          <w:highlight w:val="yellow"/>
        </w:rPr>
      </w:pPr>
      <w:r w:rsidRPr="00E9760C">
        <w:rPr>
          <w:rFonts w:eastAsia="Calibri"/>
        </w:rPr>
        <w:t xml:space="preserve">Si registra anche la presenza di specie (non qualificanti cioè non </w:t>
      </w:r>
      <w:proofErr w:type="gramStart"/>
      <w:r w:rsidRPr="00E9760C">
        <w:rPr>
          <w:rFonts w:eastAsia="Calibri"/>
        </w:rPr>
        <w:t>vengono</w:t>
      </w:r>
      <w:proofErr w:type="gramEnd"/>
      <w:r w:rsidRPr="00E9760C">
        <w:rPr>
          <w:rFonts w:eastAsia="Calibri"/>
        </w:rPr>
        <w:t xml:space="preserve"> considerate per l’attribuzione dell’area IBA ad una determinata tipologia ambientale) che sono considerate prioritarie per la gestione dell’area ed in particolare il </w:t>
      </w:r>
      <w:r w:rsidR="007446D1">
        <w:rPr>
          <w:rFonts w:eastAsia="Calibri"/>
        </w:rPr>
        <w:t>Nibbio bruno</w:t>
      </w:r>
      <w:r w:rsidR="007446D1" w:rsidRPr="00E9760C">
        <w:rPr>
          <w:rFonts w:eastAsia="Calibri"/>
        </w:rPr>
        <w:t xml:space="preserve"> </w:t>
      </w:r>
      <w:r w:rsidRPr="00E9760C">
        <w:rPr>
          <w:rFonts w:eastAsia="Calibri"/>
        </w:rPr>
        <w:t>(</w:t>
      </w:r>
      <w:proofErr w:type="spellStart"/>
      <w:r w:rsidR="007446D1">
        <w:rPr>
          <w:rFonts w:eastAsia="Calibri"/>
          <w:i/>
        </w:rPr>
        <w:t>Milvus</w:t>
      </w:r>
      <w:proofErr w:type="spellEnd"/>
      <w:r w:rsidR="007446D1">
        <w:rPr>
          <w:rFonts w:eastAsia="Calibri"/>
          <w:i/>
        </w:rPr>
        <w:t xml:space="preserve"> </w:t>
      </w:r>
      <w:proofErr w:type="spellStart"/>
      <w:r w:rsidR="007446D1">
        <w:rPr>
          <w:rFonts w:eastAsia="Calibri"/>
          <w:i/>
        </w:rPr>
        <w:t>migrans</w:t>
      </w:r>
      <w:proofErr w:type="spellEnd"/>
      <w:r w:rsidRPr="00E9760C">
        <w:rPr>
          <w:rFonts w:eastAsia="Calibri"/>
        </w:rPr>
        <w:t>)</w:t>
      </w:r>
      <w:r w:rsidR="007446D1">
        <w:rPr>
          <w:rFonts w:eastAsia="Calibri"/>
        </w:rPr>
        <w:t>, il Gufo reale (</w:t>
      </w:r>
      <w:r w:rsidR="007446D1">
        <w:rPr>
          <w:rFonts w:eastAsia="Calibri"/>
          <w:i/>
        </w:rPr>
        <w:t xml:space="preserve">bubo </w:t>
      </w:r>
      <w:proofErr w:type="spellStart"/>
      <w:r w:rsidR="007446D1">
        <w:rPr>
          <w:rFonts w:eastAsia="Calibri"/>
          <w:i/>
        </w:rPr>
        <w:t>bubo</w:t>
      </w:r>
      <w:proofErr w:type="spellEnd"/>
      <w:r w:rsidR="007446D1">
        <w:rPr>
          <w:rFonts w:eastAsia="Calibri"/>
          <w:i/>
        </w:rPr>
        <w:t xml:space="preserve">), </w:t>
      </w:r>
      <w:r w:rsidR="007446D1">
        <w:rPr>
          <w:rFonts w:eastAsia="Calibri"/>
        </w:rPr>
        <w:t>la Calandrella (</w:t>
      </w:r>
      <w:r w:rsidR="007446D1">
        <w:rPr>
          <w:rFonts w:eastAsia="Calibri"/>
          <w:i/>
        </w:rPr>
        <w:t xml:space="preserve">Calandrella </w:t>
      </w:r>
      <w:proofErr w:type="spellStart"/>
      <w:r w:rsidR="007446D1">
        <w:rPr>
          <w:rFonts w:eastAsia="Calibri"/>
          <w:i/>
        </w:rPr>
        <w:t>brachydactyla</w:t>
      </w:r>
      <w:proofErr w:type="spellEnd"/>
      <w:r w:rsidR="007446D1">
        <w:rPr>
          <w:rFonts w:eastAsia="Calibri"/>
          <w:i/>
        </w:rPr>
        <w:t>)</w:t>
      </w:r>
      <w:r w:rsidR="007446D1">
        <w:rPr>
          <w:rFonts w:eastAsia="Calibri"/>
        </w:rPr>
        <w:t>, l’Averla cenerina (</w:t>
      </w:r>
      <w:proofErr w:type="spellStart"/>
      <w:r w:rsidR="007446D1">
        <w:rPr>
          <w:rFonts w:eastAsia="Calibri"/>
          <w:i/>
        </w:rPr>
        <w:t>Lanius</w:t>
      </w:r>
      <w:proofErr w:type="spellEnd"/>
      <w:r w:rsidR="007446D1">
        <w:rPr>
          <w:rFonts w:eastAsia="Calibri"/>
          <w:i/>
        </w:rPr>
        <w:t xml:space="preserve"> minor), </w:t>
      </w:r>
      <w:r w:rsidR="007446D1" w:rsidRPr="007A2672">
        <w:rPr>
          <w:rFonts w:eastAsia="Calibri"/>
        </w:rPr>
        <w:t xml:space="preserve">l’Averla </w:t>
      </w:r>
      <w:proofErr w:type="spellStart"/>
      <w:r w:rsidR="007446D1" w:rsidRPr="007A2672">
        <w:rPr>
          <w:rFonts w:eastAsia="Calibri"/>
        </w:rPr>
        <w:t>capirossa</w:t>
      </w:r>
      <w:proofErr w:type="spellEnd"/>
      <w:r w:rsidR="007446D1">
        <w:rPr>
          <w:rFonts w:eastAsia="Calibri"/>
          <w:i/>
        </w:rPr>
        <w:t xml:space="preserve"> </w:t>
      </w:r>
      <w:r w:rsidR="007446D1" w:rsidRPr="007446D1">
        <w:rPr>
          <w:rFonts w:eastAsia="Calibri"/>
        </w:rPr>
        <w:t>(</w:t>
      </w:r>
      <w:proofErr w:type="spellStart"/>
      <w:r w:rsidR="007446D1">
        <w:rPr>
          <w:rFonts w:eastAsia="Calibri"/>
          <w:i/>
        </w:rPr>
        <w:t>Lanius</w:t>
      </w:r>
      <w:proofErr w:type="spellEnd"/>
      <w:r w:rsidR="007446D1">
        <w:rPr>
          <w:rFonts w:eastAsia="Calibri"/>
          <w:i/>
        </w:rPr>
        <w:t xml:space="preserve"> </w:t>
      </w:r>
      <w:proofErr w:type="spellStart"/>
      <w:r w:rsidR="007446D1">
        <w:rPr>
          <w:rFonts w:eastAsia="Calibri"/>
          <w:i/>
        </w:rPr>
        <w:t>senaor</w:t>
      </w:r>
      <w:proofErr w:type="spellEnd"/>
      <w:r w:rsidR="007446D1">
        <w:rPr>
          <w:rFonts w:eastAsia="Calibri"/>
          <w:i/>
        </w:rPr>
        <w:t>)</w:t>
      </w:r>
      <w:r w:rsidRPr="00E9760C">
        <w:rPr>
          <w:rFonts w:eastAsia="Calibri"/>
        </w:rPr>
        <w:t>.</w:t>
      </w:r>
    </w:p>
    <w:p w:rsidR="00633CA7" w:rsidRDefault="00633CA7" w:rsidP="007451AC">
      <w:pPr>
        <w:rPr>
          <w:rFonts w:eastAsia="Calibri"/>
          <w:highlight w:val="yellow"/>
        </w:rPr>
      </w:pPr>
    </w:p>
    <w:p w:rsidR="00633CA7" w:rsidRPr="000D2A07" w:rsidRDefault="00633CA7" w:rsidP="007451AC">
      <w:pPr>
        <w:rPr>
          <w:rFonts w:eastAsia="Calibri"/>
          <w:highlight w:val="yellow"/>
        </w:rPr>
      </w:pPr>
    </w:p>
    <w:p w:rsidR="007451AC" w:rsidRPr="00FB1B8C" w:rsidRDefault="00FB1B8C" w:rsidP="000D2A07">
      <w:pPr>
        <w:pStyle w:val="Titolo4STEAM"/>
        <w:rPr>
          <w:rFonts w:eastAsia="Calibri"/>
        </w:rPr>
      </w:pPr>
      <w:r w:rsidRPr="00FB1B8C">
        <w:rPr>
          <w:rFonts w:eastAsia="Calibri"/>
        </w:rPr>
        <w:lastRenderedPageBreak/>
        <w:t>Parco Naturale Regionale (PNR) “Terra delle Gravine” (EUAP0894)</w:t>
      </w:r>
    </w:p>
    <w:p w:rsidR="00885830" w:rsidRDefault="00885830" w:rsidP="00885830">
      <w:pPr>
        <w:rPr>
          <w:rFonts w:eastAsia="Calibri"/>
        </w:rPr>
      </w:pPr>
      <w:r w:rsidRPr="00885830">
        <w:rPr>
          <w:rFonts w:eastAsia="Calibri"/>
        </w:rPr>
        <w:t xml:space="preserve">Il Parco </w:t>
      </w:r>
      <w:r>
        <w:rPr>
          <w:rFonts w:eastAsia="Calibri"/>
        </w:rPr>
        <w:t xml:space="preserve">Naturale </w:t>
      </w:r>
      <w:r w:rsidRPr="00885830">
        <w:rPr>
          <w:rFonts w:eastAsia="Calibri"/>
        </w:rPr>
        <w:t xml:space="preserve">Regionale </w:t>
      </w:r>
      <w:r>
        <w:rPr>
          <w:rFonts w:eastAsia="Calibri"/>
        </w:rPr>
        <w:t>“</w:t>
      </w:r>
      <w:r w:rsidRPr="00885830">
        <w:rPr>
          <w:rFonts w:eastAsia="Calibri"/>
        </w:rPr>
        <w:t>Terra delle Gravine</w:t>
      </w:r>
      <w:r>
        <w:rPr>
          <w:rFonts w:eastAsia="Calibri"/>
        </w:rPr>
        <w:t>”</w:t>
      </w:r>
      <w:r w:rsidRPr="00885830">
        <w:rPr>
          <w:rFonts w:eastAsia="Calibri"/>
        </w:rPr>
        <w:t xml:space="preserve"> è stato istituito il 20 dicembre 2005 con L.R. n. 18. </w:t>
      </w:r>
      <w:r>
        <w:rPr>
          <w:rFonts w:eastAsia="Calibri"/>
        </w:rPr>
        <w:t>La</w:t>
      </w:r>
      <w:r w:rsidRPr="00885830">
        <w:rPr>
          <w:rFonts w:eastAsia="Calibri"/>
        </w:rPr>
        <w:t xml:space="preserve"> perimetrazione del Parco </w:t>
      </w:r>
      <w:r w:rsidR="00342604">
        <w:rPr>
          <w:rFonts w:eastAsia="Calibri"/>
        </w:rPr>
        <w:t xml:space="preserve">è stata </w:t>
      </w:r>
      <w:proofErr w:type="gramStart"/>
      <w:r w:rsidR="00342604">
        <w:rPr>
          <w:rFonts w:eastAsia="Calibri"/>
        </w:rPr>
        <w:t>successivamente</w:t>
      </w:r>
      <w:proofErr w:type="gramEnd"/>
      <w:r w:rsidRPr="00885830">
        <w:rPr>
          <w:rFonts w:eastAsia="Calibri"/>
        </w:rPr>
        <w:t xml:space="preserve"> modificata a seguito dell’entrata in vigore della L.R. n. 6 del 21</w:t>
      </w:r>
      <w:r w:rsidR="00342604">
        <w:rPr>
          <w:rFonts w:eastAsia="Calibri"/>
        </w:rPr>
        <w:t>/</w:t>
      </w:r>
      <w:r w:rsidRPr="00885830">
        <w:rPr>
          <w:rFonts w:eastAsia="Calibri"/>
        </w:rPr>
        <w:t>04</w:t>
      </w:r>
      <w:r w:rsidR="00342604">
        <w:rPr>
          <w:rFonts w:eastAsia="Calibri"/>
        </w:rPr>
        <w:t>/</w:t>
      </w:r>
      <w:r w:rsidRPr="00885830">
        <w:rPr>
          <w:rFonts w:eastAsia="Calibri"/>
        </w:rPr>
        <w:t>2011 “Modifiche e integrazioni alla legge regionale 20 dicembre 2005, n. 18 (Istituzione del Parco naturale regionale ‘Terra delle Gravine’)", p</w:t>
      </w:r>
      <w:r w:rsidR="00342604">
        <w:rPr>
          <w:rFonts w:eastAsia="Calibri"/>
        </w:rPr>
        <w:t>ubblicata sul BURP n. 62 del 26/04/</w:t>
      </w:r>
      <w:r w:rsidRPr="00885830">
        <w:rPr>
          <w:rFonts w:eastAsia="Calibri"/>
        </w:rPr>
        <w:t>2011.</w:t>
      </w:r>
    </w:p>
    <w:p w:rsidR="00885830" w:rsidRDefault="00885830" w:rsidP="00885830">
      <w:pPr>
        <w:rPr>
          <w:rFonts w:eastAsia="Calibri"/>
        </w:rPr>
      </w:pPr>
    </w:p>
    <w:p w:rsidR="00885830" w:rsidRPr="00885830" w:rsidRDefault="00342604" w:rsidP="00342604">
      <w:pPr>
        <w:rPr>
          <w:rFonts w:eastAsia="Calibri"/>
        </w:rPr>
      </w:pPr>
      <w:r>
        <w:rPr>
          <w:rFonts w:eastAsia="Calibri"/>
        </w:rPr>
        <w:t>Il Parco interessa il</w:t>
      </w:r>
      <w:r w:rsidR="00885830" w:rsidRPr="00885830">
        <w:rPr>
          <w:rFonts w:eastAsia="Calibri"/>
        </w:rPr>
        <w:t xml:space="preserve"> territorio di </w:t>
      </w:r>
      <w:proofErr w:type="gramStart"/>
      <w:r w:rsidR="00885830" w:rsidRPr="00885830">
        <w:rPr>
          <w:rFonts w:eastAsia="Calibri"/>
        </w:rPr>
        <w:t>13</w:t>
      </w:r>
      <w:proofErr w:type="gramEnd"/>
      <w:r w:rsidR="00885830" w:rsidRPr="00885830">
        <w:rPr>
          <w:rFonts w:eastAsia="Calibri"/>
        </w:rPr>
        <w:t xml:space="preserve"> Comuni della Provincia di Taranto</w:t>
      </w:r>
      <w:r>
        <w:rPr>
          <w:rFonts w:eastAsia="Calibri"/>
        </w:rPr>
        <w:t xml:space="preserve"> e di 1 comune </w:t>
      </w:r>
      <w:r w:rsidRPr="00885830">
        <w:rPr>
          <w:rFonts w:eastAsia="Calibri"/>
        </w:rPr>
        <w:t>della Provincia di Brindisi</w:t>
      </w:r>
      <w:r>
        <w:rPr>
          <w:rFonts w:eastAsia="Calibri"/>
        </w:rPr>
        <w:t>:</w:t>
      </w:r>
      <w:r w:rsidR="00885830" w:rsidRPr="00885830">
        <w:rPr>
          <w:rFonts w:eastAsia="Calibri"/>
        </w:rPr>
        <w:t xml:space="preserve"> Ginosa, Laterza, </w:t>
      </w:r>
      <w:proofErr w:type="spellStart"/>
      <w:r w:rsidR="00885830" w:rsidRPr="00885830">
        <w:rPr>
          <w:rFonts w:eastAsia="Calibri"/>
        </w:rPr>
        <w:t>Castellaneta</w:t>
      </w:r>
      <w:proofErr w:type="spellEnd"/>
      <w:r w:rsidR="00885830" w:rsidRPr="00885830">
        <w:rPr>
          <w:rFonts w:eastAsia="Calibri"/>
        </w:rPr>
        <w:t xml:space="preserve">, Mottola, Massafra, Palagiano, </w:t>
      </w:r>
      <w:proofErr w:type="spellStart"/>
      <w:r w:rsidR="00885830" w:rsidRPr="00885830">
        <w:rPr>
          <w:rFonts w:eastAsia="Calibri"/>
        </w:rPr>
        <w:t>Palagianello</w:t>
      </w:r>
      <w:proofErr w:type="spellEnd"/>
      <w:r w:rsidR="00885830" w:rsidRPr="00885830">
        <w:rPr>
          <w:rFonts w:eastAsia="Calibri"/>
        </w:rPr>
        <w:t xml:space="preserve">, Statte, </w:t>
      </w:r>
      <w:proofErr w:type="spellStart"/>
      <w:r w:rsidR="00885830" w:rsidRPr="00885830">
        <w:rPr>
          <w:rFonts w:eastAsia="Calibri"/>
        </w:rPr>
        <w:t>Crispiano</w:t>
      </w:r>
      <w:proofErr w:type="spellEnd"/>
      <w:r w:rsidR="00885830" w:rsidRPr="00885830">
        <w:rPr>
          <w:rFonts w:eastAsia="Calibri"/>
        </w:rPr>
        <w:t xml:space="preserve">, Martina Franca, </w:t>
      </w:r>
      <w:proofErr w:type="spellStart"/>
      <w:r w:rsidR="00885830" w:rsidRPr="00885830">
        <w:rPr>
          <w:rFonts w:eastAsia="Calibri"/>
        </w:rPr>
        <w:t>Montemesola</w:t>
      </w:r>
      <w:proofErr w:type="spellEnd"/>
      <w:r w:rsidR="00885830" w:rsidRPr="00885830">
        <w:rPr>
          <w:rFonts w:eastAsia="Calibri"/>
        </w:rPr>
        <w:t xml:space="preserve">, Grottaglie, </w:t>
      </w:r>
      <w:proofErr w:type="spellStart"/>
      <w:r w:rsidR="00885830" w:rsidRPr="00885830">
        <w:rPr>
          <w:rFonts w:eastAsia="Calibri"/>
        </w:rPr>
        <w:t>S.Marzano</w:t>
      </w:r>
      <w:proofErr w:type="spellEnd"/>
      <w:r>
        <w:rPr>
          <w:rFonts w:eastAsia="Calibri"/>
        </w:rPr>
        <w:t xml:space="preserve">, </w:t>
      </w:r>
      <w:r w:rsidR="00885830" w:rsidRPr="00885830">
        <w:rPr>
          <w:rFonts w:eastAsia="Calibri"/>
        </w:rPr>
        <w:t>Villa Castelli, per un totale di circa 28.000</w:t>
      </w:r>
      <w:r>
        <w:rPr>
          <w:rFonts w:eastAsia="Calibri"/>
        </w:rPr>
        <w:t> ha</w:t>
      </w:r>
      <w:r w:rsidR="00885830" w:rsidRPr="00885830">
        <w:rPr>
          <w:rFonts w:eastAsia="Calibri"/>
        </w:rPr>
        <w:t>.</w:t>
      </w:r>
    </w:p>
    <w:p w:rsidR="00885830" w:rsidRPr="00885830" w:rsidRDefault="00885830" w:rsidP="00885830">
      <w:pPr>
        <w:rPr>
          <w:rFonts w:eastAsia="Calibri"/>
        </w:rPr>
      </w:pPr>
    </w:p>
    <w:p w:rsidR="00885830" w:rsidRPr="00885830" w:rsidRDefault="00342604" w:rsidP="00885830">
      <w:pPr>
        <w:rPr>
          <w:rFonts w:eastAsia="Calibri"/>
        </w:rPr>
      </w:pPr>
      <w:r>
        <w:rPr>
          <w:rFonts w:eastAsia="Calibri"/>
        </w:rPr>
        <w:t>Il Parco è caratterizzato da una notevole</w:t>
      </w:r>
      <w:r w:rsidR="00885830" w:rsidRPr="00885830">
        <w:rPr>
          <w:rFonts w:eastAsia="Calibri"/>
        </w:rPr>
        <w:t xml:space="preserve"> concentrazione </w:t>
      </w:r>
      <w:proofErr w:type="gramStart"/>
      <w:r w:rsidR="00885830" w:rsidRPr="00885830">
        <w:rPr>
          <w:rFonts w:eastAsia="Calibri"/>
        </w:rPr>
        <w:t xml:space="preserve">di </w:t>
      </w:r>
      <w:proofErr w:type="gramEnd"/>
      <w:r w:rsidR="00885830" w:rsidRPr="00885830">
        <w:rPr>
          <w:rFonts w:eastAsia="Calibri"/>
        </w:rPr>
        <w:t>insediamenti rupestri</w:t>
      </w:r>
      <w:r>
        <w:rPr>
          <w:rFonts w:eastAsia="Calibri"/>
        </w:rPr>
        <w:t>,</w:t>
      </w:r>
      <w:r w:rsidR="00885830" w:rsidRPr="00885830">
        <w:rPr>
          <w:rFonts w:eastAsia="Calibri"/>
        </w:rPr>
        <w:t xml:space="preserve"> siti archeologici, ricchezze naturalistiche e fenomeni carsici di </w:t>
      </w:r>
      <w:r>
        <w:rPr>
          <w:rFonts w:eastAsia="Calibri"/>
        </w:rPr>
        <w:t xml:space="preserve">rilievo oltre ad essere </w:t>
      </w:r>
      <w:r w:rsidR="00003E06">
        <w:rPr>
          <w:rFonts w:eastAsia="Calibri"/>
        </w:rPr>
        <w:t>interessato da un notevole</w:t>
      </w:r>
      <w:r w:rsidR="00885830" w:rsidRPr="00885830">
        <w:rPr>
          <w:rFonts w:eastAsia="Calibri"/>
        </w:rPr>
        <w:t xml:space="preserve"> patrimonio di biodiversità.</w:t>
      </w:r>
    </w:p>
    <w:p w:rsidR="00885830" w:rsidRPr="00885830" w:rsidRDefault="00885830" w:rsidP="00885830">
      <w:pPr>
        <w:rPr>
          <w:rFonts w:eastAsia="Calibri"/>
        </w:rPr>
      </w:pPr>
    </w:p>
    <w:p w:rsidR="00885830" w:rsidRPr="00885830" w:rsidRDefault="00885830" w:rsidP="00885830">
      <w:pPr>
        <w:rPr>
          <w:rFonts w:eastAsia="Calibri"/>
        </w:rPr>
      </w:pPr>
      <w:r w:rsidRPr="00885830">
        <w:rPr>
          <w:rFonts w:eastAsia="Calibri"/>
        </w:rPr>
        <w:t>Le gravine sono profonde gole rocciose di origine carsica, che partono dall’</w:t>
      </w:r>
      <w:proofErr w:type="gramStart"/>
      <w:r w:rsidRPr="00885830">
        <w:rPr>
          <w:rFonts w:eastAsia="Calibri"/>
        </w:rPr>
        <w:t>altipiano</w:t>
      </w:r>
      <w:proofErr w:type="gramEnd"/>
      <w:r w:rsidRPr="00885830">
        <w:rPr>
          <w:rFonts w:eastAsia="Calibri"/>
        </w:rPr>
        <w:t xml:space="preserve"> </w:t>
      </w:r>
      <w:proofErr w:type="spellStart"/>
      <w:r w:rsidRPr="00885830">
        <w:rPr>
          <w:rFonts w:eastAsia="Calibri"/>
        </w:rPr>
        <w:t>murgiano</w:t>
      </w:r>
      <w:proofErr w:type="spellEnd"/>
      <w:r w:rsidRPr="00885830">
        <w:rPr>
          <w:rFonts w:eastAsia="Calibri"/>
        </w:rPr>
        <w:t xml:space="preserve"> e si dirigono verso il mare, memoria di antichi fiumi che oggi si riformano solo occasionalmente, dopo abbondanti piogge.</w:t>
      </w:r>
    </w:p>
    <w:p w:rsidR="00885830" w:rsidRPr="00885830" w:rsidRDefault="00885830" w:rsidP="00885830">
      <w:pPr>
        <w:rPr>
          <w:rFonts w:eastAsia="Calibri"/>
        </w:rPr>
      </w:pPr>
    </w:p>
    <w:p w:rsidR="00885830" w:rsidRPr="00885830" w:rsidRDefault="00885830" w:rsidP="00885830">
      <w:pPr>
        <w:rPr>
          <w:rFonts w:eastAsia="Calibri"/>
        </w:rPr>
      </w:pPr>
      <w:r w:rsidRPr="00885830">
        <w:rPr>
          <w:rFonts w:eastAsia="Calibri"/>
        </w:rPr>
        <w:t xml:space="preserve">Le consistenti altezze e le notevoli pendenze dei versanti delle gravine, </w:t>
      </w:r>
      <w:proofErr w:type="gramStart"/>
      <w:r w:rsidRPr="00885830">
        <w:rPr>
          <w:rFonts w:eastAsia="Calibri"/>
        </w:rPr>
        <w:t>nonché</w:t>
      </w:r>
      <w:proofErr w:type="gramEnd"/>
      <w:r w:rsidRPr="00885830">
        <w:rPr>
          <w:rFonts w:eastAsia="Calibri"/>
        </w:rPr>
        <w:t xml:space="preserve"> il loro particolare microclima, hanno permesso nel tempo la conservazione di habitat straordinariamente ricchi, sia come flora che come fauna e microfauna.</w:t>
      </w:r>
    </w:p>
    <w:p w:rsidR="00885830" w:rsidRPr="00885830" w:rsidRDefault="00885830" w:rsidP="00885830">
      <w:pPr>
        <w:rPr>
          <w:rFonts w:eastAsia="Calibri"/>
        </w:rPr>
      </w:pPr>
    </w:p>
    <w:p w:rsidR="00885830" w:rsidRPr="00885830" w:rsidRDefault="00885830" w:rsidP="00885830">
      <w:pPr>
        <w:rPr>
          <w:rFonts w:eastAsia="Calibri"/>
        </w:rPr>
      </w:pPr>
      <w:r w:rsidRPr="00885830">
        <w:rPr>
          <w:rFonts w:eastAsia="Calibri"/>
        </w:rPr>
        <w:t xml:space="preserve">Notevole la diffusione di specie vegetali di origine balcanica, come </w:t>
      </w:r>
      <w:proofErr w:type="gramStart"/>
      <w:r w:rsidRPr="00885830">
        <w:rPr>
          <w:rFonts w:eastAsia="Calibri"/>
        </w:rPr>
        <w:t>il</w:t>
      </w:r>
      <w:proofErr w:type="gramEnd"/>
      <w:r w:rsidRPr="00885830">
        <w:rPr>
          <w:rFonts w:eastAsia="Calibri"/>
        </w:rPr>
        <w:t xml:space="preserve"> </w:t>
      </w:r>
      <w:proofErr w:type="spellStart"/>
      <w:r w:rsidRPr="00885830">
        <w:rPr>
          <w:rFonts w:eastAsia="Calibri"/>
        </w:rPr>
        <w:t>Fragno</w:t>
      </w:r>
      <w:proofErr w:type="spellEnd"/>
      <w:r w:rsidRPr="00885830">
        <w:rPr>
          <w:rFonts w:eastAsia="Calibri"/>
        </w:rPr>
        <w:t xml:space="preserve"> (</w:t>
      </w:r>
      <w:r w:rsidRPr="00003E06">
        <w:rPr>
          <w:rFonts w:eastAsia="Calibri"/>
          <w:i/>
        </w:rPr>
        <w:t>Quercus troiana</w:t>
      </w:r>
      <w:r w:rsidRPr="00885830">
        <w:rPr>
          <w:rFonts w:eastAsia="Calibri"/>
        </w:rPr>
        <w:t xml:space="preserve">), la </w:t>
      </w:r>
      <w:r w:rsidRPr="00003E06">
        <w:rPr>
          <w:rFonts w:eastAsia="Calibri"/>
          <w:i/>
        </w:rPr>
        <w:t>Salvia triloba</w:t>
      </w:r>
      <w:r w:rsidRPr="00885830">
        <w:rPr>
          <w:rFonts w:eastAsia="Calibri"/>
        </w:rPr>
        <w:t xml:space="preserve">, la </w:t>
      </w:r>
      <w:r w:rsidRPr="00003E06">
        <w:rPr>
          <w:rFonts w:eastAsia="Calibri"/>
          <w:i/>
        </w:rPr>
        <w:t xml:space="preserve">Campanula </w:t>
      </w:r>
      <w:proofErr w:type="spellStart"/>
      <w:r w:rsidRPr="00003E06">
        <w:rPr>
          <w:rFonts w:eastAsia="Calibri"/>
          <w:i/>
        </w:rPr>
        <w:t>versicolor</w:t>
      </w:r>
      <w:proofErr w:type="spellEnd"/>
      <w:r w:rsidRPr="00885830">
        <w:rPr>
          <w:rFonts w:eastAsia="Calibri"/>
        </w:rPr>
        <w:t>.</w:t>
      </w:r>
    </w:p>
    <w:p w:rsidR="00885830" w:rsidRPr="00885830" w:rsidRDefault="00885830" w:rsidP="00885830">
      <w:pPr>
        <w:rPr>
          <w:rFonts w:eastAsia="Calibri"/>
        </w:rPr>
      </w:pPr>
    </w:p>
    <w:p w:rsidR="00885830" w:rsidRPr="00885830" w:rsidRDefault="00885830" w:rsidP="00885830">
      <w:pPr>
        <w:rPr>
          <w:rFonts w:eastAsia="Calibri"/>
        </w:rPr>
      </w:pPr>
      <w:proofErr w:type="gramStart"/>
      <w:r w:rsidRPr="00885830">
        <w:rPr>
          <w:rFonts w:eastAsia="Calibri"/>
        </w:rPr>
        <w:t xml:space="preserve">Molto diffuse anche le </w:t>
      </w:r>
      <w:proofErr w:type="spellStart"/>
      <w:r w:rsidRPr="00885830">
        <w:rPr>
          <w:rFonts w:eastAsia="Calibri"/>
        </w:rPr>
        <w:t>leccete</w:t>
      </w:r>
      <w:proofErr w:type="spellEnd"/>
      <w:r w:rsidRPr="00885830">
        <w:rPr>
          <w:rFonts w:eastAsia="Calibri"/>
        </w:rPr>
        <w:t xml:space="preserve">, le formazioni di macchia mediterranea (Lentisco, Mirto, Filiera, Terebinto, </w:t>
      </w:r>
      <w:proofErr w:type="spellStart"/>
      <w:r w:rsidRPr="00885830">
        <w:rPr>
          <w:rFonts w:eastAsia="Calibri"/>
        </w:rPr>
        <w:t>Cisto</w:t>
      </w:r>
      <w:proofErr w:type="spellEnd"/>
      <w:r w:rsidRPr="00885830">
        <w:rPr>
          <w:rFonts w:eastAsia="Calibri"/>
        </w:rPr>
        <w:t xml:space="preserve">, Euforbia) e, a quote più </w:t>
      </w:r>
      <w:proofErr w:type="gramEnd"/>
      <w:r w:rsidRPr="00885830">
        <w:rPr>
          <w:rFonts w:eastAsia="Calibri"/>
        </w:rPr>
        <w:t>basse, le pinete d’Aleppo.</w:t>
      </w:r>
    </w:p>
    <w:p w:rsidR="00885830" w:rsidRPr="00885830" w:rsidRDefault="00885830" w:rsidP="00885830">
      <w:pPr>
        <w:rPr>
          <w:rFonts w:eastAsia="Calibri"/>
        </w:rPr>
      </w:pPr>
    </w:p>
    <w:p w:rsidR="00885830" w:rsidRPr="00885830" w:rsidRDefault="00885830" w:rsidP="00885830">
      <w:pPr>
        <w:rPr>
          <w:rFonts w:eastAsia="Calibri"/>
        </w:rPr>
      </w:pPr>
      <w:r w:rsidRPr="00885830">
        <w:rPr>
          <w:rFonts w:eastAsia="Calibri"/>
        </w:rPr>
        <w:t xml:space="preserve">Un cenno a parte </w:t>
      </w:r>
      <w:proofErr w:type="gramStart"/>
      <w:r w:rsidRPr="00885830">
        <w:rPr>
          <w:rFonts w:eastAsia="Calibri"/>
        </w:rPr>
        <w:t>meritano</w:t>
      </w:r>
      <w:proofErr w:type="gramEnd"/>
      <w:r w:rsidRPr="00885830">
        <w:rPr>
          <w:rFonts w:eastAsia="Calibri"/>
        </w:rPr>
        <w:t xml:space="preserve"> le orchidee selvatiche, diffusissime per quantità e numero di specie, che crescono spontanee su tutta la Terra delle Gravine.</w:t>
      </w:r>
    </w:p>
    <w:p w:rsidR="00885830" w:rsidRPr="00885830" w:rsidRDefault="00885830" w:rsidP="00885830">
      <w:pPr>
        <w:rPr>
          <w:rFonts w:eastAsia="Calibri"/>
        </w:rPr>
      </w:pPr>
    </w:p>
    <w:p w:rsidR="00885830" w:rsidRPr="00885830" w:rsidRDefault="00885830" w:rsidP="00885830">
      <w:pPr>
        <w:rPr>
          <w:rFonts w:eastAsia="Calibri"/>
        </w:rPr>
      </w:pPr>
      <w:r w:rsidRPr="00885830">
        <w:rPr>
          <w:rFonts w:eastAsia="Calibri"/>
        </w:rPr>
        <w:t xml:space="preserve">Altrettanto importante il patrimonio faunistico: oltre alla presenza di tassi, istrici e gatti selvatici, </w:t>
      </w:r>
      <w:r w:rsidR="00003E06">
        <w:rPr>
          <w:rFonts w:eastAsia="Calibri"/>
        </w:rPr>
        <w:t>sono presenti</w:t>
      </w:r>
      <w:r w:rsidRPr="00885830">
        <w:rPr>
          <w:rFonts w:eastAsia="Calibri"/>
        </w:rPr>
        <w:t xml:space="preserve"> rettili di origine </w:t>
      </w:r>
      <w:proofErr w:type="spellStart"/>
      <w:r w:rsidRPr="00885830">
        <w:rPr>
          <w:rFonts w:eastAsia="Calibri"/>
        </w:rPr>
        <w:t>transbalcanica</w:t>
      </w:r>
      <w:proofErr w:type="spellEnd"/>
      <w:r w:rsidRPr="00885830">
        <w:rPr>
          <w:rFonts w:eastAsia="Calibri"/>
        </w:rPr>
        <w:t xml:space="preserve">, come il colubro </w:t>
      </w:r>
      <w:proofErr w:type="spellStart"/>
      <w:r w:rsidRPr="00885830">
        <w:rPr>
          <w:rFonts w:eastAsia="Calibri"/>
        </w:rPr>
        <w:t>leopardino</w:t>
      </w:r>
      <w:proofErr w:type="spellEnd"/>
      <w:r w:rsidRPr="00885830">
        <w:rPr>
          <w:rFonts w:eastAsia="Calibri"/>
        </w:rPr>
        <w:t xml:space="preserve"> e il geco di </w:t>
      </w:r>
      <w:proofErr w:type="spellStart"/>
      <w:r w:rsidRPr="00885830">
        <w:rPr>
          <w:rFonts w:eastAsia="Calibri"/>
        </w:rPr>
        <w:t>Kotschy</w:t>
      </w:r>
      <w:proofErr w:type="spellEnd"/>
      <w:r w:rsidRPr="00885830">
        <w:rPr>
          <w:rFonts w:eastAsia="Calibri"/>
        </w:rPr>
        <w:t xml:space="preserve">. Numerosissimi gli uccelli, tra cui il </w:t>
      </w:r>
      <w:proofErr w:type="spellStart"/>
      <w:r w:rsidRPr="00885830">
        <w:rPr>
          <w:rFonts w:eastAsia="Calibri"/>
        </w:rPr>
        <w:t>Capovaccaio</w:t>
      </w:r>
      <w:proofErr w:type="spellEnd"/>
      <w:r w:rsidRPr="00885830">
        <w:rPr>
          <w:rFonts w:eastAsia="Calibri"/>
        </w:rPr>
        <w:t xml:space="preserve"> (avvoltoio degli Egizi), il Lanario, il Gheppio, il Nibbio bruno, il Falco </w:t>
      </w:r>
      <w:proofErr w:type="spellStart"/>
      <w:r w:rsidRPr="00885830">
        <w:rPr>
          <w:rFonts w:eastAsia="Calibri"/>
        </w:rPr>
        <w:t>grillaio</w:t>
      </w:r>
      <w:proofErr w:type="spellEnd"/>
      <w:r w:rsidRPr="00885830">
        <w:rPr>
          <w:rFonts w:eastAsia="Calibri"/>
        </w:rPr>
        <w:t>, il Gufo reale, il Barbagianni, l’Assiolo, il Corvo imperiale, la Ghiandaia marina.</w:t>
      </w:r>
    </w:p>
    <w:p w:rsidR="00885830" w:rsidRPr="00885830" w:rsidRDefault="00885830" w:rsidP="00885830">
      <w:pPr>
        <w:rPr>
          <w:rFonts w:eastAsia="Calibri"/>
        </w:rPr>
      </w:pPr>
    </w:p>
    <w:p w:rsidR="00885830" w:rsidRPr="00885830" w:rsidRDefault="00885830" w:rsidP="00885830">
      <w:pPr>
        <w:rPr>
          <w:rFonts w:eastAsia="Calibri"/>
        </w:rPr>
      </w:pPr>
      <w:r w:rsidRPr="00885830">
        <w:rPr>
          <w:rFonts w:eastAsia="Calibri"/>
        </w:rPr>
        <w:t>Anche particolari anfibi sono diffusi, come l’Ululone dal ventre giallo, il Tritone italico e il Tritone crestato.</w:t>
      </w:r>
    </w:p>
    <w:p w:rsidR="00885830" w:rsidRPr="00885830" w:rsidRDefault="00885830" w:rsidP="00885830">
      <w:pPr>
        <w:rPr>
          <w:rFonts w:eastAsia="Calibri"/>
        </w:rPr>
      </w:pPr>
    </w:p>
    <w:p w:rsidR="00FB1B8C" w:rsidRPr="000D2A07" w:rsidRDefault="00FB1B8C" w:rsidP="007451AC">
      <w:pPr>
        <w:rPr>
          <w:rFonts w:eastAsia="Calibri"/>
          <w:highlight w:val="yellow"/>
        </w:rPr>
      </w:pPr>
    </w:p>
    <w:p w:rsidR="007451AC" w:rsidRPr="00315A67" w:rsidRDefault="007451AC" w:rsidP="000D2A07">
      <w:pPr>
        <w:pStyle w:val="Titolo2STEAM"/>
        <w:rPr>
          <w:kern w:val="28"/>
        </w:rPr>
      </w:pPr>
      <w:bookmarkStart w:id="158" w:name="_Toc215115814"/>
      <w:bookmarkStart w:id="159" w:name="_Toc216003841"/>
      <w:bookmarkStart w:id="160" w:name="_Toc265140263"/>
      <w:bookmarkStart w:id="161" w:name="_Toc295979444"/>
      <w:bookmarkStart w:id="162" w:name="_Toc316315028"/>
      <w:r w:rsidRPr="00315A67">
        <w:rPr>
          <w:kern w:val="28"/>
        </w:rPr>
        <w:t>STIMA DEGLI IMPATTI</w:t>
      </w:r>
      <w:bookmarkEnd w:id="158"/>
      <w:bookmarkEnd w:id="159"/>
      <w:bookmarkEnd w:id="160"/>
      <w:bookmarkEnd w:id="161"/>
      <w:bookmarkEnd w:id="162"/>
    </w:p>
    <w:p w:rsidR="007451AC" w:rsidRPr="00315A67" w:rsidRDefault="007451AC" w:rsidP="00315A67">
      <w:pPr>
        <w:rPr>
          <w:rFonts w:eastAsia="Calibri"/>
        </w:rPr>
      </w:pPr>
      <w:r w:rsidRPr="00315A67">
        <w:rPr>
          <w:rFonts w:eastAsia="Calibri"/>
        </w:rPr>
        <w:t xml:space="preserve">Nel presente paragrafo </w:t>
      </w:r>
      <w:proofErr w:type="gramStart"/>
      <w:r w:rsidRPr="00315A67">
        <w:rPr>
          <w:rFonts w:eastAsia="Calibri"/>
        </w:rPr>
        <w:t>vengono</w:t>
      </w:r>
      <w:proofErr w:type="gramEnd"/>
      <w:r w:rsidRPr="00315A67">
        <w:rPr>
          <w:rFonts w:eastAsia="Calibri"/>
        </w:rPr>
        <w:t xml:space="preserve"> stimati i possibili impatti che la realizzazione e l’esercizio della </w:t>
      </w:r>
      <w:r w:rsidR="008801BA" w:rsidRPr="00315A67">
        <w:rPr>
          <w:rFonts w:eastAsia="Calibri"/>
        </w:rPr>
        <w:t xml:space="preserve">seconda linea di combustione della </w:t>
      </w:r>
      <w:r w:rsidRPr="00315A67">
        <w:rPr>
          <w:rFonts w:eastAsia="Calibri"/>
        </w:rPr>
        <w:t xml:space="preserve">Centrale </w:t>
      </w:r>
      <w:r w:rsidR="008801BA" w:rsidRPr="00315A67">
        <w:rPr>
          <w:rFonts w:eastAsia="Calibri"/>
        </w:rPr>
        <w:t xml:space="preserve">termoelettrica di </w:t>
      </w:r>
      <w:r w:rsidR="008801BA" w:rsidRPr="00315A67">
        <w:rPr>
          <w:rFonts w:eastAsia="Calibri"/>
        </w:rPr>
        <w:lastRenderedPageBreak/>
        <w:t>Massafra (TA)</w:t>
      </w:r>
      <w:r w:rsidRPr="00315A67">
        <w:rPr>
          <w:rFonts w:eastAsia="Calibri"/>
        </w:rPr>
        <w:t xml:space="preserve">, ubicata in </w:t>
      </w:r>
      <w:r w:rsidR="00315A67" w:rsidRPr="00315A67">
        <w:rPr>
          <w:rFonts w:eastAsia="Calibri"/>
        </w:rPr>
        <w:t xml:space="preserve">località Console in </w:t>
      </w:r>
      <w:r w:rsidRPr="00315A67">
        <w:rPr>
          <w:rFonts w:eastAsia="Calibri"/>
        </w:rPr>
        <w:t xml:space="preserve">un’area di proprietà </w:t>
      </w:r>
      <w:r w:rsidR="00315A67" w:rsidRPr="00315A67">
        <w:rPr>
          <w:rFonts w:eastAsia="Calibri"/>
        </w:rPr>
        <w:t>di Appia Energy</w:t>
      </w:r>
      <w:r w:rsidRPr="00315A67">
        <w:rPr>
          <w:rFonts w:eastAsia="Calibri"/>
        </w:rPr>
        <w:t xml:space="preserve">, potrebbero indurre sulle componenti abiotiche e biotiche delle aree </w:t>
      </w:r>
      <w:r w:rsidR="00315A67" w:rsidRPr="00315A67">
        <w:rPr>
          <w:rFonts w:eastAsia="Calibri"/>
        </w:rPr>
        <w:t>SIC/ZPS</w:t>
      </w:r>
      <w:r w:rsidR="00315A67">
        <w:rPr>
          <w:rFonts w:eastAsia="Calibri"/>
        </w:rPr>
        <w:t xml:space="preserve"> ”</w:t>
      </w:r>
      <w:r w:rsidR="00315A67" w:rsidRPr="00315A67">
        <w:rPr>
          <w:rFonts w:eastAsia="Calibri"/>
        </w:rPr>
        <w:t>Area delle Gravine</w:t>
      </w:r>
      <w:r w:rsidR="00315A67">
        <w:rPr>
          <w:rFonts w:eastAsia="Calibri"/>
        </w:rPr>
        <w:t xml:space="preserve">”, </w:t>
      </w:r>
      <w:r w:rsidR="00315A67" w:rsidRPr="00315A67">
        <w:rPr>
          <w:rFonts w:eastAsia="Calibri"/>
        </w:rPr>
        <w:t>IBA</w:t>
      </w:r>
      <w:r w:rsidR="00315A67">
        <w:rPr>
          <w:rFonts w:eastAsia="Calibri"/>
        </w:rPr>
        <w:t xml:space="preserve"> “</w:t>
      </w:r>
      <w:r w:rsidR="00315A67" w:rsidRPr="00315A67">
        <w:rPr>
          <w:rFonts w:eastAsia="Calibri"/>
        </w:rPr>
        <w:t>Gravine</w:t>
      </w:r>
      <w:r w:rsidR="00315A67">
        <w:rPr>
          <w:rFonts w:eastAsia="Calibri"/>
        </w:rPr>
        <w:t xml:space="preserve">” e </w:t>
      </w:r>
      <w:r w:rsidR="00315A67" w:rsidRPr="00315A67">
        <w:rPr>
          <w:rFonts w:eastAsia="Calibri"/>
        </w:rPr>
        <w:t>Parco Naturale Regionale (PNR)</w:t>
      </w:r>
      <w:r w:rsidR="00315A67">
        <w:rPr>
          <w:rFonts w:eastAsia="Calibri"/>
        </w:rPr>
        <w:t xml:space="preserve"> “</w:t>
      </w:r>
      <w:r w:rsidR="00315A67" w:rsidRPr="00315A67">
        <w:rPr>
          <w:rFonts w:eastAsia="Calibri"/>
        </w:rPr>
        <w:t>Terra delle Gravine</w:t>
      </w:r>
      <w:r w:rsidR="00315A67">
        <w:rPr>
          <w:rFonts w:eastAsia="Calibri"/>
        </w:rPr>
        <w:t>”</w:t>
      </w:r>
      <w:r w:rsidRPr="00315A67">
        <w:rPr>
          <w:rFonts w:eastAsia="Calibri"/>
        </w:rPr>
        <w:t xml:space="preserve"> oggetto del presente Studio di Incidenza.</w:t>
      </w:r>
    </w:p>
    <w:p w:rsidR="007451AC" w:rsidRPr="000D2A07" w:rsidRDefault="007451AC" w:rsidP="007451AC">
      <w:pPr>
        <w:rPr>
          <w:rFonts w:eastAsia="Calibri"/>
          <w:highlight w:val="yellow"/>
        </w:rPr>
      </w:pPr>
    </w:p>
    <w:p w:rsidR="007451AC" w:rsidRPr="000D2A07" w:rsidRDefault="007451AC" w:rsidP="007451AC">
      <w:pPr>
        <w:rPr>
          <w:rFonts w:eastAsia="Calibri"/>
          <w:highlight w:val="yellow"/>
        </w:rPr>
      </w:pPr>
    </w:p>
    <w:p w:rsidR="007451AC" w:rsidRPr="00315A67" w:rsidRDefault="007451AC" w:rsidP="00734A67">
      <w:pPr>
        <w:pStyle w:val="Titolo3STEAM"/>
      </w:pPr>
      <w:bookmarkStart w:id="163" w:name="_Toc203302879"/>
      <w:bookmarkStart w:id="164" w:name="_Toc215115815"/>
      <w:bookmarkStart w:id="165" w:name="_Toc216003842"/>
      <w:bookmarkStart w:id="166" w:name="_Toc265140264"/>
      <w:bookmarkStart w:id="167" w:name="_Toc295979445"/>
      <w:bookmarkStart w:id="168" w:name="_Toc316315029"/>
      <w:r w:rsidRPr="00315A67">
        <w:t xml:space="preserve">Impatti sulle </w:t>
      </w:r>
      <w:proofErr w:type="gramStart"/>
      <w:r w:rsidRPr="00315A67">
        <w:t>Componenti</w:t>
      </w:r>
      <w:proofErr w:type="gramEnd"/>
      <w:r w:rsidRPr="00315A67">
        <w:t xml:space="preserve"> Abiotiche</w:t>
      </w:r>
      <w:bookmarkEnd w:id="163"/>
      <w:bookmarkEnd w:id="164"/>
      <w:bookmarkEnd w:id="165"/>
      <w:bookmarkEnd w:id="166"/>
      <w:bookmarkEnd w:id="167"/>
      <w:bookmarkEnd w:id="168"/>
    </w:p>
    <w:p w:rsidR="007451AC" w:rsidRPr="0026500D" w:rsidRDefault="007451AC" w:rsidP="007451AC">
      <w:pPr>
        <w:rPr>
          <w:rFonts w:eastAsia="Calibri"/>
        </w:rPr>
      </w:pPr>
      <w:r w:rsidRPr="0026500D">
        <w:rPr>
          <w:rFonts w:eastAsia="Calibri"/>
        </w:rPr>
        <w:t xml:space="preserve">Per </w:t>
      </w:r>
      <w:proofErr w:type="gramStart"/>
      <w:r w:rsidRPr="0026500D">
        <w:rPr>
          <w:rFonts w:eastAsia="Calibri"/>
        </w:rPr>
        <w:t>componenti</w:t>
      </w:r>
      <w:proofErr w:type="gramEnd"/>
      <w:r w:rsidRPr="0026500D">
        <w:rPr>
          <w:rFonts w:eastAsia="Calibri"/>
        </w:rPr>
        <w:t xml:space="preserve"> abiotiche si intendono l’atmosfera, l’ambiente idrico superficiale e sotterraneo</w:t>
      </w:r>
      <w:r w:rsidR="00AC4591" w:rsidRPr="0026500D">
        <w:rPr>
          <w:rFonts w:eastAsia="Calibri"/>
        </w:rPr>
        <w:t>, il suolo ed il sottosuolo</w:t>
      </w:r>
      <w:r w:rsidRPr="0026500D">
        <w:rPr>
          <w:rFonts w:eastAsia="Calibri"/>
        </w:rPr>
        <w:t xml:space="preserve"> ed il rumore. </w:t>
      </w:r>
    </w:p>
    <w:p w:rsidR="007451AC" w:rsidRPr="000D2A07" w:rsidRDefault="007451AC" w:rsidP="007451AC">
      <w:pPr>
        <w:rPr>
          <w:rFonts w:eastAsia="Calibri"/>
          <w:highlight w:val="yellow"/>
        </w:rPr>
      </w:pPr>
    </w:p>
    <w:p w:rsidR="007451AC" w:rsidRPr="0026500D" w:rsidRDefault="007451AC" w:rsidP="007451AC">
      <w:pPr>
        <w:rPr>
          <w:rFonts w:eastAsia="Calibri"/>
        </w:rPr>
      </w:pPr>
      <w:r w:rsidRPr="0026500D">
        <w:rPr>
          <w:rFonts w:eastAsia="Calibri"/>
        </w:rPr>
        <w:t xml:space="preserve">I principali impatti sulle </w:t>
      </w:r>
      <w:proofErr w:type="gramStart"/>
      <w:r w:rsidRPr="0026500D">
        <w:rPr>
          <w:rFonts w:eastAsia="Calibri"/>
        </w:rPr>
        <w:t>componenti</w:t>
      </w:r>
      <w:proofErr w:type="gramEnd"/>
      <w:r w:rsidRPr="0026500D">
        <w:rPr>
          <w:rFonts w:eastAsia="Calibri"/>
        </w:rPr>
        <w:t xml:space="preserve"> abiotiche delle aree SIC/ZPS, </w:t>
      </w:r>
      <w:r w:rsidR="0026500D" w:rsidRPr="0026500D">
        <w:rPr>
          <w:rFonts w:eastAsia="Calibri"/>
        </w:rPr>
        <w:t>IBA</w:t>
      </w:r>
      <w:r w:rsidRPr="0026500D">
        <w:rPr>
          <w:rFonts w:eastAsia="Calibri"/>
        </w:rPr>
        <w:t xml:space="preserve"> e </w:t>
      </w:r>
      <w:r w:rsidR="0026500D" w:rsidRPr="0026500D">
        <w:rPr>
          <w:rFonts w:eastAsia="Calibri"/>
        </w:rPr>
        <w:t>Parco Naturale Regionale</w:t>
      </w:r>
      <w:r w:rsidRPr="0026500D">
        <w:rPr>
          <w:rFonts w:eastAsia="Calibri"/>
        </w:rPr>
        <w:t xml:space="preserve"> indotti dalla realizzazione della </w:t>
      </w:r>
      <w:r w:rsidR="0026500D" w:rsidRPr="0026500D">
        <w:rPr>
          <w:rFonts w:eastAsia="Calibri"/>
        </w:rPr>
        <w:t xml:space="preserve">seconda linea di trattamento della </w:t>
      </w:r>
      <w:r w:rsidRPr="0026500D">
        <w:rPr>
          <w:rFonts w:eastAsia="Calibri"/>
        </w:rPr>
        <w:t xml:space="preserve">Centrale </w:t>
      </w:r>
      <w:r w:rsidR="0026500D" w:rsidRPr="0026500D">
        <w:rPr>
          <w:rFonts w:eastAsia="Calibri"/>
        </w:rPr>
        <w:t>di Massafra</w:t>
      </w:r>
      <w:r w:rsidRPr="0026500D">
        <w:rPr>
          <w:rFonts w:eastAsia="Calibri"/>
        </w:rPr>
        <w:t>, sia durante la fase di cantiere che in quella di esercizio, riguardano tutte le matrici ambientali sopra dette.</w:t>
      </w:r>
    </w:p>
    <w:p w:rsidR="007451AC" w:rsidRPr="0026500D" w:rsidRDefault="007451AC" w:rsidP="007451AC">
      <w:pPr>
        <w:rPr>
          <w:rFonts w:eastAsia="Calibri"/>
        </w:rPr>
      </w:pPr>
    </w:p>
    <w:p w:rsidR="007451AC" w:rsidRPr="0026500D" w:rsidRDefault="007451AC" w:rsidP="007451AC">
      <w:pPr>
        <w:rPr>
          <w:rFonts w:eastAsia="Calibri"/>
        </w:rPr>
      </w:pPr>
    </w:p>
    <w:p w:rsidR="007451AC" w:rsidRPr="0026500D" w:rsidRDefault="007451AC" w:rsidP="00734A67">
      <w:pPr>
        <w:pStyle w:val="Titolo4STEAM"/>
      </w:pPr>
      <w:bookmarkStart w:id="169" w:name="_Toc203302880"/>
      <w:bookmarkStart w:id="170" w:name="_Toc215115816"/>
      <w:bookmarkStart w:id="171" w:name="_Toc216003843"/>
      <w:bookmarkStart w:id="172" w:name="_Toc295979446"/>
      <w:r w:rsidRPr="0026500D">
        <w:t>Atmosfera</w:t>
      </w:r>
      <w:bookmarkEnd w:id="169"/>
      <w:bookmarkEnd w:id="170"/>
      <w:bookmarkEnd w:id="171"/>
      <w:bookmarkEnd w:id="172"/>
    </w:p>
    <w:p w:rsidR="007451AC" w:rsidRPr="0026500D" w:rsidRDefault="007451AC" w:rsidP="007451AC">
      <w:pPr>
        <w:pStyle w:val="Titolo5STEAM"/>
      </w:pPr>
      <w:r w:rsidRPr="0026500D">
        <w:t>Fase di Cantiere</w:t>
      </w:r>
    </w:p>
    <w:p w:rsidR="0026500D" w:rsidRPr="0026500D" w:rsidRDefault="0026500D" w:rsidP="0026500D">
      <w:r w:rsidRPr="0026500D">
        <w:t xml:space="preserve">Gli impatti sulla qualità dell’aria generati dalle attività di cantiere </w:t>
      </w:r>
      <w:proofErr w:type="gramStart"/>
      <w:r w:rsidRPr="0026500D">
        <w:t>saranno principalmente dovuti</w:t>
      </w:r>
      <w:proofErr w:type="gramEnd"/>
      <w:r w:rsidRPr="0026500D">
        <w:t>:</w:t>
      </w:r>
    </w:p>
    <w:p w:rsidR="0026500D" w:rsidRPr="0026500D" w:rsidRDefault="0026500D" w:rsidP="0026500D"/>
    <w:p w:rsidR="0026500D" w:rsidRPr="0026500D" w:rsidRDefault="0026500D" w:rsidP="0026500D">
      <w:pPr>
        <w:pStyle w:val="Rentro1STEAM"/>
        <w:numPr>
          <w:ilvl w:val="0"/>
          <w:numId w:val="8"/>
        </w:numPr>
      </w:pPr>
      <w:proofErr w:type="gramStart"/>
      <w:r w:rsidRPr="0026500D">
        <w:t>alle</w:t>
      </w:r>
      <w:proofErr w:type="gramEnd"/>
      <w:r w:rsidRPr="0026500D">
        <w:t xml:space="preserve"> emissioni di inquinanti gassosi derivanti dall’utilizzo delle macchine di cantiere e dei camion per il trasporto dei materiali; </w:t>
      </w:r>
    </w:p>
    <w:p w:rsidR="0026500D" w:rsidRPr="0026500D" w:rsidRDefault="0026500D" w:rsidP="0026500D">
      <w:pPr>
        <w:pStyle w:val="Rentro1STEAM"/>
        <w:numPr>
          <w:ilvl w:val="0"/>
          <w:numId w:val="8"/>
        </w:numPr>
      </w:pPr>
      <w:proofErr w:type="gramStart"/>
      <w:r w:rsidRPr="0026500D">
        <w:t>alle</w:t>
      </w:r>
      <w:proofErr w:type="gramEnd"/>
      <w:r w:rsidRPr="0026500D">
        <w:t xml:space="preserve"> emissioni delle polveri generate principalmente dai movimenti di terra, dagli spostamenti dei veicoli sulle superfici non pavimentate, dall’accumulo di materiali polverosi all’aperto e dalle principali operazioni di cantiere (scavi, carico e scarico).</w:t>
      </w:r>
    </w:p>
    <w:p w:rsidR="0026500D" w:rsidRPr="0026500D" w:rsidRDefault="0026500D" w:rsidP="0026500D"/>
    <w:p w:rsidR="0026500D" w:rsidRPr="0026500D" w:rsidRDefault="0026500D" w:rsidP="0026500D">
      <w:r w:rsidRPr="0026500D">
        <w:t xml:space="preserve">Complessivamente, l’impatto più </w:t>
      </w:r>
      <w:proofErr w:type="gramStart"/>
      <w:r w:rsidRPr="0026500D">
        <w:t>significativo</w:t>
      </w:r>
      <w:proofErr w:type="gramEnd"/>
      <w:r w:rsidRPr="0026500D">
        <w:t xml:space="preserve"> sulla qualità dell’aria sarà legato alla produzione di polveri. </w:t>
      </w:r>
    </w:p>
    <w:p w:rsidR="0026500D" w:rsidRPr="0026500D" w:rsidRDefault="0026500D" w:rsidP="0026500D"/>
    <w:p w:rsidR="0026500D" w:rsidRPr="0026500D" w:rsidRDefault="0026500D" w:rsidP="0026500D">
      <w:r w:rsidRPr="0026500D">
        <w:t xml:space="preserve">Le attività di cantiere saranno caratterizzate da polverosità </w:t>
      </w:r>
      <w:proofErr w:type="gramStart"/>
      <w:r w:rsidRPr="0026500D">
        <w:t xml:space="preserve">di </w:t>
      </w:r>
      <w:proofErr w:type="gramEnd"/>
      <w:r w:rsidRPr="0026500D">
        <w:t>intensità non costante dipendente dal numero e dal tipo di macchinari e attrezzature in uso, con particolare riferimento alle macchine movimento terra in generale e agli autocarri.</w:t>
      </w:r>
    </w:p>
    <w:p w:rsidR="007451AC" w:rsidRPr="0026500D" w:rsidRDefault="007451AC" w:rsidP="007451AC"/>
    <w:p w:rsidR="007451AC" w:rsidRPr="0026500D" w:rsidRDefault="007451AC" w:rsidP="007451AC">
      <w:r w:rsidRPr="0026500D">
        <w:t xml:space="preserve">Per il contenimento delle </w:t>
      </w:r>
      <w:proofErr w:type="gramStart"/>
      <w:r w:rsidRPr="0026500D">
        <w:t>componenti</w:t>
      </w:r>
      <w:proofErr w:type="gramEnd"/>
      <w:r w:rsidRPr="0026500D">
        <w:t xml:space="preserve"> in oggetto, sono previste nel corso della realizzazione dell’opera, le seguenti misure mitigative:</w:t>
      </w:r>
    </w:p>
    <w:p w:rsidR="007451AC" w:rsidRPr="0026500D" w:rsidRDefault="007451AC" w:rsidP="007451AC"/>
    <w:p w:rsidR="007451AC" w:rsidRPr="0026500D" w:rsidRDefault="007451AC" w:rsidP="00B43778">
      <w:pPr>
        <w:pStyle w:val="Rentro1STEAM"/>
        <w:numPr>
          <w:ilvl w:val="0"/>
          <w:numId w:val="8"/>
        </w:numPr>
      </w:pPr>
      <w:proofErr w:type="gramStart"/>
      <w:r w:rsidRPr="0026500D">
        <w:t>umidificazione</w:t>
      </w:r>
      <w:proofErr w:type="gramEnd"/>
      <w:r w:rsidRPr="0026500D">
        <w:t xml:space="preserve"> delle aree di lavoro e dei cumuli di materiale;</w:t>
      </w:r>
    </w:p>
    <w:p w:rsidR="007451AC" w:rsidRPr="0026500D" w:rsidRDefault="007451AC" w:rsidP="00B43778">
      <w:pPr>
        <w:pStyle w:val="Rentro1STEAM"/>
        <w:numPr>
          <w:ilvl w:val="0"/>
          <w:numId w:val="8"/>
        </w:numPr>
      </w:pPr>
      <w:proofErr w:type="gramStart"/>
      <w:r w:rsidRPr="0026500D">
        <w:t>limitazione</w:t>
      </w:r>
      <w:proofErr w:type="gramEnd"/>
      <w:r w:rsidRPr="0026500D">
        <w:t xml:space="preserve"> della velocità dei mezzi sulle strade non pavimentate; </w:t>
      </w:r>
    </w:p>
    <w:p w:rsidR="007451AC" w:rsidRPr="0026500D" w:rsidRDefault="007451AC" w:rsidP="00B43778">
      <w:pPr>
        <w:pStyle w:val="Rentro1STEAM"/>
        <w:numPr>
          <w:ilvl w:val="0"/>
          <w:numId w:val="8"/>
        </w:numPr>
      </w:pPr>
      <w:proofErr w:type="gramStart"/>
      <w:r w:rsidRPr="0026500D">
        <w:t>bagnatura</w:t>
      </w:r>
      <w:proofErr w:type="gramEnd"/>
      <w:r w:rsidRPr="0026500D">
        <w:t xml:space="preserve"> della viabilità interna;</w:t>
      </w:r>
    </w:p>
    <w:p w:rsidR="007451AC" w:rsidRPr="0026500D" w:rsidRDefault="007451AC" w:rsidP="00B43778">
      <w:pPr>
        <w:pStyle w:val="Rentro1STEAM"/>
        <w:numPr>
          <w:ilvl w:val="0"/>
          <w:numId w:val="8"/>
        </w:numPr>
      </w:pPr>
      <w:proofErr w:type="gramStart"/>
      <w:r w:rsidRPr="0026500D">
        <w:t>installazione</w:t>
      </w:r>
      <w:proofErr w:type="gramEnd"/>
      <w:r w:rsidRPr="0026500D">
        <w:t xml:space="preserve"> di un impianto di lavaggio ruote dei mezzi che usciranno dal cantiere;</w:t>
      </w:r>
    </w:p>
    <w:p w:rsidR="007451AC" w:rsidRPr="0026500D" w:rsidRDefault="007451AC" w:rsidP="00B43778">
      <w:pPr>
        <w:pStyle w:val="Rentro1STEAM"/>
        <w:numPr>
          <w:ilvl w:val="0"/>
          <w:numId w:val="8"/>
        </w:numPr>
      </w:pPr>
      <w:proofErr w:type="gramStart"/>
      <w:r w:rsidRPr="0026500D">
        <w:t>lavaggio</w:t>
      </w:r>
      <w:proofErr w:type="gramEnd"/>
      <w:r w:rsidRPr="0026500D">
        <w:t xml:space="preserve"> degli automezzi di cantiere;</w:t>
      </w:r>
    </w:p>
    <w:p w:rsidR="007451AC" w:rsidRPr="0026500D" w:rsidRDefault="007451AC" w:rsidP="00B43778">
      <w:pPr>
        <w:pStyle w:val="Rentro1STEAM"/>
        <w:numPr>
          <w:ilvl w:val="0"/>
          <w:numId w:val="8"/>
        </w:numPr>
      </w:pPr>
      <w:proofErr w:type="gramStart"/>
      <w:r w:rsidRPr="0026500D">
        <w:t>copertura</w:t>
      </w:r>
      <w:proofErr w:type="gramEnd"/>
      <w:r w:rsidRPr="0026500D">
        <w:t xml:space="preserve"> dei mezzi di trasporto di materiali polverulenti;</w:t>
      </w:r>
    </w:p>
    <w:p w:rsidR="007451AC" w:rsidRPr="0026500D" w:rsidRDefault="007451AC" w:rsidP="00B43778">
      <w:pPr>
        <w:pStyle w:val="Rentro1STEAM"/>
        <w:numPr>
          <w:ilvl w:val="0"/>
          <w:numId w:val="8"/>
        </w:numPr>
      </w:pPr>
      <w:proofErr w:type="gramStart"/>
      <w:r w:rsidRPr="0026500D">
        <w:lastRenderedPageBreak/>
        <w:t>lavaggio</w:t>
      </w:r>
      <w:proofErr w:type="gramEnd"/>
      <w:r w:rsidRPr="0026500D">
        <w:t xml:space="preserve"> delle strade che conducono all’area di cantiere mediante autobotti, nel caso fossero sporcate dai transiti dei mezzi in accesso;</w:t>
      </w:r>
    </w:p>
    <w:p w:rsidR="007451AC" w:rsidRPr="0026500D" w:rsidRDefault="007451AC" w:rsidP="00B43778">
      <w:pPr>
        <w:pStyle w:val="Rentro1STEAM"/>
        <w:numPr>
          <w:ilvl w:val="0"/>
          <w:numId w:val="8"/>
        </w:numPr>
      </w:pPr>
      <w:proofErr w:type="gramStart"/>
      <w:r w:rsidRPr="0026500D">
        <w:t>limitazione</w:t>
      </w:r>
      <w:proofErr w:type="gramEnd"/>
      <w:r w:rsidRPr="0026500D">
        <w:t xml:space="preserve"> delle attività che comportano l’emissione di polveri nelle giornate di vento teso e/o diretto verso ricettori sensibili; </w:t>
      </w:r>
    </w:p>
    <w:p w:rsidR="007451AC" w:rsidRPr="0026500D" w:rsidRDefault="007451AC" w:rsidP="00B43778">
      <w:pPr>
        <w:pStyle w:val="Rentro1STEAM"/>
        <w:numPr>
          <w:ilvl w:val="0"/>
          <w:numId w:val="8"/>
        </w:numPr>
      </w:pPr>
      <w:proofErr w:type="gramStart"/>
      <w:r w:rsidRPr="0026500D">
        <w:t>installazione</w:t>
      </w:r>
      <w:proofErr w:type="gramEnd"/>
      <w:r w:rsidRPr="0026500D">
        <w:t xml:space="preserve"> di marmitte catalitiche sulle macchine eventualmente sprovviste; </w:t>
      </w:r>
    </w:p>
    <w:p w:rsidR="007451AC" w:rsidRPr="0026500D" w:rsidRDefault="007451AC" w:rsidP="00B43778">
      <w:pPr>
        <w:pStyle w:val="Rentro1STEAM"/>
        <w:numPr>
          <w:ilvl w:val="0"/>
          <w:numId w:val="8"/>
        </w:numPr>
      </w:pPr>
      <w:proofErr w:type="gramStart"/>
      <w:r w:rsidRPr="0026500D">
        <w:t>adozione</w:t>
      </w:r>
      <w:proofErr w:type="gramEnd"/>
      <w:r w:rsidRPr="0026500D">
        <w:t xml:space="preserve"> di macchine operatrici di recente costruzione e, in ogni caso, verifica della continua manutenzione dei mezzi e delle attrezzature (lubrificazione, sostituzione pezzi usurati o inefficienti, controllo e </w:t>
      </w:r>
      <w:proofErr w:type="spellStart"/>
      <w:r w:rsidRPr="0026500D">
        <w:t>serraggio</w:t>
      </w:r>
      <w:proofErr w:type="spellEnd"/>
      <w:r w:rsidRPr="0026500D">
        <w:t xml:space="preserve"> giunzioni, bilanciatura, verifica allineamenti, verifica tenuta pannelli di chiusura, etc.). </w:t>
      </w:r>
    </w:p>
    <w:p w:rsidR="007451AC" w:rsidRPr="0026500D" w:rsidRDefault="007451AC" w:rsidP="007451AC"/>
    <w:p w:rsidR="007451AC" w:rsidRPr="0026500D" w:rsidRDefault="007451AC" w:rsidP="007451AC">
      <w:r w:rsidRPr="0026500D">
        <w:t xml:space="preserve">Grazie alle opere di mitigazione che </w:t>
      </w:r>
      <w:proofErr w:type="gramStart"/>
      <w:r w:rsidRPr="0026500D">
        <w:t>verranno</w:t>
      </w:r>
      <w:proofErr w:type="gramEnd"/>
      <w:r w:rsidRPr="0026500D">
        <w:t xml:space="preserve"> messe in atto e alla durata limitata nel tempo delle lavorazioni, si ritiene che l’incidenza generata dalla fase di cantiere sulla componente atmosfera sia non significativa.</w:t>
      </w:r>
    </w:p>
    <w:p w:rsidR="007451AC" w:rsidRPr="000D2A07" w:rsidRDefault="007451AC" w:rsidP="007451AC">
      <w:pPr>
        <w:spacing w:line="276" w:lineRule="auto"/>
        <w:rPr>
          <w:highlight w:val="yellow"/>
        </w:rPr>
      </w:pPr>
    </w:p>
    <w:p w:rsidR="007451AC" w:rsidRPr="000D2A07" w:rsidRDefault="007451AC" w:rsidP="007451AC">
      <w:pPr>
        <w:spacing w:line="276" w:lineRule="auto"/>
        <w:rPr>
          <w:highlight w:val="yellow"/>
        </w:rPr>
      </w:pPr>
    </w:p>
    <w:p w:rsidR="007451AC" w:rsidRPr="00DF53F9" w:rsidRDefault="007451AC" w:rsidP="007451AC">
      <w:pPr>
        <w:pStyle w:val="Titolo5STEAM"/>
      </w:pPr>
      <w:r w:rsidRPr="00DF53F9">
        <w:t>Fase di Esercizio</w:t>
      </w:r>
    </w:p>
    <w:p w:rsidR="007451AC" w:rsidRPr="000D2A07" w:rsidRDefault="007451AC" w:rsidP="007451AC">
      <w:pPr>
        <w:rPr>
          <w:rFonts w:eastAsia="Calibri" w:cs="Arial"/>
          <w:szCs w:val="22"/>
          <w:highlight w:val="yellow"/>
        </w:rPr>
      </w:pPr>
      <w:r w:rsidRPr="00DF53F9">
        <w:t xml:space="preserve">Le possibili incidenze sulla </w:t>
      </w:r>
      <w:proofErr w:type="gramStart"/>
      <w:r w:rsidRPr="00DF53F9">
        <w:t>componente</w:t>
      </w:r>
      <w:proofErr w:type="gramEnd"/>
      <w:r w:rsidRPr="00DF53F9">
        <w:t xml:space="preserve"> atmosfera in fase di esercizio sono sostanzialmente riconducibili alle emissioni convogliate di NO</w:t>
      </w:r>
      <w:r w:rsidRPr="00DF53F9">
        <w:rPr>
          <w:vertAlign w:val="subscript"/>
        </w:rPr>
        <w:t>x</w:t>
      </w:r>
      <w:r w:rsidRPr="00DF53F9">
        <w:t xml:space="preserve"> ed SO</w:t>
      </w:r>
      <w:r w:rsidRPr="00DF53F9">
        <w:rPr>
          <w:vertAlign w:val="subscript"/>
        </w:rPr>
        <w:t>x</w:t>
      </w:r>
      <w:r w:rsidRPr="00DF53F9">
        <w:t xml:space="preserve"> da</w:t>
      </w:r>
      <w:r w:rsidR="008E6470">
        <w:t>i</w:t>
      </w:r>
      <w:r w:rsidRPr="00DF53F9">
        <w:t xml:space="preserve"> camin</w:t>
      </w:r>
      <w:r w:rsidR="008E6470">
        <w:t>i</w:t>
      </w:r>
      <w:r w:rsidRPr="00DF53F9">
        <w:t xml:space="preserve"> della </w:t>
      </w:r>
      <w:r w:rsidR="008E6470">
        <w:t xml:space="preserve">Centrale a CDR e </w:t>
      </w:r>
      <w:r w:rsidR="008E6470" w:rsidRPr="008E6470">
        <w:t>biomasse</w:t>
      </w:r>
      <w:r w:rsidRPr="008E6470">
        <w:t xml:space="preserve">. </w:t>
      </w:r>
      <w:r w:rsidRPr="008E6470">
        <w:rPr>
          <w:rFonts w:eastAsia="Calibri" w:cs="Arial"/>
          <w:szCs w:val="22"/>
        </w:rPr>
        <w:t xml:space="preserve">I limiti imposti per la protezione degli ecosistemi, indicati nel </w:t>
      </w:r>
      <w:r w:rsidRPr="008E6470">
        <w:rPr>
          <w:rFonts w:eastAsia="Calibri" w:cs="Arial"/>
          <w:i/>
          <w:szCs w:val="22"/>
        </w:rPr>
        <w:t>D. Lgs 155/10</w:t>
      </w:r>
      <w:r w:rsidRPr="008E6470">
        <w:rPr>
          <w:rFonts w:eastAsia="Calibri" w:cs="Arial"/>
          <w:szCs w:val="22"/>
        </w:rPr>
        <w:t xml:space="preserve">, sono pari a </w:t>
      </w:r>
      <w:proofErr w:type="gramStart"/>
      <w:r w:rsidRPr="008E6470">
        <w:rPr>
          <w:rFonts w:eastAsia="Calibri" w:cs="Arial"/>
          <w:szCs w:val="22"/>
        </w:rPr>
        <w:t>30</w:t>
      </w:r>
      <w:proofErr w:type="gramEnd"/>
      <w:r w:rsidRPr="008E6470">
        <w:rPr>
          <w:rFonts w:eastAsia="Calibri" w:cs="Arial"/>
          <w:szCs w:val="22"/>
        </w:rPr>
        <w:t xml:space="preserve"> µg/m</w:t>
      </w:r>
      <w:r w:rsidRPr="008E6470">
        <w:rPr>
          <w:rFonts w:eastAsia="Calibri" w:cs="Arial"/>
          <w:szCs w:val="22"/>
          <w:vertAlign w:val="superscript"/>
        </w:rPr>
        <w:t>3</w:t>
      </w:r>
      <w:r w:rsidRPr="008E6470">
        <w:rPr>
          <w:rFonts w:eastAsia="Calibri" w:cs="Arial"/>
          <w:szCs w:val="22"/>
        </w:rPr>
        <w:t xml:space="preserve"> come concentrazione media annua al suolo di NO</w:t>
      </w:r>
      <w:r w:rsidRPr="008E6470">
        <w:rPr>
          <w:rFonts w:eastAsia="Calibri" w:cs="Arial"/>
          <w:szCs w:val="22"/>
          <w:vertAlign w:val="subscript"/>
        </w:rPr>
        <w:t>x</w:t>
      </w:r>
      <w:r w:rsidRPr="008E6470">
        <w:rPr>
          <w:rFonts w:eastAsia="Calibri" w:cs="Arial"/>
          <w:szCs w:val="22"/>
        </w:rPr>
        <w:t xml:space="preserve"> e pari a 20 µg/m</w:t>
      </w:r>
      <w:r w:rsidRPr="008E6470">
        <w:rPr>
          <w:rFonts w:eastAsia="Calibri" w:cs="Arial"/>
          <w:szCs w:val="22"/>
          <w:vertAlign w:val="superscript"/>
        </w:rPr>
        <w:t>3</w:t>
      </w:r>
      <w:r w:rsidRPr="008E6470">
        <w:rPr>
          <w:rFonts w:eastAsia="Calibri" w:cs="Arial"/>
          <w:szCs w:val="22"/>
        </w:rPr>
        <w:t xml:space="preserve"> come concentrazione media annua al suolo di SO</w:t>
      </w:r>
      <w:r w:rsidRPr="008E6470">
        <w:rPr>
          <w:rFonts w:eastAsia="Calibri" w:cs="Arial"/>
          <w:szCs w:val="22"/>
          <w:vertAlign w:val="subscript"/>
        </w:rPr>
        <w:t>2</w:t>
      </w:r>
      <w:r w:rsidRPr="008E6470">
        <w:rPr>
          <w:rFonts w:eastAsia="Calibri" w:cs="Arial"/>
          <w:szCs w:val="22"/>
        </w:rPr>
        <w:t xml:space="preserve">. Nel presente </w:t>
      </w:r>
      <w:r w:rsidRPr="008E6470">
        <w:rPr>
          <w:rFonts w:eastAsia="Calibri" w:cs="Arial"/>
          <w:i/>
          <w:szCs w:val="22"/>
        </w:rPr>
        <w:t>Studio di Incidenza Ambientale</w:t>
      </w:r>
      <w:r w:rsidRPr="008E6470">
        <w:rPr>
          <w:rFonts w:eastAsia="Calibri" w:cs="Arial"/>
          <w:szCs w:val="22"/>
        </w:rPr>
        <w:t xml:space="preserve"> </w:t>
      </w:r>
      <w:proofErr w:type="gramStart"/>
      <w:r w:rsidRPr="008E6470">
        <w:rPr>
          <w:rFonts w:eastAsia="Calibri" w:cs="Arial"/>
          <w:szCs w:val="22"/>
        </w:rPr>
        <w:t>verranno</w:t>
      </w:r>
      <w:proofErr w:type="gramEnd"/>
      <w:r w:rsidRPr="008E6470">
        <w:rPr>
          <w:rFonts w:eastAsia="Calibri" w:cs="Arial"/>
          <w:szCs w:val="22"/>
        </w:rPr>
        <w:t xml:space="preserve"> considerate, cautelativamente, le concentrazioni al suolo di </w:t>
      </w:r>
      <w:r w:rsidRPr="008E6470">
        <w:t>SO</w:t>
      </w:r>
      <w:r w:rsidRPr="008E6470">
        <w:rPr>
          <w:vertAlign w:val="subscript"/>
        </w:rPr>
        <w:t>x</w:t>
      </w:r>
      <w:r w:rsidRPr="008E6470">
        <w:t xml:space="preserve"> </w:t>
      </w:r>
      <w:r w:rsidRPr="008E6470">
        <w:rPr>
          <w:rFonts w:eastAsia="Calibri" w:cs="Arial"/>
          <w:szCs w:val="22"/>
        </w:rPr>
        <w:t>anziché di SO</w:t>
      </w:r>
      <w:r w:rsidRPr="008E6470">
        <w:rPr>
          <w:rFonts w:eastAsia="Calibri" w:cs="Arial"/>
          <w:szCs w:val="22"/>
          <w:vertAlign w:val="subscript"/>
        </w:rPr>
        <w:t>2</w:t>
      </w:r>
      <w:r w:rsidRPr="008E6470">
        <w:rPr>
          <w:rFonts w:eastAsia="Calibri" w:cs="Arial"/>
          <w:szCs w:val="22"/>
        </w:rPr>
        <w:t>.</w:t>
      </w:r>
    </w:p>
    <w:p w:rsidR="007451AC" w:rsidRPr="000D2A07" w:rsidRDefault="007451AC" w:rsidP="007451AC">
      <w:pPr>
        <w:spacing w:line="276" w:lineRule="auto"/>
        <w:rPr>
          <w:highlight w:val="yellow"/>
        </w:rPr>
      </w:pPr>
    </w:p>
    <w:p w:rsidR="007451AC" w:rsidRPr="008E6470" w:rsidRDefault="007451AC" w:rsidP="007451AC">
      <w:r w:rsidRPr="008E6470">
        <w:t xml:space="preserve">Nelle </w:t>
      </w:r>
      <w:r w:rsidRPr="008E6470">
        <w:rPr>
          <w:i/>
        </w:rPr>
        <w:t>Figure</w:t>
      </w:r>
      <w:r w:rsidRPr="008E6470">
        <w:t xml:space="preserve"> </w:t>
      </w:r>
      <w:r w:rsidR="008E6470" w:rsidRPr="008E6470">
        <w:rPr>
          <w:i/>
        </w:rPr>
        <w:t>4.2.1</w:t>
      </w:r>
      <w:r w:rsidRPr="008E6470">
        <w:rPr>
          <w:i/>
        </w:rPr>
        <w:t>b</w:t>
      </w:r>
      <w:r w:rsidRPr="008E6470">
        <w:t xml:space="preserve"> e </w:t>
      </w:r>
      <w:proofErr w:type="gramStart"/>
      <w:r w:rsidR="008E6470" w:rsidRPr="008E6470">
        <w:rPr>
          <w:i/>
        </w:rPr>
        <w:t>4.2.1</w:t>
      </w:r>
      <w:r w:rsidRPr="008E6470">
        <w:rPr>
          <w:i/>
        </w:rPr>
        <w:t>g</w:t>
      </w:r>
      <w:proofErr w:type="gramEnd"/>
      <w:r w:rsidRPr="008E6470">
        <w:t xml:space="preserve"> dell’</w:t>
      </w:r>
      <w:r w:rsidRPr="008E6470">
        <w:rPr>
          <w:i/>
        </w:rPr>
        <w:t>Allegato A</w:t>
      </w:r>
      <w:r w:rsidRPr="008E6470">
        <w:t xml:space="preserve"> allo </w:t>
      </w:r>
      <w:r w:rsidRPr="008E6470">
        <w:rPr>
          <w:i/>
        </w:rPr>
        <w:t>Studio di Impatto Ambientale</w:t>
      </w:r>
      <w:r w:rsidRPr="008E6470">
        <w:t xml:space="preserve"> del progetto è riportata rispettivamente la distribuzione spaziale nel dominio di calcolo delle ricadute medie annue di NO</w:t>
      </w:r>
      <w:r w:rsidRPr="008E6470">
        <w:rPr>
          <w:vertAlign w:val="subscript"/>
        </w:rPr>
        <w:t>x</w:t>
      </w:r>
      <w:r w:rsidRPr="008E6470">
        <w:t xml:space="preserve"> ed SO</w:t>
      </w:r>
      <w:r w:rsidRPr="008E6470">
        <w:rPr>
          <w:vertAlign w:val="subscript"/>
        </w:rPr>
        <w:t>x</w:t>
      </w:r>
      <w:r w:rsidRPr="008E6470">
        <w:t xml:space="preserve"> indotte dall’esercizio della Centrale </w:t>
      </w:r>
      <w:r w:rsidR="008E6470" w:rsidRPr="008E6470">
        <w:t>a CDR e</w:t>
      </w:r>
      <w:r w:rsidRPr="008E6470">
        <w:t xml:space="preserve"> biomasse. </w:t>
      </w:r>
      <w:r w:rsidR="00E34CAB">
        <w:t xml:space="preserve">Per valutare le emissioni della seconda linea in progetto sono stati considerati due scenari emissivi: lo </w:t>
      </w:r>
      <w:proofErr w:type="gramStart"/>
      <w:r w:rsidR="00E34CAB">
        <w:t>scenario</w:t>
      </w:r>
      <w:proofErr w:type="gramEnd"/>
      <w:r w:rsidR="00E34CAB">
        <w:t xml:space="preserve"> futuro, cui si fa riferimento nel presente studio, è comprensivo </w:t>
      </w:r>
      <w:r w:rsidR="00E34CAB" w:rsidRPr="00E34CAB">
        <w:t>delle emissioni del camino asservito alla seconda linea di combustione in progetto in aggiunta a quelle attuali autorizzate.</w:t>
      </w:r>
    </w:p>
    <w:p w:rsidR="007451AC" w:rsidRPr="000D2A07" w:rsidRDefault="007451AC" w:rsidP="007451AC">
      <w:pPr>
        <w:rPr>
          <w:rFonts w:eastAsia="Calibri"/>
          <w:highlight w:val="yellow"/>
        </w:rPr>
      </w:pPr>
    </w:p>
    <w:p w:rsidR="007451AC" w:rsidRPr="00E34CAB" w:rsidRDefault="007451AC" w:rsidP="007451AC">
      <w:r w:rsidRPr="00E34CAB">
        <w:rPr>
          <w:rFonts w:eastAsia="Calibri"/>
        </w:rPr>
        <w:t xml:space="preserve">Come si evince dalle mappe </w:t>
      </w:r>
      <w:proofErr w:type="gramStart"/>
      <w:r w:rsidRPr="00E34CAB">
        <w:rPr>
          <w:rFonts w:eastAsia="Calibri"/>
        </w:rPr>
        <w:t>sopracitate</w:t>
      </w:r>
      <w:proofErr w:type="gramEnd"/>
      <w:r w:rsidRPr="00E34CAB">
        <w:rPr>
          <w:rFonts w:eastAsia="Calibri"/>
        </w:rPr>
        <w:t xml:space="preserve">, le ricadute massime di </w:t>
      </w:r>
      <w:r w:rsidRPr="00E34CAB">
        <w:t>NO</w:t>
      </w:r>
      <w:r w:rsidRPr="00E34CAB">
        <w:rPr>
          <w:vertAlign w:val="subscript"/>
        </w:rPr>
        <w:t>x</w:t>
      </w:r>
      <w:r w:rsidRPr="00E34CAB">
        <w:t xml:space="preserve"> </w:t>
      </w:r>
      <w:r w:rsidRPr="00E34CAB">
        <w:rPr>
          <w:rFonts w:eastAsia="Calibri"/>
        </w:rPr>
        <w:t xml:space="preserve">ed </w:t>
      </w:r>
      <w:r w:rsidRPr="00E34CAB">
        <w:t>SO</w:t>
      </w:r>
      <w:r w:rsidRPr="00E34CAB">
        <w:rPr>
          <w:vertAlign w:val="subscript"/>
        </w:rPr>
        <w:t>x</w:t>
      </w:r>
      <w:r w:rsidRPr="00E34CAB">
        <w:t xml:space="preserve"> </w:t>
      </w:r>
      <w:r w:rsidRPr="00E34CAB">
        <w:rPr>
          <w:rFonts w:eastAsia="Calibri"/>
        </w:rPr>
        <w:t xml:space="preserve">all’interno delle aree SIC/ZPS, </w:t>
      </w:r>
      <w:r w:rsidR="008E6470" w:rsidRPr="00E34CAB">
        <w:rPr>
          <w:rFonts w:eastAsia="Calibri"/>
        </w:rPr>
        <w:t>IBA e Parco Naturale Regionale</w:t>
      </w:r>
      <w:r w:rsidRPr="00E34CAB">
        <w:rPr>
          <w:rFonts w:eastAsia="Calibri"/>
        </w:rPr>
        <w:t xml:space="preserve"> oggetto del presente studio, </w:t>
      </w:r>
      <w:r w:rsidRPr="00E34CAB">
        <w:t xml:space="preserve">indotte dall’esercizio della Centrale </w:t>
      </w:r>
      <w:r w:rsidR="00E34CAB" w:rsidRPr="00E34CAB">
        <w:t>a CDR e</w:t>
      </w:r>
      <w:r w:rsidRPr="00E34CAB">
        <w:t xml:space="preserve"> biomasse </w:t>
      </w:r>
      <w:r w:rsidRPr="00E34CAB">
        <w:rPr>
          <w:rFonts w:eastAsia="MS Mincho"/>
          <w:szCs w:val="22"/>
        </w:rPr>
        <w:t>sono di circa 2 ordini di grandezza inferiori rispetto ai limiti di legge per la protezione degli ecosistemi e quindi tali da non modificare l’esistente stato di qualità dell’aria</w:t>
      </w:r>
      <w:r w:rsidRPr="00E34CAB">
        <w:t>.</w:t>
      </w:r>
    </w:p>
    <w:p w:rsidR="007451AC" w:rsidRPr="000D2A07" w:rsidRDefault="007451AC" w:rsidP="007451AC">
      <w:pPr>
        <w:rPr>
          <w:rFonts w:eastAsia="MS Mincho"/>
          <w:highlight w:val="yellow"/>
        </w:rPr>
      </w:pPr>
    </w:p>
    <w:p w:rsidR="007451AC" w:rsidRPr="00E34CAB" w:rsidRDefault="007451AC" w:rsidP="007451AC">
      <w:r w:rsidRPr="00E34CAB">
        <w:t xml:space="preserve">I risultati ottenuti hanno evidenziato un contributo minimo della Centrale a </w:t>
      </w:r>
      <w:r w:rsidR="00E34CAB" w:rsidRPr="00E34CAB">
        <w:t xml:space="preserve">CDR e </w:t>
      </w:r>
      <w:r w:rsidRPr="00E34CAB">
        <w:t xml:space="preserve">biomasse alle concentrazioni al suolo di ossidi di azoto e di zolfo sia in termini di valori medi annui massimi che di estensione delle aree interessate dalle ricadute, mantenendo sostanzialmente inalterata la qualità dell’aria delle aree protette. </w:t>
      </w:r>
    </w:p>
    <w:p w:rsidR="007451AC" w:rsidRDefault="007451AC" w:rsidP="007451AC">
      <w:pPr>
        <w:rPr>
          <w:rFonts w:eastAsia="MS Mincho"/>
          <w:highlight w:val="yellow"/>
        </w:rPr>
      </w:pPr>
    </w:p>
    <w:p w:rsidR="008D7F7B" w:rsidRPr="000D2A07" w:rsidRDefault="008D7F7B" w:rsidP="007451AC">
      <w:pPr>
        <w:rPr>
          <w:rFonts w:eastAsia="MS Mincho"/>
          <w:highlight w:val="yellow"/>
        </w:rPr>
      </w:pPr>
      <w:r w:rsidRPr="008D7F7B">
        <w:rPr>
          <w:rFonts w:eastAsia="MS Mincho"/>
        </w:rPr>
        <w:t xml:space="preserve">Inoltre </w:t>
      </w:r>
      <w:r>
        <w:rPr>
          <w:rFonts w:eastAsia="MS Mincho"/>
        </w:rPr>
        <w:t>i valori massimi medi annui di NO</w:t>
      </w:r>
      <w:r w:rsidRPr="008D7F7B">
        <w:rPr>
          <w:rFonts w:eastAsia="MS Mincho"/>
          <w:vertAlign w:val="subscript"/>
        </w:rPr>
        <w:t>X</w:t>
      </w:r>
      <w:r>
        <w:rPr>
          <w:rFonts w:eastAsia="MS Mincho"/>
        </w:rPr>
        <w:t xml:space="preserve"> </w:t>
      </w:r>
      <w:proofErr w:type="gramStart"/>
      <w:r>
        <w:rPr>
          <w:rFonts w:eastAsia="MS Mincho"/>
        </w:rPr>
        <w:t>ed</w:t>
      </w:r>
      <w:proofErr w:type="gramEnd"/>
      <w:r>
        <w:rPr>
          <w:rFonts w:eastAsia="MS Mincho"/>
        </w:rPr>
        <w:t xml:space="preserve"> SO</w:t>
      </w:r>
      <w:r w:rsidRPr="008D7F7B">
        <w:rPr>
          <w:rFonts w:eastAsia="MS Mincho"/>
          <w:vertAlign w:val="subscript"/>
        </w:rPr>
        <w:t>X</w:t>
      </w:r>
      <w:r>
        <w:rPr>
          <w:rFonts w:eastAsia="MS Mincho"/>
        </w:rPr>
        <w:t xml:space="preserve"> stimati nel dominio di calcolo </w:t>
      </w:r>
      <w:r w:rsidRPr="008D7F7B">
        <w:rPr>
          <w:rFonts w:eastAsia="MS Mincho"/>
        </w:rPr>
        <w:t>risult</w:t>
      </w:r>
      <w:r>
        <w:rPr>
          <w:rFonts w:eastAsia="MS Mincho"/>
        </w:rPr>
        <w:t>ano</w:t>
      </w:r>
      <w:r w:rsidRPr="008D7F7B">
        <w:rPr>
          <w:rFonts w:eastAsia="MS Mincho"/>
        </w:rPr>
        <w:t xml:space="preserve"> superior</w:t>
      </w:r>
      <w:r>
        <w:rPr>
          <w:rFonts w:eastAsia="MS Mincho"/>
        </w:rPr>
        <w:t>i</w:t>
      </w:r>
      <w:r w:rsidRPr="008D7F7B">
        <w:rPr>
          <w:rFonts w:eastAsia="MS Mincho"/>
        </w:rPr>
        <w:t xml:space="preserve"> di una quantità irrilevante </w:t>
      </w:r>
      <w:r>
        <w:rPr>
          <w:rFonts w:eastAsia="MS Mincho"/>
        </w:rPr>
        <w:t>(NO</w:t>
      </w:r>
      <w:r w:rsidRPr="008D7F7B">
        <w:rPr>
          <w:rFonts w:eastAsia="MS Mincho"/>
          <w:vertAlign w:val="subscript"/>
        </w:rPr>
        <w:t>X</w:t>
      </w:r>
      <w:r>
        <w:rPr>
          <w:rFonts w:eastAsia="MS Mincho"/>
        </w:rPr>
        <w:t>) o di poco superiori (SO</w:t>
      </w:r>
      <w:r w:rsidRPr="008D7F7B">
        <w:rPr>
          <w:rFonts w:eastAsia="MS Mincho"/>
          <w:vertAlign w:val="subscript"/>
        </w:rPr>
        <w:t>X</w:t>
      </w:r>
      <w:r>
        <w:rPr>
          <w:rFonts w:eastAsia="MS Mincho"/>
        </w:rPr>
        <w:t xml:space="preserve">) </w:t>
      </w:r>
      <w:r w:rsidRPr="008D7F7B">
        <w:rPr>
          <w:rFonts w:eastAsia="MS Mincho"/>
        </w:rPr>
        <w:t>rispetto a quell</w:t>
      </w:r>
      <w:r>
        <w:rPr>
          <w:rFonts w:eastAsia="MS Mincho"/>
        </w:rPr>
        <w:t>i</w:t>
      </w:r>
      <w:r w:rsidRPr="008D7F7B">
        <w:rPr>
          <w:rFonts w:eastAsia="MS Mincho"/>
        </w:rPr>
        <w:t xml:space="preserve"> massim</w:t>
      </w:r>
      <w:r>
        <w:rPr>
          <w:rFonts w:eastAsia="MS Mincho"/>
        </w:rPr>
        <w:t>i</w:t>
      </w:r>
      <w:r w:rsidRPr="008D7F7B">
        <w:rPr>
          <w:rFonts w:eastAsia="MS Mincho"/>
        </w:rPr>
        <w:t xml:space="preserve"> rilevat</w:t>
      </w:r>
      <w:r>
        <w:rPr>
          <w:rFonts w:eastAsia="MS Mincho"/>
        </w:rPr>
        <w:t>i</w:t>
      </w:r>
      <w:r w:rsidRPr="008D7F7B">
        <w:rPr>
          <w:rFonts w:eastAsia="MS Mincho"/>
        </w:rPr>
        <w:t xml:space="preserve"> nello scenario Attuale Autorizzato</w:t>
      </w:r>
      <w:r>
        <w:rPr>
          <w:rFonts w:eastAsia="MS Mincho"/>
        </w:rPr>
        <w:t>.</w:t>
      </w:r>
      <w:r w:rsidRPr="008D7F7B">
        <w:rPr>
          <w:rFonts w:eastAsia="MS Mincho"/>
        </w:rPr>
        <w:t xml:space="preserve"> </w:t>
      </w:r>
    </w:p>
    <w:p w:rsidR="007451AC" w:rsidRPr="00D22BFB" w:rsidRDefault="007451AC" w:rsidP="007451AC">
      <w:pPr>
        <w:rPr>
          <w:rFonts w:eastAsia="Calibri"/>
        </w:rPr>
      </w:pPr>
      <w:r w:rsidRPr="00D22BFB">
        <w:rPr>
          <w:rFonts w:eastAsia="Calibri"/>
        </w:rPr>
        <w:lastRenderedPageBreak/>
        <w:t>Per maggiori dettagli sulle concentrazioni massime medie annue di NO</w:t>
      </w:r>
      <w:r w:rsidRPr="00D22BFB">
        <w:rPr>
          <w:rFonts w:eastAsia="Calibri"/>
          <w:vertAlign w:val="subscript"/>
        </w:rPr>
        <w:t>x</w:t>
      </w:r>
      <w:r w:rsidRPr="00D22BFB">
        <w:rPr>
          <w:rFonts w:eastAsia="Calibri"/>
        </w:rPr>
        <w:t xml:space="preserve"> </w:t>
      </w:r>
      <w:proofErr w:type="gramStart"/>
      <w:r w:rsidRPr="00D22BFB">
        <w:rPr>
          <w:rFonts w:eastAsia="Calibri"/>
        </w:rPr>
        <w:t>ed</w:t>
      </w:r>
      <w:proofErr w:type="gramEnd"/>
      <w:r w:rsidRPr="00D22BFB">
        <w:rPr>
          <w:rFonts w:eastAsia="Calibri"/>
        </w:rPr>
        <w:t xml:space="preserve"> </w:t>
      </w:r>
      <w:r w:rsidRPr="00D22BFB">
        <w:t>SO</w:t>
      </w:r>
      <w:r w:rsidRPr="00D22BFB">
        <w:rPr>
          <w:vertAlign w:val="subscript"/>
        </w:rPr>
        <w:t>x</w:t>
      </w:r>
      <w:r w:rsidRPr="00D22BFB">
        <w:t xml:space="preserve"> </w:t>
      </w:r>
      <w:r w:rsidRPr="00D22BFB">
        <w:rPr>
          <w:rFonts w:eastAsia="Calibri"/>
        </w:rPr>
        <w:t xml:space="preserve">indotte dall’esercizio della Centrale a </w:t>
      </w:r>
      <w:r w:rsidR="00E34CAB" w:rsidRPr="00D22BFB">
        <w:rPr>
          <w:rFonts w:eastAsia="Calibri"/>
        </w:rPr>
        <w:t xml:space="preserve">CDR e </w:t>
      </w:r>
      <w:r w:rsidRPr="00D22BFB">
        <w:rPr>
          <w:rFonts w:eastAsia="Calibri"/>
        </w:rPr>
        <w:t xml:space="preserve">biomasse all’interno delle Aree Protette considerate, si rimanda al successivo </w:t>
      </w:r>
      <w:r w:rsidRPr="00D22BFB">
        <w:rPr>
          <w:rFonts w:eastAsia="Calibri"/>
          <w:i/>
        </w:rPr>
        <w:t xml:space="preserve">Paragrafo </w:t>
      </w:r>
      <w:r w:rsidR="00E34CAB" w:rsidRPr="00D22BFB">
        <w:rPr>
          <w:rFonts w:eastAsia="Calibri"/>
          <w:i/>
        </w:rPr>
        <w:t>4.</w:t>
      </w:r>
      <w:r w:rsidRPr="00D22BFB">
        <w:rPr>
          <w:rFonts w:eastAsia="Calibri"/>
          <w:i/>
        </w:rPr>
        <w:t xml:space="preserve">5.2.1 “Ricadute di Inquinanti Atmosferici”, </w:t>
      </w:r>
      <w:r w:rsidRPr="00D22BFB">
        <w:rPr>
          <w:rFonts w:eastAsia="Calibri"/>
        </w:rPr>
        <w:t>nella sezione dedicata alle componenti biotiche.</w:t>
      </w:r>
    </w:p>
    <w:p w:rsidR="007451AC" w:rsidRDefault="007451AC" w:rsidP="007451AC">
      <w:pPr>
        <w:rPr>
          <w:rFonts w:eastAsia="Calibri"/>
          <w:highlight w:val="yellow"/>
        </w:rPr>
      </w:pPr>
    </w:p>
    <w:p w:rsidR="00D22BFB" w:rsidRPr="000D2A07" w:rsidRDefault="00D22BFB" w:rsidP="007451AC">
      <w:pPr>
        <w:rPr>
          <w:rFonts w:eastAsia="Calibri"/>
          <w:highlight w:val="yellow"/>
        </w:rPr>
      </w:pPr>
    </w:p>
    <w:p w:rsidR="007451AC" w:rsidRPr="007004A0" w:rsidRDefault="007451AC" w:rsidP="00734A67">
      <w:pPr>
        <w:pStyle w:val="Titolo4STEAM"/>
      </w:pPr>
      <w:bookmarkStart w:id="173" w:name="_Toc295979447"/>
      <w:r w:rsidRPr="007004A0">
        <w:t>Ambiente Idrico Superficiale e Sotterraneo</w:t>
      </w:r>
      <w:bookmarkEnd w:id="173"/>
    </w:p>
    <w:p w:rsidR="007451AC" w:rsidRPr="007004A0" w:rsidRDefault="007451AC" w:rsidP="007451AC">
      <w:pPr>
        <w:pStyle w:val="Titolo5STEAM"/>
        <w:rPr>
          <w:rFonts w:eastAsia="Calibri"/>
        </w:rPr>
      </w:pPr>
      <w:r w:rsidRPr="007004A0">
        <w:rPr>
          <w:rFonts w:eastAsia="Calibri"/>
        </w:rPr>
        <w:t>Fase di Cantiere</w:t>
      </w:r>
    </w:p>
    <w:p w:rsidR="007451AC" w:rsidRPr="007004A0" w:rsidRDefault="007451AC" w:rsidP="007451AC">
      <w:r w:rsidRPr="007004A0">
        <w:t xml:space="preserve">In fase di cantiere non è previsto alcun impatto </w:t>
      </w:r>
      <w:proofErr w:type="gramStart"/>
      <w:r w:rsidRPr="007004A0">
        <w:t>significativo</w:t>
      </w:r>
      <w:proofErr w:type="gramEnd"/>
      <w:r w:rsidRPr="007004A0">
        <w:t xml:space="preserve"> sull’ambiente idrico superficiale e sotterraneo.</w:t>
      </w:r>
    </w:p>
    <w:p w:rsidR="007451AC" w:rsidRPr="007004A0" w:rsidRDefault="007451AC" w:rsidP="007451AC"/>
    <w:p w:rsidR="002A3B9C" w:rsidRDefault="002A3B9C" w:rsidP="002A3B9C">
      <w:r w:rsidRPr="007004A0">
        <w:t xml:space="preserve">In linea generale si prevede un prelievo idrico per l’umidificazione delle aree di cantiere atto a contenere la dispersione delle polveri e per uso civile. </w:t>
      </w:r>
      <w:proofErr w:type="gramStart"/>
      <w:r w:rsidRPr="007004A0">
        <w:t>I quantitativi</w:t>
      </w:r>
      <w:proofErr w:type="gramEnd"/>
      <w:r w:rsidRPr="007004A0">
        <w:t xml:space="preserve"> di acqua prelevati si stimano modesti (stimabile in circa 10 m</w:t>
      </w:r>
      <w:r w:rsidRPr="007004A0">
        <w:rPr>
          <w:vertAlign w:val="superscript"/>
        </w:rPr>
        <w:t>3</w:t>
      </w:r>
      <w:r w:rsidRPr="007004A0">
        <w:t>/giorno) e limitati nel tempo, forniti dal pozzo esistent</w:t>
      </w:r>
      <w:r>
        <w:t>e</w:t>
      </w:r>
      <w:r w:rsidRPr="007004A0">
        <w:t xml:space="preserve"> </w:t>
      </w:r>
      <w:r w:rsidRPr="0076106D">
        <w:t xml:space="preserve">autorizzato dalla Regione Puglia con </w:t>
      </w:r>
      <w:r w:rsidRPr="0076106D">
        <w:rPr>
          <w:i/>
        </w:rPr>
        <w:t>Concessione n.3 del 16/02/2007</w:t>
      </w:r>
      <w:r w:rsidRPr="007004A0">
        <w:t>.</w:t>
      </w:r>
    </w:p>
    <w:p w:rsidR="002A3B9C" w:rsidRPr="007004A0" w:rsidRDefault="002A3B9C" w:rsidP="002A3B9C"/>
    <w:p w:rsidR="007004A0" w:rsidRDefault="007004A0" w:rsidP="007451AC">
      <w:pPr>
        <w:rPr>
          <w:i/>
        </w:rPr>
      </w:pPr>
      <w:r w:rsidRPr="0076106D">
        <w:t xml:space="preserve">I reflui prodotti in fase di cantiere saranno prevalentemente costituiti dagli scarichi civili provenienti dagli usi sanitari, stimabili in </w:t>
      </w:r>
      <w:r w:rsidRPr="00E93D07">
        <w:t xml:space="preserve">circa </w:t>
      </w:r>
      <w:proofErr w:type="gramStart"/>
      <w:r w:rsidRPr="00E93D07">
        <w:t>14</w:t>
      </w:r>
      <w:proofErr w:type="gramEnd"/>
      <w:r w:rsidRPr="00E93D07">
        <w:t xml:space="preserve"> m</w:t>
      </w:r>
      <w:r w:rsidRPr="00E93D07">
        <w:rPr>
          <w:vertAlign w:val="superscript"/>
        </w:rPr>
        <w:t>3</w:t>
      </w:r>
      <w:r w:rsidRPr="00E93D07">
        <w:t>/giorno, che</w:t>
      </w:r>
      <w:r w:rsidRPr="0076106D">
        <w:t xml:space="preserve"> saranno stoccati all’interno di vasche settiche e da qui allontanati tramite mezzi autorizzati e smaltiti come rifiuti, conformemente alla vigente normativa in materia (</w:t>
      </w:r>
      <w:r w:rsidRPr="0076106D">
        <w:rPr>
          <w:i/>
        </w:rPr>
        <w:t>Parte IV del D. Lgs. 152/2006 e s.m.i.).</w:t>
      </w:r>
    </w:p>
    <w:p w:rsidR="007004A0" w:rsidRDefault="007004A0" w:rsidP="007451AC">
      <w:pPr>
        <w:rPr>
          <w:highlight w:val="yellow"/>
        </w:rPr>
      </w:pPr>
    </w:p>
    <w:p w:rsidR="007004A0" w:rsidRPr="0076106D" w:rsidRDefault="007004A0" w:rsidP="007004A0">
      <w:r w:rsidRPr="0076106D">
        <w:t xml:space="preserve">L’area di cantiere sarà, inoltre, </w:t>
      </w:r>
      <w:proofErr w:type="gramStart"/>
      <w:r w:rsidRPr="0076106D">
        <w:t>dotata</w:t>
      </w:r>
      <w:proofErr w:type="gramEnd"/>
      <w:r w:rsidRPr="0076106D">
        <w:t xml:space="preserve"> di una rete fognaria meteorica, per la raccolta ed il trattamento, nell’impianto esistente, delle acque di prima e seconda pioggia, mediante trattamenti di sedimentazione e disoleazione. Le acque trattate saranno smaltite come rifiuto, senza interferenze con l’ambiente idrico superficiale dell’area di studio.</w:t>
      </w:r>
    </w:p>
    <w:p w:rsidR="007451AC" w:rsidRPr="008F543E" w:rsidRDefault="007451AC" w:rsidP="007451AC"/>
    <w:p w:rsidR="007451AC" w:rsidRPr="008F543E" w:rsidRDefault="007451AC" w:rsidP="007451AC">
      <w:pPr>
        <w:rPr>
          <w:rFonts w:cs="Arial"/>
        </w:rPr>
      </w:pPr>
      <w:r w:rsidRPr="008F543E">
        <w:rPr>
          <w:rFonts w:cs="Arial"/>
        </w:rPr>
        <w:t xml:space="preserve">Il rischio legato allo sversamento di sostanze inquinanti stoccate </w:t>
      </w:r>
      <w:proofErr w:type="gramStart"/>
      <w:r w:rsidRPr="008F543E">
        <w:rPr>
          <w:rFonts w:cs="Arial"/>
        </w:rPr>
        <w:t>ed</w:t>
      </w:r>
      <w:proofErr w:type="gramEnd"/>
      <w:r w:rsidRPr="008F543E">
        <w:rPr>
          <w:rFonts w:cs="Arial"/>
        </w:rPr>
        <w:t xml:space="preserve"> utilizzate in fase di cantiere risulterà minimizzato dall’adozione, da parte delle imprese, di adeguati accorgimenti finalizzati allo stoccaggio di tali sostanze in assoluta sicurezza.</w:t>
      </w:r>
    </w:p>
    <w:p w:rsidR="007451AC" w:rsidRPr="000D2A07" w:rsidRDefault="007451AC" w:rsidP="007451AC">
      <w:pPr>
        <w:rPr>
          <w:rFonts w:eastAsia="Calibri"/>
          <w:highlight w:val="yellow"/>
        </w:rPr>
      </w:pPr>
    </w:p>
    <w:p w:rsidR="007451AC" w:rsidRPr="000D2A07" w:rsidRDefault="007451AC" w:rsidP="007451AC">
      <w:pPr>
        <w:rPr>
          <w:rFonts w:eastAsia="Calibri"/>
          <w:highlight w:val="yellow"/>
        </w:rPr>
      </w:pPr>
    </w:p>
    <w:p w:rsidR="007451AC" w:rsidRPr="00A625B1" w:rsidRDefault="007451AC" w:rsidP="007451AC">
      <w:pPr>
        <w:pStyle w:val="Titolo5STEAM"/>
        <w:rPr>
          <w:rFonts w:eastAsia="Calibri"/>
        </w:rPr>
      </w:pPr>
      <w:r w:rsidRPr="00A625B1">
        <w:rPr>
          <w:rFonts w:eastAsia="Calibri"/>
        </w:rPr>
        <w:t>Fase di Esercizio</w:t>
      </w:r>
    </w:p>
    <w:p w:rsidR="007451AC" w:rsidRDefault="00937644" w:rsidP="007451AC">
      <w:pPr>
        <w:rPr>
          <w:highlight w:val="yellow"/>
        </w:rPr>
      </w:pPr>
      <w:r w:rsidRPr="0076106D">
        <w:t>Il fabbisogno di acqua industriale della Centrale, nella configurazione post operam, con due linee di combustione in esercizio contempo</w:t>
      </w:r>
      <w:r>
        <w:t>raneo, è cautelativamente stimato</w:t>
      </w:r>
      <w:r w:rsidRPr="0076106D">
        <w:t xml:space="preserve"> in 150.000 m</w:t>
      </w:r>
      <w:r w:rsidRPr="0076106D">
        <w:rPr>
          <w:vertAlign w:val="superscript"/>
        </w:rPr>
        <w:t>3</w:t>
      </w:r>
      <w:r w:rsidRPr="0076106D">
        <w:t xml:space="preserve">/anno, corrispondenti </w:t>
      </w:r>
      <w:proofErr w:type="gramStart"/>
      <w:r w:rsidRPr="0076106D">
        <w:t>ad</w:t>
      </w:r>
      <w:proofErr w:type="gramEnd"/>
      <w:r w:rsidRPr="0076106D">
        <w:t xml:space="preserve"> una portata media</w:t>
      </w:r>
      <w:r>
        <w:t xml:space="preserve"> annua</w:t>
      </w:r>
      <w:r w:rsidRPr="0076106D">
        <w:t xml:space="preserve"> di circa </w:t>
      </w:r>
      <w:r>
        <w:t>5</w:t>
      </w:r>
      <w:r w:rsidRPr="0076106D">
        <w:t xml:space="preserve"> </w:t>
      </w:r>
      <w:r>
        <w:t>l/s</w:t>
      </w:r>
      <w:r w:rsidRPr="0076106D">
        <w:t xml:space="preserve">, con portata massima di circa </w:t>
      </w:r>
      <w:r>
        <w:t>1</w:t>
      </w:r>
      <w:r w:rsidRPr="0076106D">
        <w:t xml:space="preserve">0 </w:t>
      </w:r>
      <w:r>
        <w:t>l/s</w:t>
      </w:r>
      <w:r w:rsidRPr="0076106D">
        <w:t xml:space="preserve">. Tale fabbisogno </w:t>
      </w:r>
      <w:r w:rsidRPr="00A625B1">
        <w:t xml:space="preserve">sarà soddisfatto mediante prelievo dal pozzo esistente in Centrale, di cui dovrà essere rinnovata l’autorizzazione e incrementati i quantitativi </w:t>
      </w:r>
      <w:proofErr w:type="spellStart"/>
      <w:r w:rsidRPr="00A625B1">
        <w:t>emungibili</w:t>
      </w:r>
      <w:proofErr w:type="spellEnd"/>
      <w:r w:rsidR="00A625B1" w:rsidRPr="00A625B1">
        <w:t xml:space="preserve"> che, dalle analisi condotte, risultano compatibili con le condizioni di sfruttamento dell’acquifero</w:t>
      </w:r>
      <w:r w:rsidR="007451AC" w:rsidRPr="00A625B1">
        <w:t xml:space="preserve">. </w:t>
      </w:r>
    </w:p>
    <w:p w:rsidR="00A625B1" w:rsidRDefault="00A625B1" w:rsidP="007451AC">
      <w:pPr>
        <w:rPr>
          <w:highlight w:val="yellow"/>
        </w:rPr>
      </w:pPr>
    </w:p>
    <w:p w:rsidR="00A625B1" w:rsidRDefault="00A625B1" w:rsidP="00A625B1">
      <w:pPr>
        <w:rPr>
          <w:i/>
        </w:rPr>
      </w:pPr>
      <w:r w:rsidRPr="0076106D">
        <w:t>I principali reflui idrici generati dall’esercizio della Centrale sono costituiti da</w:t>
      </w:r>
      <w:r w:rsidRPr="0076106D">
        <w:rPr>
          <w:i/>
        </w:rPr>
        <w:t xml:space="preserve"> acque industriali</w:t>
      </w:r>
      <w:r w:rsidRPr="0076106D">
        <w:t xml:space="preserve"> (provenienti dal 3° stadio del processo di osmosi inversa), da </w:t>
      </w:r>
      <w:r w:rsidRPr="0076106D">
        <w:rPr>
          <w:i/>
        </w:rPr>
        <w:t>acque meteoriche</w:t>
      </w:r>
      <w:r w:rsidRPr="0076106D">
        <w:t xml:space="preserve"> e dai</w:t>
      </w:r>
      <w:r w:rsidRPr="0076106D">
        <w:rPr>
          <w:i/>
        </w:rPr>
        <w:t xml:space="preserve"> reflui igienico-sanitari.</w:t>
      </w:r>
    </w:p>
    <w:p w:rsidR="00A625B1" w:rsidRPr="0076106D" w:rsidRDefault="00A625B1" w:rsidP="00A625B1">
      <w:r w:rsidRPr="0076106D">
        <w:lastRenderedPageBreak/>
        <w:t xml:space="preserve">Analogamente all’attuale assetto di Centrale, nella configurazione </w:t>
      </w:r>
      <w:r w:rsidRPr="002776DB">
        <w:rPr>
          <w:i/>
        </w:rPr>
        <w:t xml:space="preserve">post operam </w:t>
      </w:r>
      <w:r w:rsidRPr="002776DB">
        <w:t>tutte le acque reflue di processo saranno riciclate all’impianto demi; le sole acque in uscita (provenienti dal 3° stadio del processo di osmosi inversa) saranno raccolte da reti dedicate e convogliate alla vasca acque reflue destinate a smaltimento. Nell’assetto futuro di Centrale (Linea I + Linea II), si stima la produzione di circa</w:t>
      </w:r>
      <w:r w:rsidRPr="0076106D">
        <w:t xml:space="preserve"> </w:t>
      </w:r>
      <w:proofErr w:type="gramStart"/>
      <w:r w:rsidRPr="0076106D">
        <w:t>5.700</w:t>
      </w:r>
      <w:proofErr w:type="gramEnd"/>
      <w:r w:rsidRPr="0076106D">
        <w:t xml:space="preserve"> t/anno di acque reflue provenienti dall’impianto di trattamento acque destinate a smaltimento (Codice CER 19.08.99) e la produzione di circa 27.5</w:t>
      </w:r>
      <w:r>
        <w:t>7</w:t>
      </w:r>
      <w:r w:rsidRPr="0076106D">
        <w:t xml:space="preserve">0 t/anno di concentrato osmosi (codice CER 19.09.99), proveniente dall’impianto di produzione di acqua demineralizzata. </w:t>
      </w:r>
    </w:p>
    <w:p w:rsidR="00A625B1" w:rsidRPr="0076106D" w:rsidRDefault="00A625B1" w:rsidP="00A625B1"/>
    <w:p w:rsidR="00A625B1" w:rsidRDefault="00A625B1" w:rsidP="00A625B1">
      <w:r w:rsidRPr="0076106D">
        <w:t xml:space="preserve">Analogamente, le acque di prima e seconda pioggia saranno recapitate all’impianto di trattamento esistente in centrale, di capacità adeguata a trattare i nuovi volumi derivanti dall’incremento delle superfici impermeabili dell’impianto, in cui saranno </w:t>
      </w:r>
      <w:proofErr w:type="gramStart"/>
      <w:r w:rsidRPr="0076106D">
        <w:t>effettuati</w:t>
      </w:r>
      <w:proofErr w:type="gramEnd"/>
      <w:r w:rsidRPr="0076106D">
        <w:t xml:space="preserve"> trattamenti di sedimentazione e disoleazione. Le acque trattate, se conformi ai limiti previsti dalla </w:t>
      </w:r>
      <w:r w:rsidRPr="0076106D">
        <w:rPr>
          <w:i/>
        </w:rPr>
        <w:t xml:space="preserve">Tabella </w:t>
      </w:r>
      <w:proofErr w:type="gramStart"/>
      <w:r w:rsidRPr="0076106D">
        <w:rPr>
          <w:i/>
        </w:rPr>
        <w:t>4</w:t>
      </w:r>
      <w:proofErr w:type="gramEnd"/>
      <w:r w:rsidRPr="0076106D">
        <w:rPr>
          <w:i/>
        </w:rPr>
        <w:t xml:space="preserve"> dell’Allegato 5 alla Parte Terza del D.L</w:t>
      </w:r>
      <w:r>
        <w:rPr>
          <w:i/>
        </w:rPr>
        <w:t>gs</w:t>
      </w:r>
      <w:r w:rsidRPr="0076106D">
        <w:rPr>
          <w:i/>
        </w:rPr>
        <w:t xml:space="preserve">. 152/06 e s.m.i, </w:t>
      </w:r>
      <w:r w:rsidRPr="0076106D">
        <w:t>potranno essere utilizzate per l’irrigazione delle aree a verde della centrale oppure, in caso contrario, smaltite come rifiuti ai sensi della vigente normativa.</w:t>
      </w:r>
    </w:p>
    <w:p w:rsidR="00A625B1" w:rsidRDefault="00A625B1" w:rsidP="00A625B1"/>
    <w:p w:rsidR="00A625B1" w:rsidRPr="00C44DBA" w:rsidRDefault="00A625B1" w:rsidP="00A625B1">
      <w:r>
        <w:t xml:space="preserve">In caso di piogge persistenti, le sole acque di seconda pioggia potranno essere scaricate nell’adiacente gravina, in conformità ai limiti stabiliti dalla </w:t>
      </w:r>
      <w:r w:rsidRPr="0076106D">
        <w:rPr>
          <w:i/>
        </w:rPr>
        <w:t xml:space="preserve">Tabella </w:t>
      </w:r>
      <w:proofErr w:type="gramStart"/>
      <w:r w:rsidRPr="0076106D">
        <w:rPr>
          <w:i/>
        </w:rPr>
        <w:t>4</w:t>
      </w:r>
      <w:proofErr w:type="gramEnd"/>
      <w:r w:rsidRPr="0076106D">
        <w:rPr>
          <w:i/>
        </w:rPr>
        <w:t xml:space="preserve"> dell’Allegato 5 alla Parte Terza del D.L</w:t>
      </w:r>
      <w:r>
        <w:rPr>
          <w:i/>
        </w:rPr>
        <w:t>gs</w:t>
      </w:r>
      <w:r w:rsidRPr="0076106D">
        <w:rPr>
          <w:i/>
        </w:rPr>
        <w:t>. 152/06 e s.m.i</w:t>
      </w:r>
      <w:r w:rsidRPr="00C44DBA">
        <w:t xml:space="preserve">. sulla linea di scarico è collocato un pozzetto di controllo </w:t>
      </w:r>
      <w:r>
        <w:t>delle caratteristiche delle acque scaricate.</w:t>
      </w:r>
    </w:p>
    <w:p w:rsidR="00A625B1" w:rsidRPr="0076106D" w:rsidRDefault="00A625B1" w:rsidP="00A625B1"/>
    <w:p w:rsidR="00A625B1" w:rsidRPr="0076106D" w:rsidRDefault="00A625B1" w:rsidP="00A625B1">
      <w:r>
        <w:t>Dunque</w:t>
      </w:r>
      <w:r w:rsidRPr="0076106D">
        <w:t xml:space="preserve"> non si prevede alcuna interferenza con il reticolo idrico superficiale dell’area di studio</w:t>
      </w:r>
      <w:r w:rsidR="00105EF4">
        <w:t xml:space="preserve"> </w:t>
      </w:r>
      <w:proofErr w:type="gramStart"/>
      <w:r w:rsidR="00105EF4">
        <w:t>ed</w:t>
      </w:r>
      <w:proofErr w:type="gramEnd"/>
      <w:r w:rsidR="00105EF4">
        <w:t xml:space="preserve"> in particolare con i corsi d’acqua appartenenti alle aree naturali protette</w:t>
      </w:r>
      <w:r w:rsidRPr="0076106D">
        <w:t>.</w:t>
      </w:r>
    </w:p>
    <w:p w:rsidR="00A625B1" w:rsidRPr="0076106D" w:rsidRDefault="00A625B1" w:rsidP="00A625B1"/>
    <w:p w:rsidR="00A625B1" w:rsidRPr="0076106D" w:rsidRDefault="00A625B1" w:rsidP="00A625B1">
      <w:r w:rsidRPr="0076106D">
        <w:t xml:space="preserve">Infine, le acque igienico-sanitarie saranno raccolte in vasche Imhoff </w:t>
      </w:r>
      <w:proofErr w:type="gramStart"/>
      <w:r w:rsidRPr="0076106D">
        <w:t>ed</w:t>
      </w:r>
      <w:proofErr w:type="gramEnd"/>
      <w:r w:rsidRPr="0076106D">
        <w:t xml:space="preserve"> in cisterne a tenuta, il cui contenuto sarà periodicamente smaltito come rifiuto, analogamente all’assetto attuale.</w:t>
      </w:r>
    </w:p>
    <w:p w:rsidR="00A625B1" w:rsidRDefault="00A625B1" w:rsidP="007451AC">
      <w:pPr>
        <w:rPr>
          <w:highlight w:val="yellow"/>
        </w:rPr>
      </w:pPr>
    </w:p>
    <w:p w:rsidR="008D7F7B" w:rsidRDefault="008D7F7B" w:rsidP="007451AC">
      <w:pPr>
        <w:rPr>
          <w:highlight w:val="yellow"/>
        </w:rPr>
      </w:pPr>
    </w:p>
    <w:p w:rsidR="00946563" w:rsidRPr="008F57BD" w:rsidRDefault="00105EF4" w:rsidP="00105EF4">
      <w:pPr>
        <w:pStyle w:val="Titolo4STEAM"/>
        <w:rPr>
          <w:rFonts w:cs="Arial"/>
        </w:rPr>
      </w:pPr>
      <w:r w:rsidRPr="008F57BD">
        <w:t>Suolo e Sottosuolo</w:t>
      </w:r>
    </w:p>
    <w:p w:rsidR="008F57BD" w:rsidRPr="008F57BD" w:rsidRDefault="008F57BD" w:rsidP="008F57BD">
      <w:pPr>
        <w:pStyle w:val="Titolo5STEAM"/>
        <w:rPr>
          <w:rFonts w:eastAsia="Calibri"/>
        </w:rPr>
      </w:pPr>
      <w:r w:rsidRPr="008F57BD">
        <w:rPr>
          <w:rFonts w:eastAsia="Calibri"/>
        </w:rPr>
        <w:t>Fase di Cantiere</w:t>
      </w:r>
    </w:p>
    <w:p w:rsidR="008F57BD" w:rsidRDefault="008F57BD" w:rsidP="008F57BD">
      <w:r>
        <w:t xml:space="preserve">I potenziali impatti </w:t>
      </w:r>
      <w:proofErr w:type="gramStart"/>
      <w:r>
        <w:t>sulla</w:t>
      </w:r>
      <w:proofErr w:type="gramEnd"/>
      <w:r>
        <w:t xml:space="preserve"> componente suolo e sottosuolo durante la fase di cantiere sono principalmente riconducibili all’occupazione di suolo e alla movimentazione delle terre di scavo.</w:t>
      </w:r>
    </w:p>
    <w:p w:rsidR="008F57BD" w:rsidRDefault="008F57BD" w:rsidP="008F57BD"/>
    <w:p w:rsidR="008F57BD" w:rsidRDefault="008F57BD" w:rsidP="008F57BD">
      <w:r>
        <w:t xml:space="preserve">Per quanto riguarda l’occupazione di suolo, </w:t>
      </w:r>
      <w:r w:rsidRPr="00706C80">
        <w:t xml:space="preserve">la superficie interessata dal cantiere avrà un’estensione di circa </w:t>
      </w:r>
      <w:proofErr w:type="gramStart"/>
      <w:r w:rsidRPr="00706C80">
        <w:t>4</w:t>
      </w:r>
      <w:proofErr w:type="gramEnd"/>
      <w:r w:rsidRPr="00706C80">
        <w:t xml:space="preserve"> ha</w:t>
      </w:r>
      <w:r>
        <w:t xml:space="preserve"> ed interesserà esclusivamente l’area di proprietà di APPIA Energy, all’interno dei confini della centrale esistente: </w:t>
      </w:r>
      <w:r w:rsidRPr="00706C80">
        <w:t>non si prevede pertanto occupazione di suolo da parte del cantiere al di fuori dello stabilimento</w:t>
      </w:r>
      <w:r w:rsidR="00F85529">
        <w:t xml:space="preserve"> tale da interessare le aree protette</w:t>
      </w:r>
      <w:r w:rsidRPr="00706C80">
        <w:t>.</w:t>
      </w:r>
    </w:p>
    <w:p w:rsidR="008F57BD" w:rsidRDefault="008F57BD" w:rsidP="008F57BD"/>
    <w:p w:rsidR="008F57BD" w:rsidRPr="00706C80" w:rsidRDefault="008F57BD" w:rsidP="008F57BD">
      <w:r>
        <w:t xml:space="preserve">Come disposto </w:t>
      </w:r>
      <w:r w:rsidRPr="003E75A1">
        <w:rPr>
          <w:i/>
        </w:rPr>
        <w:t>dall’art.18</w:t>
      </w:r>
      <w:r>
        <w:rPr>
          <w:i/>
        </w:rPr>
        <w:t xml:space="preserve">5 del </w:t>
      </w:r>
      <w:proofErr w:type="gramStart"/>
      <w:r>
        <w:rPr>
          <w:i/>
        </w:rPr>
        <w:t>D.Lgs</w:t>
      </w:r>
      <w:proofErr w:type="gramEnd"/>
      <w:r>
        <w:rPr>
          <w:i/>
        </w:rPr>
        <w:t xml:space="preserve"> n.</w:t>
      </w:r>
      <w:r w:rsidRPr="003E75A1">
        <w:rPr>
          <w:i/>
        </w:rPr>
        <w:t>152/2006 e s.m.i.</w:t>
      </w:r>
      <w:r>
        <w:t xml:space="preserve">, i terreni di risulta derivanti dalle operazioni di scavo previste per la realizzazione del progetto saranno utilizzati, se idonei (ovvero non contaminati e non contenenti rifiuti), per eseguire i riempimenti ed i rinterri necessari, secondo quanto previsto dal </w:t>
      </w:r>
      <w:r>
        <w:lastRenderedPageBreak/>
        <w:t xml:space="preserve">progetto esecutivo dell’opera e dal bilancio </w:t>
      </w:r>
      <w:r w:rsidRPr="00706C80">
        <w:t xml:space="preserve">scavi-riporti di cui al Paragrafo 3.5.4 del presente Studio. </w:t>
      </w:r>
    </w:p>
    <w:p w:rsidR="008F57BD" w:rsidRDefault="008F57BD" w:rsidP="008F57BD"/>
    <w:p w:rsidR="008F57BD" w:rsidRDefault="008F57BD" w:rsidP="008F57BD">
      <w:r>
        <w:t xml:space="preserve">Preventivamente al riutilizzo del materiale in sito, saranno effettuate analisi dei campioni di terreno per verificare il rispetto delle </w:t>
      </w:r>
      <w:r w:rsidRPr="003E75A1">
        <w:rPr>
          <w:i/>
        </w:rPr>
        <w:t>Concentrazioni Soglia di Contaminazione (CSC)</w:t>
      </w:r>
      <w:r>
        <w:t xml:space="preserve"> stabilite dal </w:t>
      </w:r>
      <w:r w:rsidRPr="003E75A1">
        <w:rPr>
          <w:i/>
        </w:rPr>
        <w:t xml:space="preserve">D. Lgs 152/06 nella Tabella </w:t>
      </w:r>
      <w:proofErr w:type="gramStart"/>
      <w:r w:rsidRPr="003E75A1">
        <w:rPr>
          <w:i/>
        </w:rPr>
        <w:t>1</w:t>
      </w:r>
      <w:proofErr w:type="gramEnd"/>
      <w:r w:rsidRPr="003E75A1">
        <w:rPr>
          <w:i/>
        </w:rPr>
        <w:t xml:space="preserve"> dell’ Allegato 5 del Titolo V della Parte IV</w:t>
      </w:r>
      <w:r>
        <w:t>, per un uso industriale.</w:t>
      </w:r>
    </w:p>
    <w:p w:rsidR="008F57BD" w:rsidRDefault="008F57BD" w:rsidP="008F57BD"/>
    <w:p w:rsidR="008F57BD" w:rsidRDefault="008F57BD" w:rsidP="008F57BD">
      <w:r>
        <w:t xml:space="preserve">Il terreno di </w:t>
      </w:r>
      <w:proofErr w:type="gramStart"/>
      <w:r>
        <w:t>risulta</w:t>
      </w:r>
      <w:proofErr w:type="gramEnd"/>
      <w:r>
        <w:t xml:space="preserve"> accumulato, qualora idoneo e separato dalla coltre vegetale superficiale, potrà infatti essere riutilizzato solo a condizione che sia conforme alle CSC. </w:t>
      </w:r>
    </w:p>
    <w:p w:rsidR="008F57BD" w:rsidRDefault="008F57BD" w:rsidP="008F57BD"/>
    <w:p w:rsidR="008F57BD" w:rsidRDefault="008F57BD" w:rsidP="008F57BD">
      <w:r>
        <w:t>I materiali da scavo saranno stoccati in attesa del riutilizzo e per l’eventuale caratterizzazione in un’area dedicata all’interno del lotto di Centrale, previa posa di un telo in PVC per consentire la separazione tra il suolo e il terreno accumulato.</w:t>
      </w:r>
    </w:p>
    <w:p w:rsidR="008F57BD" w:rsidRDefault="008F57BD" w:rsidP="008F57BD"/>
    <w:p w:rsidR="008F57BD" w:rsidRDefault="008F57BD" w:rsidP="008F57BD">
      <w:r>
        <w:t xml:space="preserve">I tempi massimi per il riutilizzo del materiale, fissati dall’art.186 comma 2 del </w:t>
      </w:r>
      <w:r w:rsidRPr="00656AE6">
        <w:rPr>
          <w:i/>
        </w:rPr>
        <w:t xml:space="preserve">D.Lgs. 152/06 e </w:t>
      </w:r>
      <w:proofErr w:type="gramStart"/>
      <w:r w:rsidRPr="00656AE6">
        <w:rPr>
          <w:i/>
        </w:rPr>
        <w:t>s.m.i.</w:t>
      </w:r>
      <w:proofErr w:type="gramEnd"/>
      <w:r w:rsidRPr="00656AE6">
        <w:rPr>
          <w:i/>
        </w:rPr>
        <w:t>,</w:t>
      </w:r>
      <w:r>
        <w:t xml:space="preserve"> possono essere quelli della realizzazione del progetto purché, in ogni caso, non superiori a tre anni. </w:t>
      </w:r>
    </w:p>
    <w:p w:rsidR="007451AC" w:rsidRPr="008F57BD" w:rsidRDefault="007451AC" w:rsidP="007451AC">
      <w:pPr>
        <w:rPr>
          <w:rFonts w:eastAsia="Calibri" w:cs="Arial"/>
          <w:szCs w:val="22"/>
        </w:rPr>
      </w:pPr>
    </w:p>
    <w:p w:rsidR="008F57BD" w:rsidRPr="008F57BD" w:rsidRDefault="008F57BD" w:rsidP="007451AC">
      <w:pPr>
        <w:rPr>
          <w:rFonts w:eastAsia="Calibri" w:cs="Arial"/>
          <w:szCs w:val="22"/>
        </w:rPr>
      </w:pPr>
    </w:p>
    <w:p w:rsidR="008F57BD" w:rsidRPr="008F57BD" w:rsidRDefault="008F57BD" w:rsidP="008F57BD">
      <w:pPr>
        <w:pStyle w:val="Titolo5STEAM"/>
        <w:rPr>
          <w:rFonts w:eastAsia="Calibri"/>
        </w:rPr>
      </w:pPr>
      <w:r w:rsidRPr="008F57BD">
        <w:rPr>
          <w:rFonts w:eastAsia="Calibri"/>
        </w:rPr>
        <w:t>Fase di Esercizio</w:t>
      </w:r>
    </w:p>
    <w:p w:rsidR="008F57BD" w:rsidRDefault="008F57BD" w:rsidP="008F57BD">
      <w:r>
        <w:t xml:space="preserve">I principali impatti connessi alla fase di esercizio della Centrale </w:t>
      </w:r>
      <w:proofErr w:type="gramStart"/>
      <w:r>
        <w:t>sulla</w:t>
      </w:r>
      <w:proofErr w:type="gramEnd"/>
      <w:r>
        <w:t xml:space="preserve"> componente suolo sono essenzialmente riconducibili ai seguenti aspetti:</w:t>
      </w:r>
    </w:p>
    <w:p w:rsidR="008F57BD" w:rsidRDefault="008F57BD" w:rsidP="008F57BD"/>
    <w:p w:rsidR="008F57BD" w:rsidRDefault="008F57BD" w:rsidP="008F57BD">
      <w:pPr>
        <w:pStyle w:val="Rentro1STEAM"/>
        <w:numPr>
          <w:ilvl w:val="0"/>
          <w:numId w:val="8"/>
        </w:numPr>
      </w:pPr>
      <w:r>
        <w:t>Occupazione di suolo;</w:t>
      </w:r>
    </w:p>
    <w:p w:rsidR="008F57BD" w:rsidRDefault="008F57BD" w:rsidP="008F57BD">
      <w:pPr>
        <w:pStyle w:val="Rentro1STEAM"/>
        <w:numPr>
          <w:ilvl w:val="0"/>
          <w:numId w:val="8"/>
        </w:numPr>
      </w:pPr>
      <w:r>
        <w:t>Potenziale contaminazione del suolo per sversamento chemicals e stoccaggio rifiuti;</w:t>
      </w:r>
    </w:p>
    <w:p w:rsidR="008F57BD" w:rsidRDefault="008F57BD" w:rsidP="008F57BD">
      <w:pPr>
        <w:pStyle w:val="Rentro1STEAM"/>
        <w:numPr>
          <w:ilvl w:val="0"/>
          <w:numId w:val="8"/>
        </w:numPr>
      </w:pPr>
      <w:proofErr w:type="gramStart"/>
      <w:r>
        <w:t>Deposizioni al suolo dei microinquinanti emessi dai camini di Centrale (E1 ed E3) nell’assetto futuro.</w:t>
      </w:r>
      <w:proofErr w:type="gramEnd"/>
    </w:p>
    <w:p w:rsidR="008F57BD" w:rsidRDefault="008F57BD" w:rsidP="008F57BD">
      <w:pPr>
        <w:pStyle w:val="Rentro1STEAM"/>
        <w:numPr>
          <w:ilvl w:val="0"/>
          <w:numId w:val="0"/>
        </w:numPr>
      </w:pPr>
    </w:p>
    <w:p w:rsidR="008F57BD" w:rsidRDefault="008F57BD" w:rsidP="008F57BD">
      <w:r>
        <w:t xml:space="preserve">Con riferimento al primo aspetto, si specifica che il progetto di ampliamento sarà realizzato all’interno degli attuali confini di proprietà della Centrale, in un’area </w:t>
      </w:r>
      <w:proofErr w:type="gramStart"/>
      <w:r>
        <w:t>attualmente</w:t>
      </w:r>
      <w:proofErr w:type="gramEnd"/>
      <w:r>
        <w:t xml:space="preserve"> libera da installazioni e dedicata allo stoccaggio delle balle pressate di CDR: non si prevede pertanto occupazione di suolo al di fuori dei confini della Centrale, con conseguente interessamento di </w:t>
      </w:r>
      <w:r w:rsidR="00A82E7B">
        <w:t xml:space="preserve">ulteriori </w:t>
      </w:r>
      <w:r>
        <w:t>aree con usi diversi da quello industriale</w:t>
      </w:r>
      <w:r w:rsidR="00A82E7B">
        <w:t xml:space="preserve"> ed appartenenti alle aree naturali protette</w:t>
      </w:r>
      <w:r>
        <w:t>.</w:t>
      </w:r>
    </w:p>
    <w:p w:rsidR="008F57BD" w:rsidRDefault="008F57BD" w:rsidP="008F57BD"/>
    <w:p w:rsidR="008F57BD" w:rsidRDefault="008F57BD" w:rsidP="008F57BD">
      <w:r>
        <w:t xml:space="preserve">Con riferimento alla potenziale contaminazione del suolo, si specifica che gli stoccaggi dei chemicals, degli oli e dei rifiuti di Centrale saranno </w:t>
      </w:r>
      <w:proofErr w:type="gramStart"/>
      <w:r>
        <w:t>effettuati</w:t>
      </w:r>
      <w:proofErr w:type="gramEnd"/>
      <w:r>
        <w:t xml:space="preserve"> in accordo a quanto previsto dalla normativa vigente: tutti i serbatoi saranno dotati di idoneo bacino di contenimento atto a contenere eventuali sversamenti e saranno previste idonee procedure per la manutenzione e controllo degli stoccaggi. </w:t>
      </w:r>
    </w:p>
    <w:p w:rsidR="008F57BD" w:rsidRDefault="008F57BD" w:rsidP="008F57BD"/>
    <w:p w:rsidR="008F57BD" w:rsidRPr="00DB7627" w:rsidRDefault="008F57BD" w:rsidP="008F57BD">
      <w:r w:rsidRPr="00DB7627">
        <w:t>L</w:t>
      </w:r>
      <w:r>
        <w:t>e</w:t>
      </w:r>
      <w:r w:rsidRPr="00DB7627">
        <w:t xml:space="preserve"> </w:t>
      </w:r>
      <w:r>
        <w:t>aree</w:t>
      </w:r>
      <w:r w:rsidRPr="00DB7627">
        <w:t xml:space="preserve"> di stoccaggio dei rifiuti </w:t>
      </w:r>
      <w:r>
        <w:t>saranno</w:t>
      </w:r>
      <w:r w:rsidRPr="00DB7627">
        <w:t xml:space="preserve"> realizzat</w:t>
      </w:r>
      <w:r>
        <w:t>e</w:t>
      </w:r>
      <w:r w:rsidRPr="00DB7627">
        <w:t xml:space="preserve"> </w:t>
      </w:r>
      <w:r>
        <w:t>su superfici impermeabili, cordolate, coperte e recintate.</w:t>
      </w:r>
      <w:r w:rsidRPr="00DB7627">
        <w:t xml:space="preserve"> All’interno dell’area i rifiuti </w:t>
      </w:r>
      <w:r>
        <w:t>saranno</w:t>
      </w:r>
      <w:r w:rsidRPr="00DB7627">
        <w:t xml:space="preserve"> suddivisi per </w:t>
      </w:r>
      <w:r w:rsidRPr="00DB7627">
        <w:lastRenderedPageBreak/>
        <w:t xml:space="preserve">tipologia e per classe di pericolo </w:t>
      </w:r>
      <w:proofErr w:type="gramStart"/>
      <w:r w:rsidRPr="00DB7627">
        <w:t>ed</w:t>
      </w:r>
      <w:proofErr w:type="gramEnd"/>
      <w:r w:rsidRPr="00DB7627">
        <w:t xml:space="preserve"> identificati mediante etichettatura che riporta il codice CER del rifiuto.</w:t>
      </w:r>
    </w:p>
    <w:p w:rsidR="008F57BD" w:rsidRPr="00CA29E3" w:rsidRDefault="008F57BD" w:rsidP="008F57BD"/>
    <w:p w:rsidR="008F57BD" w:rsidRPr="00F85529" w:rsidRDefault="008F57BD" w:rsidP="008F57BD">
      <w:r w:rsidRPr="00F85529">
        <w:t xml:space="preserve">Infine, con riferimento alle deposizioni al suolo dei microinquinanti emessi dai camini di Centrale, in </w:t>
      </w:r>
      <w:r w:rsidRPr="00F85529">
        <w:rPr>
          <w:i/>
        </w:rPr>
        <w:t xml:space="preserve">Allegato A </w:t>
      </w:r>
      <w:proofErr w:type="gramStart"/>
      <w:r w:rsidRPr="00F85529">
        <w:t>al</w:t>
      </w:r>
      <w:r w:rsidR="00F85529" w:rsidRPr="00F85529">
        <w:t>lo</w:t>
      </w:r>
      <w:proofErr w:type="gramEnd"/>
      <w:r w:rsidR="00F85529" w:rsidRPr="00F85529">
        <w:t xml:space="preserve"> SIA, cui si rimanda per i dettagli,</w:t>
      </w:r>
      <w:r w:rsidRPr="00F85529">
        <w:t xml:space="preserve"> è riportata la stima condotta mediante il “Sistema di Modelli CALPUFF”, composto dai moduli CALMET, CALPUFF, CALPOST nell’ </w:t>
      </w:r>
      <w:r w:rsidRPr="00F85529">
        <w:rPr>
          <w:i/>
        </w:rPr>
        <w:t>Assetto Attuale Autorizzato e Futuro</w:t>
      </w:r>
      <w:r w:rsidRPr="00F85529">
        <w:t>, per i seguenti inquinant</w:t>
      </w:r>
      <w:r w:rsidR="001C3052">
        <w:t>i</w:t>
      </w:r>
      <w:r w:rsidRPr="00F85529">
        <w:t xml:space="preserve">: </w:t>
      </w:r>
    </w:p>
    <w:p w:rsidR="008F57BD" w:rsidRPr="001C3052" w:rsidRDefault="008F57BD" w:rsidP="008F57BD">
      <w:pPr>
        <w:pStyle w:val="Rentro1STEAM"/>
        <w:rPr>
          <w:lang w:val="en-US"/>
        </w:rPr>
      </w:pPr>
      <w:proofErr w:type="spellStart"/>
      <w:r w:rsidRPr="001C3052">
        <w:rPr>
          <w:lang w:val="en-US"/>
        </w:rPr>
        <w:t>Metalli</w:t>
      </w:r>
      <w:proofErr w:type="spellEnd"/>
      <w:r w:rsidRPr="001C3052">
        <w:rPr>
          <w:lang w:val="en-US"/>
        </w:rPr>
        <w:t xml:space="preserve"> (</w:t>
      </w:r>
      <w:proofErr w:type="spellStart"/>
      <w:r w:rsidRPr="001C3052">
        <w:rPr>
          <w:lang w:val="en-US"/>
        </w:rPr>
        <w:t>Cd</w:t>
      </w:r>
      <w:proofErr w:type="spellEnd"/>
      <w:r w:rsidRPr="001C3052">
        <w:rPr>
          <w:lang w:val="en-US"/>
        </w:rPr>
        <w:t xml:space="preserve">, </w:t>
      </w:r>
      <w:proofErr w:type="spellStart"/>
      <w:r w:rsidRPr="001C3052">
        <w:rPr>
          <w:lang w:val="en-US"/>
        </w:rPr>
        <w:t>Tl</w:t>
      </w:r>
      <w:proofErr w:type="spellEnd"/>
      <w:r w:rsidRPr="001C3052">
        <w:rPr>
          <w:lang w:val="en-US"/>
        </w:rPr>
        <w:t xml:space="preserve">, Hg, Sb, As, </w:t>
      </w:r>
      <w:proofErr w:type="spellStart"/>
      <w:r w:rsidRPr="001C3052">
        <w:rPr>
          <w:lang w:val="en-US"/>
        </w:rPr>
        <w:t>Pb</w:t>
      </w:r>
      <w:proofErr w:type="spellEnd"/>
      <w:r w:rsidRPr="001C3052">
        <w:rPr>
          <w:lang w:val="en-US"/>
        </w:rPr>
        <w:t xml:space="preserve">, Cr, Co, Cu, </w:t>
      </w:r>
      <w:proofErr w:type="spellStart"/>
      <w:r w:rsidRPr="001C3052">
        <w:rPr>
          <w:lang w:val="en-US"/>
        </w:rPr>
        <w:t>Mn</w:t>
      </w:r>
      <w:proofErr w:type="spellEnd"/>
      <w:r w:rsidRPr="001C3052">
        <w:rPr>
          <w:lang w:val="en-US"/>
        </w:rPr>
        <w:t xml:space="preserve">, Ni, V, </w:t>
      </w:r>
      <w:proofErr w:type="spellStart"/>
      <w:r w:rsidRPr="001C3052">
        <w:rPr>
          <w:lang w:val="en-US"/>
        </w:rPr>
        <w:t>Sn</w:t>
      </w:r>
      <w:proofErr w:type="spellEnd"/>
      <w:r w:rsidRPr="001C3052">
        <w:rPr>
          <w:lang w:val="en-US"/>
        </w:rPr>
        <w:t xml:space="preserve">); </w:t>
      </w:r>
    </w:p>
    <w:p w:rsidR="008F57BD" w:rsidRPr="00F85529" w:rsidRDefault="008F57BD" w:rsidP="008F57BD">
      <w:pPr>
        <w:pStyle w:val="Rentro1STEAM"/>
      </w:pPr>
      <w:r w:rsidRPr="00F85529">
        <w:t>PCDD/PCDF (policlorodibenzodiossine/policlorodibenzofurani).</w:t>
      </w:r>
    </w:p>
    <w:p w:rsidR="008F57BD" w:rsidRPr="00F85529" w:rsidRDefault="008F57BD" w:rsidP="008F57BD">
      <w:pPr>
        <w:pStyle w:val="Rentro1STEAM"/>
        <w:numPr>
          <w:ilvl w:val="0"/>
          <w:numId w:val="0"/>
        </w:numPr>
      </w:pPr>
    </w:p>
    <w:p w:rsidR="008F57BD" w:rsidRDefault="008F57BD" w:rsidP="008F57BD">
      <w:r w:rsidRPr="00F85529">
        <w:t xml:space="preserve">Il modello è stato sviluppato nelle </w:t>
      </w:r>
      <w:r w:rsidR="00F85529">
        <w:t>seguenti ipotesi conservative:</w:t>
      </w:r>
    </w:p>
    <w:p w:rsidR="00F85529" w:rsidRPr="00F85529" w:rsidRDefault="00F85529" w:rsidP="008F57BD"/>
    <w:p w:rsidR="008F57BD" w:rsidRPr="00F85529" w:rsidRDefault="008F57BD" w:rsidP="008F57BD">
      <w:pPr>
        <w:pStyle w:val="Rentro1STEAM"/>
      </w:pPr>
      <w:proofErr w:type="gramStart"/>
      <w:r w:rsidRPr="00F85529">
        <w:t>i</w:t>
      </w:r>
      <w:proofErr w:type="gramEnd"/>
      <w:r w:rsidRPr="00F85529">
        <w:t xml:space="preserve"> PCDD/F ed i metalli si accumulano soltanto nello strato superficiale del suolo e non vengono dilavati dalla pioggia;</w:t>
      </w:r>
    </w:p>
    <w:p w:rsidR="008F57BD" w:rsidRPr="00F85529" w:rsidRDefault="008F57BD" w:rsidP="008F57BD">
      <w:pPr>
        <w:pStyle w:val="Rentro1STEAM"/>
      </w:pPr>
      <w:proofErr w:type="gramStart"/>
      <w:r w:rsidRPr="00F85529">
        <w:t>il</w:t>
      </w:r>
      <w:proofErr w:type="gramEnd"/>
      <w:r w:rsidRPr="00F85529">
        <w:t xml:space="preserve"> periodo di accumulo è pari a 25 anni (periodo di vita dell’impianto previsto).</w:t>
      </w:r>
    </w:p>
    <w:p w:rsidR="008F57BD" w:rsidRPr="00F41762" w:rsidRDefault="008F57BD" w:rsidP="008F57BD">
      <w:pPr>
        <w:rPr>
          <w:highlight w:val="yellow"/>
        </w:rPr>
      </w:pPr>
    </w:p>
    <w:p w:rsidR="008F57BD" w:rsidRPr="00AD5501" w:rsidRDefault="008F57BD" w:rsidP="008F57BD">
      <w:r w:rsidRPr="00AD5501">
        <w:t>Gli spessori di suolo considerati (</w:t>
      </w:r>
      <w:smartTag w:uri="urn:schemas-microsoft-com:office:smarttags" w:element="metricconverter">
        <w:smartTagPr>
          <w:attr w:name="ProductID" w:val="0,15 m"/>
        </w:smartTagPr>
        <w:r w:rsidRPr="00AD5501">
          <w:t>0,15 m</w:t>
        </w:r>
      </w:smartTag>
      <w:r w:rsidRPr="00AD5501">
        <w:t xml:space="preserve"> e </w:t>
      </w:r>
      <w:smartTag w:uri="urn:schemas-microsoft-com:office:smarttags" w:element="metricconverter">
        <w:smartTagPr>
          <w:attr w:name="ProductID" w:val="0,30 m"/>
        </w:smartTagPr>
        <w:r w:rsidRPr="00AD5501">
          <w:t>0,30 m</w:t>
        </w:r>
      </w:smartTag>
      <w:r w:rsidRPr="00AD5501">
        <w:t xml:space="preserve">) sono quelli rappresentativi delle profondità raggiungibili dalle radici </w:t>
      </w:r>
      <w:proofErr w:type="gramStart"/>
      <w:r w:rsidRPr="00AD5501">
        <w:t>delle principali specie vegetali commestibili</w:t>
      </w:r>
      <w:proofErr w:type="gramEnd"/>
      <w:r w:rsidRPr="00AD5501">
        <w:t>, attraverso le quali i PCDD/F ed i metalli possono essere assimilati.</w:t>
      </w:r>
    </w:p>
    <w:p w:rsidR="008F57BD" w:rsidRPr="00F41762" w:rsidRDefault="008F57BD" w:rsidP="008F57BD">
      <w:pPr>
        <w:rPr>
          <w:highlight w:val="yellow"/>
        </w:rPr>
      </w:pPr>
    </w:p>
    <w:p w:rsidR="00AD5501" w:rsidRPr="005E705E" w:rsidRDefault="00AD5501" w:rsidP="00AD5501">
      <w:pPr>
        <w:pStyle w:val="Rentro1STEAM"/>
        <w:numPr>
          <w:ilvl w:val="0"/>
          <w:numId w:val="0"/>
        </w:numPr>
      </w:pPr>
      <w:r w:rsidRPr="005E705E">
        <w:t>I risultati delle modellazioni hanno evidenziato quanto segue:</w:t>
      </w:r>
    </w:p>
    <w:p w:rsidR="00AD5501" w:rsidRPr="005E705E" w:rsidRDefault="00AD5501" w:rsidP="00AD5501">
      <w:pPr>
        <w:pStyle w:val="Rentro1STEAM"/>
        <w:numPr>
          <w:ilvl w:val="0"/>
          <w:numId w:val="0"/>
        </w:numPr>
      </w:pPr>
    </w:p>
    <w:p w:rsidR="00AD5501" w:rsidRPr="005E705E" w:rsidRDefault="00AD5501" w:rsidP="00AD5501">
      <w:pPr>
        <w:pStyle w:val="Rentro1STEAM"/>
        <w:numPr>
          <w:ilvl w:val="0"/>
          <w:numId w:val="8"/>
        </w:numPr>
        <w:rPr>
          <w:i/>
        </w:rPr>
      </w:pPr>
      <w:r w:rsidRPr="005E705E">
        <w:rPr>
          <w:i/>
        </w:rPr>
        <w:t xml:space="preserve">Policlorodibenzodiossine (PCDD) e Policlorodibenzofurani (PCDF): </w:t>
      </w:r>
      <w:r w:rsidRPr="005E705E">
        <w:t>nell’assetto futuro di Centrale, la massima deposizione stimata è pari a 12,27*10</w:t>
      </w:r>
      <w:r w:rsidRPr="005E705E">
        <w:rPr>
          <w:vertAlign w:val="superscript"/>
        </w:rPr>
        <w:t>-12</w:t>
      </w:r>
      <w:r w:rsidRPr="005E705E">
        <w:t xml:space="preserve"> g m</w:t>
      </w:r>
      <w:r w:rsidRPr="005E705E">
        <w:rPr>
          <w:vertAlign w:val="superscript"/>
        </w:rPr>
        <w:t>-2</w:t>
      </w:r>
      <w:r w:rsidRPr="005E705E">
        <w:t xml:space="preserve"> anno</w:t>
      </w:r>
      <w:r w:rsidRPr="005E705E">
        <w:rPr>
          <w:vertAlign w:val="superscript"/>
        </w:rPr>
        <w:t>-1</w:t>
      </w:r>
      <w:r w:rsidRPr="005E705E">
        <w:t xml:space="preserve">, </w:t>
      </w:r>
      <w:proofErr w:type="gramStart"/>
      <w:r w:rsidRPr="005E705E">
        <w:t>a cui</w:t>
      </w:r>
      <w:proofErr w:type="gramEnd"/>
      <w:r w:rsidRPr="005E705E">
        <w:t xml:space="preserve"> corrisponde una quantità massima di PCDD/F accumulata nel terreno di </w:t>
      </w:r>
      <w:r w:rsidRPr="005E705E">
        <w:rPr>
          <w:rFonts w:cs="Arial"/>
          <w:color w:val="000000"/>
        </w:rPr>
        <w:t>1,36</w:t>
      </w:r>
      <w:r w:rsidRPr="005E705E">
        <w:rPr>
          <w:rFonts w:cs="Arial"/>
          <w:color w:val="000000"/>
          <w:lang w:eastAsia="it-IT"/>
        </w:rPr>
        <w:t>*10</w:t>
      </w:r>
      <w:r w:rsidRPr="005E705E">
        <w:rPr>
          <w:rFonts w:cs="Arial"/>
          <w:color w:val="000000"/>
          <w:vertAlign w:val="superscript"/>
          <w:lang w:eastAsia="it-IT"/>
        </w:rPr>
        <w:noBreakHyphen/>
        <w:t>9</w:t>
      </w:r>
      <w:r w:rsidRPr="005E705E">
        <w:rPr>
          <w:rFonts w:cs="Arial"/>
          <w:color w:val="000000"/>
          <w:lang w:eastAsia="it-IT"/>
        </w:rPr>
        <w:t> mg PCDD/kg terreno</w:t>
      </w:r>
      <w:r w:rsidRPr="005E705E">
        <w:t xml:space="preserve">, che risulta circa cinque ordini di grandezza inferiore al limite imposto dalla </w:t>
      </w:r>
      <w:r w:rsidRPr="005E705E">
        <w:rPr>
          <w:i/>
        </w:rPr>
        <w:t>Tabella 1 dell’Allegato 5 al Titolo V alla Parte Quarta del D. Lgs. 152/2006</w:t>
      </w:r>
      <w:r w:rsidRPr="005E705E">
        <w:t xml:space="preserve">; assumendo come valore di fondo quello massimo rilevato nell’ambito delle indagini di caratterizzazione del top </w:t>
      </w:r>
      <w:proofErr w:type="spellStart"/>
      <w:r w:rsidRPr="005E705E">
        <w:t>soil</w:t>
      </w:r>
      <w:proofErr w:type="spellEnd"/>
      <w:r w:rsidRPr="005E705E">
        <w:t xml:space="preserve">, eseguite nel 2006 dall’Università degli Studi di </w:t>
      </w:r>
      <w:proofErr w:type="spellStart"/>
      <w:r w:rsidRPr="005E705E">
        <w:t>Milano-Dipartimento</w:t>
      </w:r>
      <w:proofErr w:type="spellEnd"/>
      <w:r w:rsidRPr="005E705E">
        <w:t xml:space="preserve"> di Produzione Vegetale (Prof. </w:t>
      </w:r>
      <w:proofErr w:type="spellStart"/>
      <w:r w:rsidRPr="005E705E">
        <w:t>Genevini</w:t>
      </w:r>
      <w:proofErr w:type="spellEnd"/>
      <w:r w:rsidRPr="005E705E">
        <w:t xml:space="preserve">) e riportate al </w:t>
      </w:r>
      <w:r w:rsidRPr="005E705E">
        <w:rPr>
          <w:i/>
        </w:rPr>
        <w:t>Paragrafo 4.2.3</w:t>
      </w:r>
      <w:r w:rsidR="005E705E" w:rsidRPr="005E705E">
        <w:rPr>
          <w:i/>
        </w:rPr>
        <w:t xml:space="preserve"> dello SIA</w:t>
      </w:r>
      <w:r w:rsidRPr="005E705E">
        <w:t>, ossia 0,244*10</w:t>
      </w:r>
      <w:r w:rsidRPr="005E705E">
        <w:rPr>
          <w:vertAlign w:val="superscript"/>
        </w:rPr>
        <w:t>-6</w:t>
      </w:r>
      <w:r w:rsidRPr="005E705E">
        <w:t xml:space="preserve"> mg PCDD/kg terreno, è possibile evidenziare come il massimo contributo aggiuntivo apportato dall’esercizio della centrale nella configurazione futura sia irrilevante e tale da risultare al di sotto del limite di rilevabilità strumentale;</w:t>
      </w:r>
    </w:p>
    <w:p w:rsidR="00AD5501" w:rsidRPr="005E705E" w:rsidRDefault="00AD5501" w:rsidP="00AD5501">
      <w:pPr>
        <w:pStyle w:val="Rentro1STEAM"/>
        <w:numPr>
          <w:ilvl w:val="0"/>
          <w:numId w:val="8"/>
        </w:numPr>
      </w:pPr>
      <w:proofErr w:type="spellStart"/>
      <w:r w:rsidRPr="005E705E">
        <w:rPr>
          <w:i/>
        </w:rPr>
        <w:t>Cadmio+Tallio</w:t>
      </w:r>
      <w:proofErr w:type="spellEnd"/>
      <w:r w:rsidRPr="005E705E">
        <w:rPr>
          <w:i/>
        </w:rPr>
        <w:t>:</w:t>
      </w:r>
      <w:r w:rsidRPr="005E705E">
        <w:t xml:space="preserve"> nell’assetto futuro di Centrale la massima deposizione stimata nel dominio di calcolo è di 7,63*10</w:t>
      </w:r>
      <w:r w:rsidRPr="005E705E">
        <w:rPr>
          <w:vertAlign w:val="superscript"/>
        </w:rPr>
        <w:t>-6</w:t>
      </w:r>
      <w:r w:rsidRPr="005E705E">
        <w:t> g m</w:t>
      </w:r>
      <w:r w:rsidRPr="005E705E">
        <w:rPr>
          <w:vertAlign w:val="superscript"/>
        </w:rPr>
        <w:t>–2</w:t>
      </w:r>
      <w:r w:rsidRPr="005E705E">
        <w:t> anno</w:t>
      </w:r>
      <w:r w:rsidRPr="005E705E">
        <w:rPr>
          <w:vertAlign w:val="superscript"/>
        </w:rPr>
        <w:t>-1</w:t>
      </w:r>
      <w:r w:rsidRPr="005E705E">
        <w:t xml:space="preserve">, </w:t>
      </w:r>
      <w:proofErr w:type="gramStart"/>
      <w:r w:rsidRPr="005E705E">
        <w:t>a cui</w:t>
      </w:r>
      <w:proofErr w:type="gramEnd"/>
      <w:r w:rsidRPr="005E705E">
        <w:t xml:space="preserve"> corrisponde una quantità massima di</w:t>
      </w:r>
      <w:r w:rsidRPr="005E705E">
        <w:rPr>
          <w:rFonts w:cs="Arial"/>
          <w:color w:val="000000"/>
          <w:lang w:eastAsia="it-IT"/>
        </w:rPr>
        <w:t xml:space="preserve"> </w:t>
      </w:r>
      <w:proofErr w:type="spellStart"/>
      <w:r w:rsidRPr="005E705E">
        <w:rPr>
          <w:rFonts w:cs="Arial"/>
          <w:color w:val="000000"/>
          <w:lang w:eastAsia="it-IT"/>
        </w:rPr>
        <w:t>Cadmio+Tallio</w:t>
      </w:r>
      <w:proofErr w:type="spellEnd"/>
      <w:r w:rsidRPr="005E705E">
        <w:rPr>
          <w:rFonts w:cs="Arial"/>
          <w:color w:val="000000"/>
          <w:lang w:eastAsia="it-IT"/>
        </w:rPr>
        <w:t xml:space="preserve"> accumulata nel terreno pari a </w:t>
      </w:r>
      <w:r w:rsidRPr="005E705E">
        <w:rPr>
          <w:rFonts w:cs="Arial"/>
          <w:color w:val="000000"/>
        </w:rPr>
        <w:t>8,47</w:t>
      </w:r>
      <w:r w:rsidRPr="005E705E">
        <w:rPr>
          <w:rFonts w:cs="Arial"/>
          <w:color w:val="000000"/>
          <w:lang w:eastAsia="it-IT"/>
        </w:rPr>
        <w:t>*10</w:t>
      </w:r>
      <w:r w:rsidRPr="005E705E">
        <w:rPr>
          <w:rFonts w:cs="Arial"/>
          <w:color w:val="000000"/>
          <w:vertAlign w:val="superscript"/>
          <w:lang w:eastAsia="it-IT"/>
        </w:rPr>
        <w:noBreakHyphen/>
        <w:t>4</w:t>
      </w:r>
      <w:r w:rsidRPr="005E705E">
        <w:rPr>
          <w:rFonts w:cs="Arial"/>
          <w:color w:val="000000"/>
          <w:lang w:eastAsia="it-IT"/>
        </w:rPr>
        <w:t> mg </w:t>
      </w:r>
      <w:proofErr w:type="spellStart"/>
      <w:r w:rsidRPr="005E705E">
        <w:rPr>
          <w:rFonts w:cs="Arial"/>
          <w:color w:val="000000"/>
          <w:lang w:eastAsia="it-IT"/>
        </w:rPr>
        <w:t>Cd+Tl</w:t>
      </w:r>
      <w:proofErr w:type="spellEnd"/>
      <w:r w:rsidRPr="005E705E">
        <w:rPr>
          <w:rFonts w:cs="Arial"/>
          <w:color w:val="000000"/>
          <w:lang w:eastAsia="it-IT"/>
        </w:rPr>
        <w:t xml:space="preserve">/kg terreno), che risulta quattro ordini di grandezza inferiore al limite imposto per il Tallio dalla </w:t>
      </w:r>
      <w:r w:rsidRPr="005E705E">
        <w:rPr>
          <w:i/>
        </w:rPr>
        <w:t>Tabella 1</w:t>
      </w:r>
      <w:r w:rsidRPr="005E705E">
        <w:t xml:space="preserve"> dell’</w:t>
      </w:r>
      <w:r w:rsidRPr="005E705E">
        <w:rPr>
          <w:i/>
        </w:rPr>
        <w:t>Allegato 5</w:t>
      </w:r>
      <w:r w:rsidRPr="005E705E">
        <w:t xml:space="preserve"> al </w:t>
      </w:r>
      <w:r w:rsidRPr="005E705E">
        <w:rPr>
          <w:i/>
        </w:rPr>
        <w:t>Titolo V</w:t>
      </w:r>
      <w:r w:rsidRPr="005E705E">
        <w:t xml:space="preserve"> alla </w:t>
      </w:r>
      <w:r w:rsidRPr="005E705E">
        <w:rPr>
          <w:i/>
        </w:rPr>
        <w:t>Parte Quarta</w:t>
      </w:r>
      <w:r w:rsidRPr="005E705E">
        <w:t xml:space="preserve"> del </w:t>
      </w:r>
      <w:r w:rsidRPr="005E705E">
        <w:rPr>
          <w:i/>
        </w:rPr>
        <w:t>D. Lgs. 152/2006</w:t>
      </w:r>
      <w:r w:rsidRPr="005E705E">
        <w:t>; assumendo come valore di fondo di Cd quello massimo rilevato nelle indagini del 2006, ossia 0,7 </w:t>
      </w:r>
      <w:r w:rsidRPr="005E705E">
        <w:rPr>
          <w:rFonts w:cs="Arial"/>
          <w:color w:val="000000"/>
          <w:lang w:eastAsia="it-IT"/>
        </w:rPr>
        <w:t>mg Cd/kg terreno, è possibile evidenziare come il massimo contributo aggiuntivo apportato dall’esercizio della centrale nella configurazione futura sia irrilevante</w:t>
      </w:r>
      <w:r w:rsidRPr="005E705E">
        <w:t xml:space="preserve">; stesse considerazioni possono essere condotte in merito al </w:t>
      </w:r>
      <w:proofErr w:type="spellStart"/>
      <w:r w:rsidRPr="005E705E">
        <w:t>Tl</w:t>
      </w:r>
      <w:proofErr w:type="spellEnd"/>
      <w:r w:rsidRPr="005E705E">
        <w:t xml:space="preserve">, il cui </w:t>
      </w:r>
      <w:r w:rsidRPr="005E705E">
        <w:rPr>
          <w:rFonts w:cs="Arial"/>
          <w:color w:val="000000"/>
          <w:lang w:eastAsia="it-IT"/>
        </w:rPr>
        <w:t xml:space="preserve">massimo contributo aggiuntivo apportato dall’esercizio della centrale nella configurazione futura, pari a </w:t>
      </w:r>
      <w:r w:rsidRPr="005E705E">
        <w:rPr>
          <w:rFonts w:cs="Arial"/>
          <w:color w:val="000000"/>
        </w:rPr>
        <w:t>8,47</w:t>
      </w:r>
      <w:r w:rsidRPr="005E705E">
        <w:rPr>
          <w:rFonts w:cs="Arial"/>
          <w:color w:val="000000"/>
          <w:lang w:eastAsia="it-IT"/>
        </w:rPr>
        <w:t>*10</w:t>
      </w:r>
      <w:r w:rsidRPr="005E705E">
        <w:rPr>
          <w:rFonts w:cs="Arial"/>
          <w:color w:val="000000"/>
          <w:vertAlign w:val="superscript"/>
          <w:lang w:eastAsia="it-IT"/>
        </w:rPr>
        <w:noBreakHyphen/>
        <w:t>4</w:t>
      </w:r>
      <w:r w:rsidRPr="005E705E">
        <w:rPr>
          <w:rFonts w:cs="Arial"/>
          <w:color w:val="000000"/>
          <w:lang w:eastAsia="it-IT"/>
        </w:rPr>
        <w:t> mg </w:t>
      </w:r>
      <w:proofErr w:type="spellStart"/>
      <w:r w:rsidRPr="005E705E">
        <w:rPr>
          <w:rFonts w:cs="Arial"/>
          <w:color w:val="000000"/>
          <w:lang w:eastAsia="it-IT"/>
        </w:rPr>
        <w:t>Tl</w:t>
      </w:r>
      <w:proofErr w:type="spellEnd"/>
      <w:r w:rsidRPr="005E705E">
        <w:t xml:space="preserve">/kg terreno, risulta irrilevante se sommato al valore di fondo ambientale (&lt;0,5 </w:t>
      </w:r>
      <w:r w:rsidRPr="005E705E">
        <w:rPr>
          <w:rFonts w:cs="Arial"/>
          <w:color w:val="000000"/>
          <w:lang w:eastAsia="it-IT"/>
        </w:rPr>
        <w:t>mg </w:t>
      </w:r>
      <w:proofErr w:type="spellStart"/>
      <w:r w:rsidRPr="005E705E">
        <w:rPr>
          <w:rFonts w:cs="Arial"/>
          <w:color w:val="000000"/>
          <w:lang w:eastAsia="it-IT"/>
        </w:rPr>
        <w:t>Tl</w:t>
      </w:r>
      <w:proofErr w:type="spellEnd"/>
      <w:r w:rsidRPr="005E705E">
        <w:rPr>
          <w:rFonts w:cs="Arial"/>
          <w:color w:val="000000"/>
          <w:lang w:eastAsia="it-IT"/>
        </w:rPr>
        <w:t>/kg terreno);</w:t>
      </w:r>
    </w:p>
    <w:p w:rsidR="00AD5501" w:rsidRPr="005E705E" w:rsidRDefault="00AD5501" w:rsidP="00AD5501">
      <w:pPr>
        <w:pStyle w:val="Rentro1STEAM"/>
        <w:numPr>
          <w:ilvl w:val="0"/>
          <w:numId w:val="8"/>
        </w:numPr>
      </w:pPr>
      <w:r w:rsidRPr="005E705E">
        <w:rPr>
          <w:i/>
        </w:rPr>
        <w:lastRenderedPageBreak/>
        <w:t xml:space="preserve">Mercurio: </w:t>
      </w:r>
      <w:r w:rsidRPr="005E705E">
        <w:t>nell’assetto futuro di Centrale la massima deposizione stimata nel dominio di calcolo è di 7,63*10</w:t>
      </w:r>
      <w:r w:rsidRPr="005E705E">
        <w:rPr>
          <w:vertAlign w:val="superscript"/>
        </w:rPr>
        <w:t>-6</w:t>
      </w:r>
      <w:r w:rsidRPr="005E705E">
        <w:t> g m</w:t>
      </w:r>
      <w:r w:rsidRPr="005E705E">
        <w:rPr>
          <w:vertAlign w:val="superscript"/>
        </w:rPr>
        <w:t>–2</w:t>
      </w:r>
      <w:r w:rsidRPr="005E705E">
        <w:t> anno</w:t>
      </w:r>
      <w:r w:rsidRPr="005E705E">
        <w:rPr>
          <w:vertAlign w:val="superscript"/>
        </w:rPr>
        <w:t>-1</w:t>
      </w:r>
      <w:r w:rsidRPr="005E705E">
        <w:t xml:space="preserve">, </w:t>
      </w:r>
      <w:proofErr w:type="gramStart"/>
      <w:r w:rsidRPr="005E705E">
        <w:t>a cui</w:t>
      </w:r>
      <w:proofErr w:type="gramEnd"/>
      <w:r w:rsidRPr="005E705E">
        <w:t xml:space="preserve"> corrisponde una quantità massima </w:t>
      </w:r>
      <w:r w:rsidRPr="005E705E">
        <w:rPr>
          <w:rFonts w:cs="Arial"/>
          <w:color w:val="000000"/>
          <w:lang w:eastAsia="it-IT"/>
        </w:rPr>
        <w:t>accumulata nel terreno</w:t>
      </w:r>
      <w:r w:rsidRPr="005E705E">
        <w:t xml:space="preserve"> di </w:t>
      </w:r>
      <w:r w:rsidRPr="005E705E">
        <w:rPr>
          <w:rFonts w:cs="Arial"/>
          <w:color w:val="000000"/>
        </w:rPr>
        <w:t>8,47</w:t>
      </w:r>
      <w:r w:rsidRPr="005E705E">
        <w:rPr>
          <w:rFonts w:cs="Arial"/>
          <w:color w:val="000000"/>
          <w:lang w:eastAsia="it-IT"/>
        </w:rPr>
        <w:t>*10</w:t>
      </w:r>
      <w:r w:rsidRPr="005E705E">
        <w:rPr>
          <w:rFonts w:cs="Arial"/>
          <w:color w:val="000000"/>
          <w:vertAlign w:val="superscript"/>
          <w:lang w:eastAsia="it-IT"/>
        </w:rPr>
        <w:noBreakHyphen/>
        <w:t>4</w:t>
      </w:r>
      <w:r w:rsidRPr="005E705E">
        <w:rPr>
          <w:rFonts w:cs="Arial"/>
          <w:color w:val="000000"/>
          <w:lang w:eastAsia="it-IT"/>
        </w:rPr>
        <w:t xml:space="preserve"> mg Hg/kg terreno, che risulta quattro ordini di grandezza inferiore al limite imposto dalla </w:t>
      </w:r>
      <w:r w:rsidRPr="005E705E">
        <w:rPr>
          <w:i/>
        </w:rPr>
        <w:t>Tabella 1</w:t>
      </w:r>
      <w:r w:rsidRPr="005E705E">
        <w:t xml:space="preserve"> dell’</w:t>
      </w:r>
      <w:r w:rsidRPr="005E705E">
        <w:rPr>
          <w:i/>
        </w:rPr>
        <w:t>Allegato 5</w:t>
      </w:r>
      <w:r w:rsidRPr="005E705E">
        <w:t xml:space="preserve"> al </w:t>
      </w:r>
      <w:r w:rsidRPr="005E705E">
        <w:rPr>
          <w:i/>
        </w:rPr>
        <w:t>Titolo V</w:t>
      </w:r>
      <w:r w:rsidRPr="005E705E">
        <w:t xml:space="preserve"> alla </w:t>
      </w:r>
      <w:r w:rsidRPr="005E705E">
        <w:rPr>
          <w:i/>
        </w:rPr>
        <w:t>Parte Quarta</w:t>
      </w:r>
      <w:r w:rsidRPr="005E705E">
        <w:t xml:space="preserve"> del </w:t>
      </w:r>
      <w:r w:rsidRPr="005E705E">
        <w:rPr>
          <w:i/>
        </w:rPr>
        <w:t>D. Lgs. 152/2006</w:t>
      </w:r>
      <w:r w:rsidRPr="005E705E">
        <w:t xml:space="preserve">; tale contributo risulta irrilevante se sommato al valore di fondo ambientale (&lt; 0,1 </w:t>
      </w:r>
      <w:r w:rsidRPr="005E705E">
        <w:rPr>
          <w:rFonts w:cs="Arial"/>
          <w:color w:val="000000"/>
          <w:lang w:eastAsia="it-IT"/>
        </w:rPr>
        <w:t>mg Hg/kg terreno), analizzato nelle indagini del 2006;</w:t>
      </w:r>
    </w:p>
    <w:p w:rsidR="008F57BD" w:rsidRPr="005E705E" w:rsidRDefault="00AD5501" w:rsidP="00AD5501">
      <w:pPr>
        <w:pStyle w:val="Rentro1STEAM"/>
        <w:numPr>
          <w:ilvl w:val="0"/>
          <w:numId w:val="8"/>
        </w:numPr>
      </w:pPr>
      <w:r w:rsidRPr="005E705E">
        <w:rPr>
          <w:i/>
        </w:rPr>
        <w:t>Altri Metalli:</w:t>
      </w:r>
      <w:r w:rsidRPr="005E705E">
        <w:t xml:space="preserve"> la massima deposizione stimata dei metalli Antimonio, Arsenico, Piombo, Cromo, Cobalto, Rame, Manganese, Nichel, Vanadio e Stagno, è pari a 7,63*10</w:t>
      </w:r>
      <w:r w:rsidRPr="005E705E">
        <w:rPr>
          <w:vertAlign w:val="superscript"/>
        </w:rPr>
        <w:t>-5</w:t>
      </w:r>
      <w:r w:rsidRPr="005E705E">
        <w:t xml:space="preserve"> g m</w:t>
      </w:r>
      <w:r w:rsidRPr="005E705E">
        <w:rPr>
          <w:vertAlign w:val="superscript"/>
        </w:rPr>
        <w:t>-2</w:t>
      </w:r>
      <w:r w:rsidRPr="005E705E">
        <w:t xml:space="preserve"> anno</w:t>
      </w:r>
      <w:r w:rsidRPr="005E705E">
        <w:rPr>
          <w:vertAlign w:val="superscript"/>
        </w:rPr>
        <w:t>-1</w:t>
      </w:r>
      <w:r w:rsidRPr="005E705E">
        <w:t xml:space="preserve">, </w:t>
      </w:r>
      <w:proofErr w:type="gramStart"/>
      <w:r w:rsidRPr="005E705E">
        <w:t>a cui</w:t>
      </w:r>
      <w:proofErr w:type="gramEnd"/>
      <w:r w:rsidRPr="005E705E">
        <w:t xml:space="preserve"> corrisponde una quantità massima </w:t>
      </w:r>
      <w:r w:rsidRPr="005E705E">
        <w:rPr>
          <w:rFonts w:cs="Arial"/>
          <w:color w:val="000000"/>
          <w:lang w:eastAsia="it-IT"/>
        </w:rPr>
        <w:t xml:space="preserve">accumulata nel terreno di </w:t>
      </w:r>
      <w:r w:rsidRPr="005E705E">
        <w:rPr>
          <w:rFonts w:cs="Arial"/>
          <w:color w:val="000000"/>
        </w:rPr>
        <w:t>8,47</w:t>
      </w:r>
      <w:r w:rsidRPr="005E705E">
        <w:rPr>
          <w:rFonts w:cs="Arial"/>
          <w:color w:val="000000"/>
          <w:lang w:eastAsia="it-IT"/>
        </w:rPr>
        <w:t>*10</w:t>
      </w:r>
      <w:r w:rsidRPr="005E705E">
        <w:rPr>
          <w:rFonts w:cs="Arial"/>
          <w:color w:val="000000"/>
          <w:vertAlign w:val="superscript"/>
          <w:lang w:eastAsia="it-IT"/>
        </w:rPr>
        <w:noBreakHyphen/>
        <w:t>3</w:t>
      </w:r>
      <w:r w:rsidRPr="005E705E">
        <w:rPr>
          <w:rFonts w:cs="Arial"/>
          <w:color w:val="000000"/>
          <w:lang w:eastAsia="it-IT"/>
        </w:rPr>
        <w:t xml:space="preserve"> mg Metalli/kg terreno, che risulta tre ordini di grandezza inferiore al limite imposto per lo Stagno dalla </w:t>
      </w:r>
      <w:r w:rsidRPr="005E705E">
        <w:rPr>
          <w:i/>
        </w:rPr>
        <w:t>Tabella 1</w:t>
      </w:r>
      <w:r w:rsidRPr="005E705E">
        <w:t xml:space="preserve"> dell’</w:t>
      </w:r>
      <w:r w:rsidRPr="005E705E">
        <w:rPr>
          <w:i/>
        </w:rPr>
        <w:t>Allegato 5</w:t>
      </w:r>
      <w:r w:rsidRPr="005E705E">
        <w:t xml:space="preserve"> al </w:t>
      </w:r>
      <w:r w:rsidRPr="005E705E">
        <w:rPr>
          <w:i/>
        </w:rPr>
        <w:t>Titolo V</w:t>
      </w:r>
      <w:r w:rsidRPr="005E705E">
        <w:t xml:space="preserve"> alla </w:t>
      </w:r>
      <w:r w:rsidRPr="005E705E">
        <w:rPr>
          <w:i/>
        </w:rPr>
        <w:t>parte quarta</w:t>
      </w:r>
      <w:r w:rsidRPr="005E705E">
        <w:t xml:space="preserve"> del </w:t>
      </w:r>
      <w:r w:rsidRPr="005E705E">
        <w:rPr>
          <w:i/>
        </w:rPr>
        <w:t>D. Lgs. 152/2006</w:t>
      </w:r>
      <w:r w:rsidRPr="005E705E">
        <w:t>; tali contributi, dato l’ordine di grandezza (10</w:t>
      </w:r>
      <w:r w:rsidRPr="005E705E">
        <w:rPr>
          <w:vertAlign w:val="superscript"/>
        </w:rPr>
        <w:t>-3</w:t>
      </w:r>
      <w:r w:rsidRPr="005E705E">
        <w:t xml:space="preserve"> </w:t>
      </w:r>
      <w:r w:rsidRPr="005E705E">
        <w:rPr>
          <w:rFonts w:cs="Arial"/>
          <w:color w:val="000000"/>
          <w:lang w:eastAsia="it-IT"/>
        </w:rPr>
        <w:t>mg Metalli/kg terreno</w:t>
      </w:r>
      <w:r w:rsidRPr="005E705E">
        <w:t>), risultano irrilevanti se sommati ai rispettivi valori di fondo ambientale rilevati</w:t>
      </w:r>
      <w:r w:rsidRPr="005E705E">
        <w:rPr>
          <w:rFonts w:cs="Arial"/>
          <w:color w:val="000000"/>
          <w:lang w:eastAsia="it-IT"/>
        </w:rPr>
        <w:t xml:space="preserve"> nelle indagini del 2006, che risultano conformi ai limiti imposti dalla </w:t>
      </w:r>
      <w:r w:rsidRPr="005E705E">
        <w:rPr>
          <w:i/>
        </w:rPr>
        <w:t>Tabella 1</w:t>
      </w:r>
      <w:r w:rsidRPr="005E705E">
        <w:t xml:space="preserve"> dell’</w:t>
      </w:r>
      <w:r w:rsidRPr="005E705E">
        <w:rPr>
          <w:i/>
        </w:rPr>
        <w:t>Allegato 5</w:t>
      </w:r>
      <w:r w:rsidRPr="005E705E">
        <w:t xml:space="preserve"> al </w:t>
      </w:r>
      <w:r w:rsidRPr="005E705E">
        <w:rPr>
          <w:i/>
        </w:rPr>
        <w:t>Titolo V</w:t>
      </w:r>
      <w:r w:rsidRPr="005E705E">
        <w:t xml:space="preserve"> alla </w:t>
      </w:r>
      <w:r w:rsidRPr="005E705E">
        <w:rPr>
          <w:i/>
        </w:rPr>
        <w:t>Parte Quarta</w:t>
      </w:r>
      <w:r w:rsidRPr="005E705E">
        <w:t xml:space="preserve"> del </w:t>
      </w:r>
      <w:r w:rsidRPr="005E705E">
        <w:rPr>
          <w:i/>
        </w:rPr>
        <w:t>D. Lgs. 152/2006</w:t>
      </w:r>
      <w:r w:rsidRPr="005E705E">
        <w:t>.</w:t>
      </w:r>
    </w:p>
    <w:p w:rsidR="008F57BD" w:rsidRDefault="008F57BD" w:rsidP="007451AC">
      <w:pPr>
        <w:rPr>
          <w:rFonts w:eastAsia="Calibri" w:cs="Arial"/>
          <w:szCs w:val="22"/>
          <w:highlight w:val="yellow"/>
        </w:rPr>
      </w:pPr>
    </w:p>
    <w:p w:rsidR="008F57BD" w:rsidRPr="000D2A07" w:rsidRDefault="008F57BD" w:rsidP="007451AC">
      <w:pPr>
        <w:rPr>
          <w:rFonts w:eastAsia="Calibri" w:cs="Arial"/>
          <w:szCs w:val="22"/>
          <w:highlight w:val="yellow"/>
        </w:rPr>
      </w:pPr>
    </w:p>
    <w:p w:rsidR="007451AC" w:rsidRPr="00942036" w:rsidRDefault="007451AC" w:rsidP="00734A67">
      <w:pPr>
        <w:pStyle w:val="Titolo4STEAM"/>
        <w:rPr>
          <w:rFonts w:eastAsia="Calibri"/>
        </w:rPr>
      </w:pPr>
      <w:bookmarkStart w:id="174" w:name="_Toc295979448"/>
      <w:r w:rsidRPr="00942036">
        <w:rPr>
          <w:rFonts w:eastAsia="Calibri"/>
        </w:rPr>
        <w:t>Rumore</w:t>
      </w:r>
      <w:bookmarkEnd w:id="174"/>
    </w:p>
    <w:p w:rsidR="007451AC" w:rsidRPr="00942036" w:rsidRDefault="007451AC" w:rsidP="007451AC">
      <w:pPr>
        <w:pStyle w:val="Titolo5STEAM"/>
        <w:rPr>
          <w:rFonts w:eastAsia="Calibri"/>
        </w:rPr>
      </w:pPr>
      <w:bookmarkStart w:id="175" w:name="_Toc203302882"/>
      <w:bookmarkStart w:id="176" w:name="_Toc215115819"/>
      <w:bookmarkStart w:id="177" w:name="_Toc216003846"/>
      <w:r w:rsidRPr="00942036">
        <w:rPr>
          <w:rFonts w:eastAsia="Calibri"/>
        </w:rPr>
        <w:t>Fase di Cantiere</w:t>
      </w:r>
    </w:p>
    <w:p w:rsidR="007451AC" w:rsidRPr="00942036" w:rsidRDefault="007451AC" w:rsidP="007451AC">
      <w:r w:rsidRPr="00942036">
        <w:t xml:space="preserve">Durante la fase di realizzazione del progetto i potenziali impatti </w:t>
      </w:r>
      <w:proofErr w:type="gramStart"/>
      <w:r w:rsidRPr="00942036">
        <w:t>sulla</w:t>
      </w:r>
      <w:proofErr w:type="gramEnd"/>
      <w:r w:rsidRPr="00942036">
        <w:t xml:space="preserve"> componente rumore si riferiscono essenzialmente alle emissioni sonore generate dalle macchine operatrici utilizzate per la costruzione della </w:t>
      </w:r>
      <w:r w:rsidR="00942036" w:rsidRPr="00942036">
        <w:t xml:space="preserve">seconda linea </w:t>
      </w:r>
      <w:r w:rsidR="007B6475">
        <w:t>della Centrale</w:t>
      </w:r>
      <w:r w:rsidR="007B6475" w:rsidRPr="00942036">
        <w:t xml:space="preserve"> </w:t>
      </w:r>
      <w:r w:rsidRPr="00942036">
        <w:t>e dai mezzi di trasporto coinvolti.</w:t>
      </w:r>
    </w:p>
    <w:p w:rsidR="007451AC" w:rsidRPr="000D2A07" w:rsidRDefault="007451AC" w:rsidP="007451AC">
      <w:pPr>
        <w:rPr>
          <w:rFonts w:eastAsia="Calibri"/>
          <w:highlight w:val="yellow"/>
        </w:rPr>
      </w:pPr>
    </w:p>
    <w:p w:rsidR="007451AC" w:rsidRPr="00942036" w:rsidRDefault="007451AC" w:rsidP="007451AC">
      <w:pPr>
        <w:rPr>
          <w:rFonts w:eastAsia="Calibri"/>
        </w:rPr>
      </w:pPr>
      <w:r w:rsidRPr="00942036">
        <w:rPr>
          <w:rFonts w:eastAsia="Calibri"/>
        </w:rPr>
        <w:t xml:space="preserve">Sono state </w:t>
      </w:r>
      <w:proofErr w:type="gramStart"/>
      <w:r w:rsidRPr="00942036">
        <w:rPr>
          <w:rFonts w:eastAsia="Calibri"/>
        </w:rPr>
        <w:t>effettuate</w:t>
      </w:r>
      <w:proofErr w:type="gramEnd"/>
      <w:r w:rsidRPr="00942036">
        <w:rPr>
          <w:rFonts w:eastAsia="Calibri"/>
        </w:rPr>
        <w:t xml:space="preserve"> delle simulazioni con il modello di calcolo Sound Plan Versione 7.0 considerando cautelativamente come potenze emesse dalle macchine operatrici, le massime ammesse dalla normativa di settore, in modo da ottenere dei valori di potenza sonora potenzialmente più elevati. Il cantiere è stato simulato con una sorgente areale di potenza acustica 111 </w:t>
      </w:r>
      <w:proofErr w:type="spellStart"/>
      <w:r w:rsidRPr="00942036">
        <w:rPr>
          <w:rFonts w:eastAsia="Calibri"/>
        </w:rPr>
        <w:t>dB</w:t>
      </w:r>
      <w:proofErr w:type="spellEnd"/>
      <w:proofErr w:type="gramStart"/>
      <w:r w:rsidRPr="00942036">
        <w:rPr>
          <w:rFonts w:eastAsia="Calibri"/>
        </w:rPr>
        <w:t>(</w:t>
      </w:r>
      <w:proofErr w:type="gramEnd"/>
      <w:r w:rsidRPr="00942036">
        <w:rPr>
          <w:rFonts w:eastAsia="Calibri"/>
        </w:rPr>
        <w:t>A), pari alla potenza totale delle sorgenti che, cautelativamente, si è ipotizzato lavorino contemporaneamente per otto ore al giorno.</w:t>
      </w:r>
    </w:p>
    <w:p w:rsidR="007451AC" w:rsidRPr="000D2A07" w:rsidRDefault="007451AC" w:rsidP="007451AC">
      <w:pPr>
        <w:rPr>
          <w:rFonts w:eastAsia="Calibri"/>
          <w:highlight w:val="yellow"/>
        </w:rPr>
      </w:pPr>
    </w:p>
    <w:p w:rsidR="007451AC" w:rsidRPr="00942036" w:rsidRDefault="007451AC" w:rsidP="007451AC">
      <w:pPr>
        <w:rPr>
          <w:rFonts w:eastAsia="Calibri"/>
        </w:rPr>
      </w:pPr>
      <w:r w:rsidRPr="00942036">
        <w:rPr>
          <w:rFonts w:eastAsia="Calibri"/>
        </w:rPr>
        <w:t xml:space="preserve">I risultati sono riportati </w:t>
      </w:r>
      <w:r w:rsidR="00942036" w:rsidRPr="00942036">
        <w:rPr>
          <w:rFonts w:eastAsia="Calibri"/>
        </w:rPr>
        <w:t>nello</w:t>
      </w:r>
      <w:r w:rsidRPr="00942036">
        <w:rPr>
          <w:rFonts w:eastAsia="Calibri"/>
        </w:rPr>
        <w:t xml:space="preserve"> Studio di Impatto Ambientale, cui si rimanda per i dettagli. Dall’esame dei risultati delle simulazioni </w:t>
      </w:r>
      <w:r w:rsidR="00B34691">
        <w:rPr>
          <w:rFonts w:eastAsia="Calibri"/>
        </w:rPr>
        <w:t>(</w:t>
      </w:r>
      <w:r w:rsidR="00B34691">
        <w:rPr>
          <w:rFonts w:eastAsia="Calibri"/>
          <w:i/>
        </w:rPr>
        <w:t>Figu</w:t>
      </w:r>
      <w:r w:rsidR="00B34691" w:rsidRPr="00B252DC">
        <w:rPr>
          <w:rFonts w:eastAsia="Calibri"/>
          <w:i/>
        </w:rPr>
        <w:t xml:space="preserve">ra </w:t>
      </w:r>
      <w:proofErr w:type="gramStart"/>
      <w:r w:rsidR="00B252DC" w:rsidRPr="00B252DC">
        <w:rPr>
          <w:rFonts w:eastAsia="Calibri"/>
          <w:i/>
        </w:rPr>
        <w:t>4.3.6.2b</w:t>
      </w:r>
      <w:proofErr w:type="gramEnd"/>
      <w:r w:rsidR="00BE7BBB">
        <w:rPr>
          <w:rFonts w:eastAsia="Calibri"/>
          <w:i/>
        </w:rPr>
        <w:t xml:space="preserve">) </w:t>
      </w:r>
      <w:r w:rsidR="00B34691">
        <w:rPr>
          <w:rFonts w:eastAsia="Calibri"/>
        </w:rPr>
        <w:t>emerge</w:t>
      </w:r>
      <w:r w:rsidRPr="00942036">
        <w:rPr>
          <w:rFonts w:eastAsia="Calibri"/>
        </w:rPr>
        <w:t xml:space="preserve"> che il livello di rumore diurno (il cantiere di notte non lavora) </w:t>
      </w:r>
      <w:r w:rsidR="00942036" w:rsidRPr="00942036">
        <w:rPr>
          <w:rFonts w:eastAsia="Calibri"/>
        </w:rPr>
        <w:t>e</w:t>
      </w:r>
      <w:r w:rsidR="00BE7BBB">
        <w:rPr>
          <w:rFonts w:eastAsia="Calibri"/>
        </w:rPr>
        <w:t>s</w:t>
      </w:r>
      <w:r w:rsidR="00942036" w:rsidRPr="00942036">
        <w:rPr>
          <w:rFonts w:eastAsia="Calibri"/>
        </w:rPr>
        <w:t xml:space="preserve">ternamente all’area industriale ed </w:t>
      </w:r>
      <w:r w:rsidRPr="00942036">
        <w:rPr>
          <w:rFonts w:eastAsia="Calibri"/>
        </w:rPr>
        <w:t xml:space="preserve">all’interno dell’area SIC/ZPS indotto dalle attività di cantiere sarà </w:t>
      </w:r>
      <w:r w:rsidR="00BE7BBB">
        <w:rPr>
          <w:rFonts w:eastAsia="Calibri"/>
        </w:rPr>
        <w:t xml:space="preserve">inferiore ai </w:t>
      </w:r>
      <w:r w:rsidRPr="00BE7BBB">
        <w:rPr>
          <w:rFonts w:eastAsia="Calibri"/>
        </w:rPr>
        <w:t xml:space="preserve">50,0 </w:t>
      </w:r>
      <w:proofErr w:type="spellStart"/>
      <w:r w:rsidRPr="00BE7BBB">
        <w:rPr>
          <w:rFonts w:eastAsia="Calibri"/>
        </w:rPr>
        <w:t>dB</w:t>
      </w:r>
      <w:proofErr w:type="spellEnd"/>
      <w:r w:rsidRPr="00BE7BBB">
        <w:rPr>
          <w:rFonts w:eastAsia="Calibri"/>
        </w:rPr>
        <w:t>(A),</w:t>
      </w:r>
      <w:r w:rsidRPr="00942036">
        <w:rPr>
          <w:rFonts w:eastAsia="Calibri"/>
        </w:rPr>
        <w:t xml:space="preserve"> </w:t>
      </w:r>
      <w:r w:rsidR="00BE7BBB">
        <w:rPr>
          <w:rFonts w:eastAsia="Calibri"/>
        </w:rPr>
        <w:t>già ad una distanza di circa 100 m rispetto al</w:t>
      </w:r>
      <w:r w:rsidRPr="00942036">
        <w:rPr>
          <w:rFonts w:eastAsia="Calibri"/>
        </w:rPr>
        <w:t xml:space="preserve"> confine </w:t>
      </w:r>
      <w:r w:rsidR="00BE7BBB">
        <w:rPr>
          <w:rFonts w:eastAsia="Calibri"/>
        </w:rPr>
        <w:t>dell</w:t>
      </w:r>
      <w:r w:rsidRPr="00942036">
        <w:rPr>
          <w:rFonts w:eastAsia="Calibri"/>
        </w:rPr>
        <w:t xml:space="preserve">a Centrale a </w:t>
      </w:r>
      <w:r w:rsidR="00942036" w:rsidRPr="00942036">
        <w:rPr>
          <w:rFonts w:eastAsia="Calibri"/>
        </w:rPr>
        <w:t xml:space="preserve">CDR e </w:t>
      </w:r>
      <w:r w:rsidRPr="00942036">
        <w:rPr>
          <w:rFonts w:eastAsia="Calibri"/>
        </w:rPr>
        <w:t xml:space="preserve">biomasse. Tale area </w:t>
      </w:r>
      <w:proofErr w:type="gramStart"/>
      <w:r w:rsidRPr="00942036">
        <w:rPr>
          <w:rFonts w:eastAsia="Calibri"/>
        </w:rPr>
        <w:t>risulta</w:t>
      </w:r>
      <w:proofErr w:type="gramEnd"/>
      <w:r w:rsidRPr="00942036">
        <w:rPr>
          <w:rFonts w:eastAsia="Calibri"/>
        </w:rPr>
        <w:t xml:space="preserve"> appartenere a</w:t>
      </w:r>
      <w:r w:rsidR="00942036" w:rsidRPr="00942036">
        <w:rPr>
          <w:rFonts w:eastAsia="Calibri"/>
        </w:rPr>
        <w:t xml:space="preserve"> “tutto il </w:t>
      </w:r>
      <w:proofErr w:type="spellStart"/>
      <w:r w:rsidR="00942036" w:rsidRPr="00942036">
        <w:rPr>
          <w:rFonts w:eastAsia="Calibri"/>
        </w:rPr>
        <w:t>terirtorio</w:t>
      </w:r>
      <w:proofErr w:type="spellEnd"/>
      <w:r w:rsidR="00942036" w:rsidRPr="00942036">
        <w:rPr>
          <w:rFonts w:eastAsia="Calibri"/>
        </w:rPr>
        <w:t xml:space="preserve"> nazionale”</w:t>
      </w:r>
      <w:r w:rsidRPr="00942036">
        <w:rPr>
          <w:rFonts w:eastAsia="Calibri"/>
        </w:rPr>
        <w:t xml:space="preserve"> per </w:t>
      </w:r>
      <w:r w:rsidR="00942036" w:rsidRPr="00942036">
        <w:rPr>
          <w:rFonts w:eastAsia="Calibri"/>
        </w:rPr>
        <w:t>il</w:t>
      </w:r>
      <w:r w:rsidRPr="00942036">
        <w:rPr>
          <w:rFonts w:eastAsia="Calibri"/>
        </w:rPr>
        <w:t xml:space="preserve"> quale sono previsti limiti di </w:t>
      </w:r>
      <w:r w:rsidR="00942036" w:rsidRPr="00942036">
        <w:rPr>
          <w:rFonts w:eastAsia="Calibri"/>
        </w:rPr>
        <w:t>accettabilità</w:t>
      </w:r>
      <w:r w:rsidRPr="00942036">
        <w:rPr>
          <w:rFonts w:eastAsia="Calibri"/>
        </w:rPr>
        <w:t xml:space="preserve"> pari a </w:t>
      </w:r>
      <w:r w:rsidR="00942036" w:rsidRPr="00942036">
        <w:rPr>
          <w:rFonts w:eastAsia="Calibri"/>
        </w:rPr>
        <w:t>70</w:t>
      </w:r>
      <w:r w:rsidRPr="00942036">
        <w:rPr>
          <w:rFonts w:eastAsia="Calibri"/>
        </w:rPr>
        <w:t xml:space="preserve"> </w:t>
      </w:r>
      <w:proofErr w:type="spellStart"/>
      <w:r w:rsidRPr="00942036">
        <w:rPr>
          <w:rFonts w:eastAsia="Calibri"/>
        </w:rPr>
        <w:t>dB</w:t>
      </w:r>
      <w:proofErr w:type="spellEnd"/>
      <w:r w:rsidRPr="00942036">
        <w:rPr>
          <w:rFonts w:eastAsia="Calibri"/>
        </w:rPr>
        <w:t>(A) per il periodo diurno.</w:t>
      </w:r>
    </w:p>
    <w:p w:rsidR="007451AC" w:rsidRPr="000D2A07" w:rsidRDefault="007451AC" w:rsidP="007451AC">
      <w:pPr>
        <w:rPr>
          <w:rFonts w:eastAsia="Calibri"/>
          <w:highlight w:val="yellow"/>
        </w:rPr>
      </w:pPr>
    </w:p>
    <w:p w:rsidR="007451AC" w:rsidRPr="00BE7BBB" w:rsidRDefault="007451AC" w:rsidP="007451AC">
      <w:pPr>
        <w:rPr>
          <w:rFonts w:eastAsia="Calibri" w:cs="Arial"/>
          <w:szCs w:val="22"/>
        </w:rPr>
      </w:pPr>
      <w:r w:rsidRPr="00BE7BBB">
        <w:rPr>
          <w:rFonts w:eastAsia="Calibri" w:cs="Arial"/>
          <w:szCs w:val="22"/>
        </w:rPr>
        <w:t xml:space="preserve">Pertanto nella fase di cantiere non si prevedono livelli sonori tali da alterare significativamente il clima acustico presente all’interno delle Aree Protette considerate. </w:t>
      </w:r>
      <w:proofErr w:type="gramStart"/>
      <w:r w:rsidRPr="00BE7BBB">
        <w:rPr>
          <w:rFonts w:eastAsia="Calibri" w:cs="Arial"/>
          <w:szCs w:val="22"/>
        </w:rPr>
        <w:t>Infatti</w:t>
      </w:r>
      <w:proofErr w:type="gramEnd"/>
      <w:r w:rsidRPr="00BE7BBB">
        <w:rPr>
          <w:rFonts w:eastAsia="Calibri" w:cs="Arial"/>
          <w:szCs w:val="22"/>
        </w:rPr>
        <w:t xml:space="preserve"> i limiti di </w:t>
      </w:r>
      <w:r w:rsidR="00BE7BBB">
        <w:rPr>
          <w:rFonts w:eastAsia="Calibri" w:cs="Arial"/>
          <w:szCs w:val="22"/>
        </w:rPr>
        <w:t>accettabilità</w:t>
      </w:r>
      <w:r w:rsidRPr="00BE7BBB">
        <w:rPr>
          <w:rFonts w:eastAsia="Calibri" w:cs="Arial"/>
          <w:szCs w:val="22"/>
        </w:rPr>
        <w:t xml:space="preserve"> previsti </w:t>
      </w:r>
      <w:r w:rsidR="00E90B58">
        <w:rPr>
          <w:rFonts w:eastAsia="Calibri" w:cs="Arial"/>
          <w:szCs w:val="22"/>
        </w:rPr>
        <w:t>dal D.P.C.M. 01/03/1991 per “tutto il territorio nazionale”</w:t>
      </w:r>
      <w:r w:rsidRPr="00BE7BBB">
        <w:rPr>
          <w:rFonts w:eastAsia="Calibri" w:cs="Arial"/>
          <w:szCs w:val="22"/>
        </w:rPr>
        <w:t xml:space="preserve"> verranno ampiamente rispettati. </w:t>
      </w:r>
    </w:p>
    <w:p w:rsidR="007451AC" w:rsidRPr="00E90B58" w:rsidRDefault="007451AC" w:rsidP="007451AC">
      <w:pPr>
        <w:rPr>
          <w:rFonts w:eastAsia="Calibri"/>
        </w:rPr>
      </w:pPr>
      <w:r w:rsidRPr="00E90B58">
        <w:rPr>
          <w:rFonts w:eastAsia="Calibri"/>
        </w:rPr>
        <w:t xml:space="preserve">Inoltre si precisa che il disturbo da rumore in fase di cantiere è temporaneo e reversibile poiché </w:t>
      </w:r>
      <w:proofErr w:type="gramStart"/>
      <w:r w:rsidRPr="00E90B58">
        <w:rPr>
          <w:rFonts w:eastAsia="Calibri"/>
        </w:rPr>
        <w:t>si verifica</w:t>
      </w:r>
      <w:proofErr w:type="gramEnd"/>
      <w:r w:rsidRPr="00E90B58">
        <w:rPr>
          <w:rFonts w:eastAsia="Calibri"/>
        </w:rPr>
        <w:t xml:space="preserve"> in un periodo di tempo limitato.</w:t>
      </w:r>
    </w:p>
    <w:p w:rsidR="007451AC" w:rsidRPr="000D2A07" w:rsidRDefault="007451AC" w:rsidP="007451AC">
      <w:pPr>
        <w:rPr>
          <w:rFonts w:eastAsia="Calibri"/>
          <w:highlight w:val="yellow"/>
        </w:rPr>
      </w:pPr>
    </w:p>
    <w:p w:rsidR="007451AC" w:rsidRPr="000D2A07" w:rsidRDefault="007451AC" w:rsidP="007451AC">
      <w:pPr>
        <w:rPr>
          <w:rFonts w:eastAsia="Calibri"/>
          <w:highlight w:val="yellow"/>
        </w:rPr>
      </w:pPr>
    </w:p>
    <w:p w:rsidR="007451AC" w:rsidRPr="00F84F1C" w:rsidRDefault="007451AC" w:rsidP="007451AC">
      <w:pPr>
        <w:pStyle w:val="Titolo5STEAM"/>
        <w:rPr>
          <w:rFonts w:eastAsia="Calibri"/>
        </w:rPr>
      </w:pPr>
      <w:r w:rsidRPr="00F84F1C">
        <w:rPr>
          <w:rFonts w:eastAsia="Calibri"/>
        </w:rPr>
        <w:t>Fase di Esercizio</w:t>
      </w:r>
    </w:p>
    <w:p w:rsidR="007451AC" w:rsidRDefault="007451AC" w:rsidP="007451AC">
      <w:r w:rsidRPr="00F84F1C">
        <w:rPr>
          <w:rFonts w:cs="Arial"/>
        </w:rPr>
        <w:t xml:space="preserve">Per valutare l’impatto acustico della Centrale a </w:t>
      </w:r>
      <w:r w:rsidR="00F84F1C" w:rsidRPr="00F84F1C">
        <w:rPr>
          <w:rFonts w:cs="Arial"/>
        </w:rPr>
        <w:t xml:space="preserve">CDR e </w:t>
      </w:r>
      <w:r w:rsidRPr="00F84F1C">
        <w:rPr>
          <w:rFonts w:cs="Arial"/>
        </w:rPr>
        <w:t xml:space="preserve">biomasse sono state implementate le caratteristiche delle sorgenti previste (posizione, livello di potenza acustica, dimensione del fronte di emissione, sua eventuale direttività) e quelle dello scenario di propagazione (orografia del territorio, attenuazione dovuta al terreno) nel programma di simulazione acustica ambientale SOUNDPLAN 7.0, conforme alla norma ISO 9613-2. Sono state considerate le proprietà acustiche delle superfici presenti nella porzione di territorio considerata. Nel calcolo di previsione sono stati introdotti i valori meteo-climatici di riferimento: temperatura di 10°C e umidità del 70%. </w:t>
      </w:r>
      <w:r w:rsidR="00F84F1C">
        <w:t xml:space="preserve">Il terreno all’interno dell’impianto è stato considerato riflettente, con un coefficiente di assorbimento G = 0,0. Il terreno all’esterno dell’impianto è stato considerato parzialmente riflettente, con un coefficiente di assorbimento G = 0,5. </w:t>
      </w:r>
    </w:p>
    <w:p w:rsidR="00F84F1C" w:rsidRPr="000D2A07" w:rsidRDefault="00F84F1C" w:rsidP="007451AC">
      <w:pPr>
        <w:rPr>
          <w:rFonts w:cs="Arial"/>
          <w:highlight w:val="yellow"/>
        </w:rPr>
      </w:pPr>
    </w:p>
    <w:p w:rsidR="007451AC" w:rsidRPr="00F84F1C" w:rsidRDefault="007451AC" w:rsidP="007451AC">
      <w:r w:rsidRPr="00F84F1C">
        <w:rPr>
          <w:rFonts w:cs="Arial"/>
        </w:rPr>
        <w:t xml:space="preserve">Nella previsione dell’impatto acustico della </w:t>
      </w:r>
      <w:r w:rsidR="00F84F1C">
        <w:rPr>
          <w:rFonts w:cs="Arial"/>
        </w:rPr>
        <w:t xml:space="preserve">seconda linea </w:t>
      </w:r>
      <w:proofErr w:type="gramStart"/>
      <w:r w:rsidR="00F84F1C">
        <w:rPr>
          <w:rFonts w:cs="Arial"/>
        </w:rPr>
        <w:t>della</w:t>
      </w:r>
      <w:proofErr w:type="gramEnd"/>
      <w:r w:rsidR="00F84F1C">
        <w:rPr>
          <w:rFonts w:cs="Arial"/>
        </w:rPr>
        <w:t xml:space="preserve"> centrale a CDR e biomasse di Massafra (TA)</w:t>
      </w:r>
      <w:r w:rsidRPr="00F84F1C">
        <w:rPr>
          <w:rFonts w:cs="Arial"/>
        </w:rPr>
        <w:t xml:space="preserve">, gli impianti sono stati considerati attivi e a pieno regime sia nel periodo diurno, che in quello notturno. Sono state considerate le ipotesi maggiormente conservative quali la </w:t>
      </w:r>
      <w:r w:rsidRPr="00F84F1C">
        <w:t>contemporaneità nel funzionamento di tutti gli impianti.</w:t>
      </w:r>
    </w:p>
    <w:p w:rsidR="007451AC" w:rsidRPr="000D2A07" w:rsidRDefault="007451AC" w:rsidP="007451AC">
      <w:pPr>
        <w:rPr>
          <w:highlight w:val="yellow"/>
        </w:rPr>
      </w:pPr>
    </w:p>
    <w:p w:rsidR="00124A16" w:rsidRPr="000924AE" w:rsidRDefault="00124A16" w:rsidP="007451AC">
      <w:pPr>
        <w:rPr>
          <w:rFonts w:eastAsia="Calibri" w:cs="Arial"/>
          <w:szCs w:val="22"/>
        </w:rPr>
      </w:pPr>
      <w:r w:rsidRPr="000924AE">
        <w:rPr>
          <w:rFonts w:eastAsia="Calibri" w:cs="Arial"/>
          <w:szCs w:val="22"/>
        </w:rPr>
        <w:t>D</w:t>
      </w:r>
      <w:r w:rsidR="007451AC" w:rsidRPr="000924AE">
        <w:rPr>
          <w:rFonts w:eastAsia="Calibri" w:cs="Arial"/>
          <w:szCs w:val="22"/>
        </w:rPr>
        <w:t xml:space="preserve">alle simulazioni effettuate </w:t>
      </w:r>
      <w:proofErr w:type="gramStart"/>
      <w:r w:rsidR="007451AC" w:rsidRPr="000924AE">
        <w:rPr>
          <w:rFonts w:eastAsia="Calibri" w:cs="Arial"/>
          <w:szCs w:val="22"/>
        </w:rPr>
        <w:t>ed</w:t>
      </w:r>
      <w:proofErr w:type="gramEnd"/>
      <w:r w:rsidR="007451AC" w:rsidRPr="000924AE">
        <w:rPr>
          <w:rFonts w:eastAsia="Calibri" w:cs="Arial"/>
          <w:szCs w:val="22"/>
        </w:rPr>
        <w:t xml:space="preserve"> in particolare dalla </w:t>
      </w:r>
      <w:r w:rsidR="007451AC" w:rsidRPr="000924AE">
        <w:rPr>
          <w:rFonts w:eastAsia="Calibri" w:cs="Arial"/>
          <w:i/>
          <w:szCs w:val="22"/>
        </w:rPr>
        <w:t xml:space="preserve">Figura </w:t>
      </w:r>
      <w:r w:rsidR="001442D7" w:rsidRPr="000924AE">
        <w:rPr>
          <w:rFonts w:eastAsia="Calibri" w:cs="Arial"/>
          <w:i/>
          <w:szCs w:val="22"/>
        </w:rPr>
        <w:t>4.3.6.</w:t>
      </w:r>
      <w:r w:rsidRPr="000924AE">
        <w:rPr>
          <w:rFonts w:eastAsia="Calibri" w:cs="Arial"/>
          <w:i/>
          <w:szCs w:val="22"/>
        </w:rPr>
        <w:t>4</w:t>
      </w:r>
      <w:r w:rsidR="001442D7" w:rsidRPr="000924AE">
        <w:rPr>
          <w:rFonts w:eastAsia="Calibri" w:cs="Arial"/>
          <w:i/>
          <w:szCs w:val="22"/>
        </w:rPr>
        <w:t>d</w:t>
      </w:r>
      <w:r w:rsidR="007451AC" w:rsidRPr="000924AE">
        <w:rPr>
          <w:rFonts w:eastAsia="Calibri" w:cs="Arial"/>
          <w:i/>
          <w:szCs w:val="22"/>
        </w:rPr>
        <w:t xml:space="preserve"> </w:t>
      </w:r>
      <w:r w:rsidRPr="000924AE">
        <w:rPr>
          <w:rFonts w:eastAsia="Calibri" w:cs="Arial"/>
          <w:i/>
          <w:szCs w:val="22"/>
        </w:rPr>
        <w:t xml:space="preserve">e Figura 4.3.6.4e </w:t>
      </w:r>
      <w:r w:rsidRPr="000924AE">
        <w:rPr>
          <w:rFonts w:eastAsia="Calibri" w:cs="Arial"/>
          <w:szCs w:val="22"/>
        </w:rPr>
        <w:t>relative alle isofoniche nel periodo diurno e notturno rispettivamente,</w:t>
      </w:r>
      <w:r w:rsidR="007451AC" w:rsidRPr="000924AE">
        <w:rPr>
          <w:rFonts w:eastAsia="Calibri" w:cs="Arial"/>
          <w:szCs w:val="22"/>
        </w:rPr>
        <w:t xml:space="preserve"> </w:t>
      </w:r>
      <w:r w:rsidRPr="000924AE">
        <w:rPr>
          <w:rFonts w:eastAsia="Calibri" w:cs="Arial"/>
          <w:szCs w:val="22"/>
        </w:rPr>
        <w:t>emerge che:</w:t>
      </w:r>
    </w:p>
    <w:p w:rsidR="00124A16" w:rsidRPr="000924AE" w:rsidRDefault="00124A16" w:rsidP="007451AC">
      <w:pPr>
        <w:rPr>
          <w:rFonts w:eastAsia="Calibri" w:cs="Arial"/>
          <w:szCs w:val="22"/>
        </w:rPr>
      </w:pPr>
    </w:p>
    <w:p w:rsidR="007451AC" w:rsidRDefault="007451AC" w:rsidP="000924AE">
      <w:pPr>
        <w:pStyle w:val="Rentro1STEAM"/>
        <w:rPr>
          <w:rFonts w:eastAsia="Calibri"/>
        </w:rPr>
      </w:pPr>
      <w:proofErr w:type="gramStart"/>
      <w:r w:rsidRPr="000924AE">
        <w:rPr>
          <w:rFonts w:eastAsia="Calibri"/>
        </w:rPr>
        <w:t>i</w:t>
      </w:r>
      <w:proofErr w:type="gramEnd"/>
      <w:r w:rsidRPr="000924AE">
        <w:rPr>
          <w:rFonts w:eastAsia="Calibri"/>
        </w:rPr>
        <w:t xml:space="preserve"> livelli sonori indotti dall’esercizio della </w:t>
      </w:r>
      <w:r w:rsidR="00124A16" w:rsidRPr="000924AE">
        <w:rPr>
          <w:rFonts w:eastAsia="Calibri"/>
        </w:rPr>
        <w:t xml:space="preserve">seconda linea </w:t>
      </w:r>
      <w:r w:rsidR="007B6475">
        <w:rPr>
          <w:rFonts w:eastAsia="Calibri"/>
        </w:rPr>
        <w:t>in progetto</w:t>
      </w:r>
      <w:r w:rsidR="00124A16" w:rsidRPr="000924AE">
        <w:rPr>
          <w:rFonts w:eastAsia="Calibri"/>
        </w:rPr>
        <w:t xml:space="preserve">, </w:t>
      </w:r>
      <w:r w:rsidRPr="000924AE">
        <w:rPr>
          <w:rFonts w:eastAsia="Calibri"/>
        </w:rPr>
        <w:t xml:space="preserve">rispettano ampiamente i limiti di </w:t>
      </w:r>
      <w:r w:rsidR="000924AE" w:rsidRPr="000924AE">
        <w:rPr>
          <w:rFonts w:eastAsia="Calibri"/>
        </w:rPr>
        <w:t xml:space="preserve">accettabilità </w:t>
      </w:r>
      <w:r w:rsidR="000924AE">
        <w:rPr>
          <w:rFonts w:eastAsia="Calibri"/>
        </w:rPr>
        <w:t xml:space="preserve">(pari a 70 </w:t>
      </w:r>
      <w:proofErr w:type="spellStart"/>
      <w:r w:rsidR="000924AE">
        <w:rPr>
          <w:rFonts w:eastAsia="Calibri"/>
        </w:rPr>
        <w:t>dB</w:t>
      </w:r>
      <w:proofErr w:type="spellEnd"/>
      <w:r w:rsidR="000924AE">
        <w:rPr>
          <w:rFonts w:eastAsia="Calibri"/>
        </w:rPr>
        <w:t xml:space="preserve">(A) in entrambi i periodi di riferimento) </w:t>
      </w:r>
      <w:r w:rsidR="000924AE" w:rsidRPr="000924AE">
        <w:rPr>
          <w:rFonts w:eastAsia="Calibri"/>
        </w:rPr>
        <w:t xml:space="preserve">previsti per </w:t>
      </w:r>
      <w:r w:rsidR="000924AE">
        <w:rPr>
          <w:rFonts w:eastAsia="Calibri"/>
        </w:rPr>
        <w:t xml:space="preserve">le </w:t>
      </w:r>
      <w:r w:rsidR="000924AE" w:rsidRPr="000924AE">
        <w:rPr>
          <w:rFonts w:eastAsia="Calibri"/>
        </w:rPr>
        <w:t>“</w:t>
      </w:r>
      <w:r w:rsidR="000924AE">
        <w:rPr>
          <w:rFonts w:eastAsia="Calibri"/>
        </w:rPr>
        <w:t>zone esclusivamente industriali</w:t>
      </w:r>
      <w:r w:rsidR="000924AE" w:rsidRPr="000924AE">
        <w:rPr>
          <w:rFonts w:eastAsia="Calibri"/>
        </w:rPr>
        <w:t xml:space="preserve">” </w:t>
      </w:r>
      <w:r w:rsidR="000924AE">
        <w:rPr>
          <w:rFonts w:eastAsia="Calibri"/>
        </w:rPr>
        <w:t xml:space="preserve">al confine di </w:t>
      </w:r>
      <w:r w:rsidR="000924AE" w:rsidRPr="000924AE">
        <w:rPr>
          <w:rFonts w:eastAsia="Calibri"/>
        </w:rPr>
        <w:t>Centrale, in entrambi i periodi di riferimento;</w:t>
      </w:r>
    </w:p>
    <w:p w:rsidR="00CE22C3" w:rsidRPr="004062D4" w:rsidRDefault="00CE22C3" w:rsidP="004062D4">
      <w:pPr>
        <w:pStyle w:val="Rentro1STEAM"/>
        <w:rPr>
          <w:rFonts w:eastAsia="Calibri" w:cs="Arial"/>
          <w:szCs w:val="22"/>
        </w:rPr>
      </w:pPr>
      <w:proofErr w:type="gramStart"/>
      <w:r w:rsidRPr="004062D4">
        <w:rPr>
          <w:rFonts w:eastAsia="Calibri"/>
        </w:rPr>
        <w:t>già</w:t>
      </w:r>
      <w:proofErr w:type="gramEnd"/>
      <w:r w:rsidRPr="004062D4">
        <w:rPr>
          <w:rFonts w:eastAsia="Calibri"/>
        </w:rPr>
        <w:t xml:space="preserve"> ad una distanza di circa </w:t>
      </w:r>
      <w:r w:rsidR="00AC5BD7">
        <w:rPr>
          <w:rFonts w:eastAsia="Calibri"/>
        </w:rPr>
        <w:t>100</w:t>
      </w:r>
      <w:r w:rsidRPr="004062D4">
        <w:rPr>
          <w:rFonts w:eastAsia="Calibri"/>
        </w:rPr>
        <w:t xml:space="preserve"> m dal sito di progetto si raggiungono livelli sonori inferiori ai 50 </w:t>
      </w:r>
      <w:proofErr w:type="spellStart"/>
      <w:r w:rsidRPr="004062D4">
        <w:rPr>
          <w:rFonts w:eastAsia="Calibri"/>
        </w:rPr>
        <w:t>dB</w:t>
      </w:r>
      <w:proofErr w:type="spellEnd"/>
      <w:r w:rsidRPr="004062D4">
        <w:rPr>
          <w:rFonts w:eastAsia="Calibri"/>
        </w:rPr>
        <w:t>(A)</w:t>
      </w:r>
      <w:r w:rsidR="004062D4" w:rsidRPr="004062D4">
        <w:rPr>
          <w:rFonts w:eastAsia="Calibri"/>
        </w:rPr>
        <w:t xml:space="preserve"> durante il periodo diurno e notturno che rispettano ampiamente i limiti previsti per “tutto il territorio nazionale”, pari a 70 </w:t>
      </w:r>
      <w:proofErr w:type="spellStart"/>
      <w:r w:rsidR="004062D4" w:rsidRPr="004062D4">
        <w:rPr>
          <w:rFonts w:eastAsia="Calibri"/>
        </w:rPr>
        <w:t>dB</w:t>
      </w:r>
      <w:proofErr w:type="spellEnd"/>
      <w:r w:rsidR="004062D4" w:rsidRPr="004062D4">
        <w:rPr>
          <w:rFonts w:eastAsia="Calibri"/>
        </w:rPr>
        <w:t xml:space="preserve">(A) e a 60 </w:t>
      </w:r>
      <w:proofErr w:type="spellStart"/>
      <w:r w:rsidR="004062D4" w:rsidRPr="004062D4">
        <w:rPr>
          <w:rFonts w:eastAsia="Calibri"/>
        </w:rPr>
        <w:t>dB</w:t>
      </w:r>
      <w:proofErr w:type="spellEnd"/>
      <w:r w:rsidR="004062D4" w:rsidRPr="004062D4">
        <w:rPr>
          <w:rFonts w:eastAsia="Calibri"/>
        </w:rPr>
        <w:t>(A) rispettivamente per il periodo di riferimento diurno e notturno.</w:t>
      </w:r>
    </w:p>
    <w:p w:rsidR="004062D4" w:rsidRPr="000D2A07" w:rsidRDefault="004062D4" w:rsidP="004062D4">
      <w:pPr>
        <w:pStyle w:val="Rentro1STEAM"/>
        <w:numPr>
          <w:ilvl w:val="0"/>
          <w:numId w:val="0"/>
        </w:numPr>
        <w:ind w:left="357" w:hanging="357"/>
        <w:rPr>
          <w:rFonts w:eastAsia="Calibri" w:cs="Arial"/>
          <w:szCs w:val="22"/>
          <w:highlight w:val="yellow"/>
        </w:rPr>
      </w:pPr>
    </w:p>
    <w:p w:rsidR="007451AC" w:rsidRPr="000D2A07" w:rsidRDefault="00CE22C3" w:rsidP="007451AC">
      <w:pPr>
        <w:rPr>
          <w:rFonts w:eastAsia="Calibri" w:cs="Arial"/>
          <w:szCs w:val="22"/>
          <w:highlight w:val="yellow"/>
        </w:rPr>
      </w:pPr>
      <w:r w:rsidRPr="00CE22C3">
        <w:rPr>
          <w:rFonts w:eastAsia="Calibri" w:cs="Arial"/>
          <w:szCs w:val="22"/>
        </w:rPr>
        <w:t xml:space="preserve">Si può quindi </w:t>
      </w:r>
      <w:proofErr w:type="gramStart"/>
      <w:r w:rsidRPr="00CE22C3">
        <w:rPr>
          <w:rFonts w:eastAsia="Calibri" w:cs="Arial"/>
          <w:szCs w:val="22"/>
        </w:rPr>
        <w:t>concludere</w:t>
      </w:r>
      <w:proofErr w:type="gramEnd"/>
      <w:r w:rsidRPr="00CE22C3">
        <w:rPr>
          <w:rFonts w:eastAsia="Calibri" w:cs="Arial"/>
          <w:szCs w:val="22"/>
        </w:rPr>
        <w:t xml:space="preserve"> che nel periodo diurno e notturno l’esercizio della seconda linea </w:t>
      </w:r>
      <w:r w:rsidRPr="00415288">
        <w:rPr>
          <w:rFonts w:eastAsia="Calibri" w:cs="Arial"/>
          <w:szCs w:val="22"/>
        </w:rPr>
        <w:t>della centrale ubicata nel Comune di Massafra, non altera il clima acustico della zona</w:t>
      </w:r>
      <w:r w:rsidR="00415288" w:rsidRPr="00415288">
        <w:rPr>
          <w:rFonts w:eastAsia="Calibri" w:cs="Arial"/>
          <w:szCs w:val="22"/>
        </w:rPr>
        <w:t xml:space="preserve"> </w:t>
      </w:r>
      <w:r w:rsidRPr="00415288">
        <w:rPr>
          <w:rFonts w:eastAsia="Calibri"/>
        </w:rPr>
        <w:t>non induce</w:t>
      </w:r>
      <w:r w:rsidR="00415288" w:rsidRPr="00415288">
        <w:rPr>
          <w:rFonts w:eastAsia="Calibri"/>
        </w:rPr>
        <w:t>ndo</w:t>
      </w:r>
      <w:r w:rsidRPr="00415288">
        <w:rPr>
          <w:rFonts w:eastAsia="Calibri"/>
        </w:rPr>
        <w:t xml:space="preserve"> variazioni significative dei livelli sonori attualmente presenti nelle aree protette considerate</w:t>
      </w:r>
      <w:r w:rsidR="00415288" w:rsidRPr="00415288">
        <w:rPr>
          <w:rFonts w:eastAsia="Calibri"/>
        </w:rPr>
        <w:t>.</w:t>
      </w:r>
    </w:p>
    <w:p w:rsidR="007451AC" w:rsidRDefault="007451AC" w:rsidP="007451AC">
      <w:pPr>
        <w:rPr>
          <w:rFonts w:eastAsia="Calibri" w:cs="Arial"/>
          <w:szCs w:val="22"/>
          <w:highlight w:val="yellow"/>
        </w:rPr>
      </w:pPr>
    </w:p>
    <w:p w:rsidR="00CE22C3" w:rsidRPr="00601E00" w:rsidRDefault="00CE22C3" w:rsidP="007451AC">
      <w:pPr>
        <w:rPr>
          <w:rFonts w:eastAsia="Calibri" w:cs="Arial"/>
          <w:szCs w:val="22"/>
        </w:rPr>
      </w:pPr>
    </w:p>
    <w:p w:rsidR="007451AC" w:rsidRPr="00601E00" w:rsidRDefault="007451AC" w:rsidP="00734A67">
      <w:pPr>
        <w:pStyle w:val="Titolo3STEAM"/>
      </w:pPr>
      <w:bookmarkStart w:id="178" w:name="_Toc265140265"/>
      <w:bookmarkStart w:id="179" w:name="_Toc295979449"/>
      <w:bookmarkStart w:id="180" w:name="_Toc316315030"/>
      <w:r w:rsidRPr="00601E00">
        <w:t xml:space="preserve">Impatti sulle </w:t>
      </w:r>
      <w:proofErr w:type="gramStart"/>
      <w:r w:rsidRPr="00601E00">
        <w:t>Componenti</w:t>
      </w:r>
      <w:proofErr w:type="gramEnd"/>
      <w:r w:rsidRPr="00601E00">
        <w:t xml:space="preserve"> Biotiche</w:t>
      </w:r>
      <w:bookmarkEnd w:id="175"/>
      <w:bookmarkEnd w:id="176"/>
      <w:bookmarkEnd w:id="177"/>
      <w:bookmarkEnd w:id="178"/>
      <w:bookmarkEnd w:id="179"/>
      <w:bookmarkEnd w:id="180"/>
    </w:p>
    <w:p w:rsidR="007451AC" w:rsidRPr="00601E00" w:rsidRDefault="007451AC" w:rsidP="00601E00">
      <w:pPr>
        <w:rPr>
          <w:rFonts w:eastAsia="Calibri"/>
        </w:rPr>
      </w:pPr>
      <w:r w:rsidRPr="00601E00">
        <w:rPr>
          <w:rFonts w:eastAsia="Calibri"/>
        </w:rPr>
        <w:t xml:space="preserve">I possibili impatti sulle </w:t>
      </w:r>
      <w:proofErr w:type="gramStart"/>
      <w:r w:rsidRPr="00601E00">
        <w:rPr>
          <w:rFonts w:eastAsia="Calibri"/>
        </w:rPr>
        <w:t>componenti</w:t>
      </w:r>
      <w:proofErr w:type="gramEnd"/>
      <w:r w:rsidRPr="00601E00">
        <w:rPr>
          <w:rFonts w:eastAsia="Calibri"/>
        </w:rPr>
        <w:t xml:space="preserve"> biotiche delle aree </w:t>
      </w:r>
      <w:r w:rsidR="00601E00" w:rsidRPr="00601E00">
        <w:rPr>
          <w:rFonts w:eastAsia="Calibri"/>
        </w:rPr>
        <w:t>SIC/ZPS “Area delle Gravine”, IBA “Gravine” e Parco Naturale Regionale (PNR) “Terra delle Gravine”</w:t>
      </w:r>
      <w:r w:rsidRPr="00601E00">
        <w:rPr>
          <w:rFonts w:eastAsia="Calibri"/>
        </w:rPr>
        <w:t xml:space="preserve">, intese come vegetazione, flora, fauna ed ecosistemi, associate alla realizzazione ed all’esercizio della </w:t>
      </w:r>
      <w:r w:rsidR="00415288" w:rsidRPr="00601E00">
        <w:rPr>
          <w:rFonts w:eastAsia="Calibri"/>
        </w:rPr>
        <w:t xml:space="preserve">seconda linea </w:t>
      </w:r>
      <w:r w:rsidR="007B6475" w:rsidRPr="00601E00">
        <w:rPr>
          <w:rFonts w:eastAsia="Calibri"/>
        </w:rPr>
        <w:t xml:space="preserve">in progetto </w:t>
      </w:r>
      <w:r w:rsidR="007B6475">
        <w:rPr>
          <w:rFonts w:eastAsia="Calibri"/>
        </w:rPr>
        <w:t>della Centrale Termoelettrica</w:t>
      </w:r>
      <w:r w:rsidR="00415288" w:rsidRPr="00601E00">
        <w:rPr>
          <w:rFonts w:eastAsia="Calibri"/>
        </w:rPr>
        <w:t xml:space="preserve"> presso la Centrale esistente di Massafra</w:t>
      </w:r>
      <w:r w:rsidRPr="00601E00">
        <w:rPr>
          <w:rFonts w:eastAsia="Calibri"/>
        </w:rPr>
        <w:t>, sono riferibili alle ricadute di inquinanti atmosferici, all’alterazione della qualità dell’ambiente idrico superficiale</w:t>
      </w:r>
      <w:r w:rsidR="00601E00" w:rsidRPr="00601E00">
        <w:rPr>
          <w:rFonts w:eastAsia="Calibri"/>
        </w:rPr>
        <w:t>, all’occupazione di suolo</w:t>
      </w:r>
      <w:r w:rsidRPr="00601E00">
        <w:rPr>
          <w:rFonts w:eastAsia="Calibri"/>
        </w:rPr>
        <w:t xml:space="preserve"> ed all’inquinamento acustico.</w:t>
      </w:r>
    </w:p>
    <w:p w:rsidR="007451AC" w:rsidRPr="00601E00" w:rsidRDefault="007451AC" w:rsidP="007451AC">
      <w:pPr>
        <w:rPr>
          <w:rFonts w:eastAsia="Calibri"/>
        </w:rPr>
      </w:pPr>
    </w:p>
    <w:p w:rsidR="007451AC" w:rsidRPr="000D2A07" w:rsidRDefault="007451AC" w:rsidP="007451AC">
      <w:pPr>
        <w:rPr>
          <w:rFonts w:eastAsia="Calibri"/>
          <w:highlight w:val="yellow"/>
        </w:rPr>
      </w:pPr>
      <w:r w:rsidRPr="007A22A2">
        <w:rPr>
          <w:rFonts w:eastAsia="Calibri"/>
        </w:rPr>
        <w:t xml:space="preserve">Il rischio legato alla collisione </w:t>
      </w:r>
      <w:proofErr w:type="gramStart"/>
      <w:r w:rsidRPr="007A22A2">
        <w:rPr>
          <w:rFonts w:eastAsia="Calibri"/>
        </w:rPr>
        <w:t>ed</w:t>
      </w:r>
      <w:proofErr w:type="gramEnd"/>
      <w:r w:rsidRPr="007A22A2">
        <w:rPr>
          <w:rFonts w:eastAsia="Calibri"/>
        </w:rPr>
        <w:t xml:space="preserve"> ai fenomeni di folgorazione tra le linee elettriche e le specie avifaunistiche non sarà considerato in quanto</w:t>
      </w:r>
      <w:r w:rsidR="000E509D" w:rsidRPr="007A22A2">
        <w:rPr>
          <w:rFonts w:eastAsia="Calibri"/>
        </w:rPr>
        <w:t xml:space="preserve"> il progetto prevede esclusivamente l’ampliamento della cabina di consegna ENEL, </w:t>
      </w:r>
      <w:r w:rsidR="007A22A2" w:rsidRPr="007A22A2">
        <w:t>una stazione di trasformazione</w:t>
      </w:r>
      <w:r w:rsidR="007A22A2">
        <w:t xml:space="preserve"> interna all’impianto che innalza il livello di tensione dal valore generato dal generatore a quello della rete AT (150 kV) e un brevissimo tratto di elettrodotto a </w:t>
      </w:r>
      <w:r w:rsidR="007A22A2" w:rsidRPr="007A22A2">
        <w:t>singola terna per la connessione alla cabina primaria.</w:t>
      </w:r>
      <w:r w:rsidR="007A22A2" w:rsidRPr="007A22A2">
        <w:rPr>
          <w:rFonts w:eastAsia="Calibri"/>
        </w:rPr>
        <w:t xml:space="preserve"> Tali opere, per </w:t>
      </w:r>
      <w:proofErr w:type="gramStart"/>
      <w:r w:rsidR="007A22A2" w:rsidRPr="007A22A2">
        <w:rPr>
          <w:rFonts w:eastAsia="Calibri"/>
        </w:rPr>
        <w:t>la quasi totalità interne</w:t>
      </w:r>
      <w:proofErr w:type="gramEnd"/>
      <w:r w:rsidR="007A22A2" w:rsidRPr="007A22A2">
        <w:rPr>
          <w:rFonts w:eastAsia="Calibri"/>
        </w:rPr>
        <w:t xml:space="preserve"> al perimetro di centrale avranno un’altezza inferiore rispetto ai manufatti presenti nell’area industriale che obbligano gli uccelli al sorvolo. </w:t>
      </w:r>
    </w:p>
    <w:p w:rsidR="007451AC" w:rsidRPr="000D2A07" w:rsidRDefault="007451AC" w:rsidP="007451AC">
      <w:pPr>
        <w:rPr>
          <w:rFonts w:eastAsia="Calibri"/>
          <w:highlight w:val="yellow"/>
        </w:rPr>
      </w:pPr>
    </w:p>
    <w:p w:rsidR="007451AC" w:rsidRPr="000D2A07" w:rsidRDefault="007451AC" w:rsidP="007451AC">
      <w:pPr>
        <w:rPr>
          <w:rFonts w:eastAsia="Calibri"/>
          <w:highlight w:val="yellow"/>
        </w:rPr>
      </w:pPr>
    </w:p>
    <w:p w:rsidR="007451AC" w:rsidRPr="007C4DA3" w:rsidRDefault="007451AC" w:rsidP="00734A67">
      <w:pPr>
        <w:pStyle w:val="Titolo4STEAM"/>
      </w:pPr>
      <w:bookmarkStart w:id="181" w:name="_Toc203302883"/>
      <w:bookmarkStart w:id="182" w:name="_Toc215115820"/>
      <w:bookmarkStart w:id="183" w:name="_Toc216003847"/>
      <w:bookmarkStart w:id="184" w:name="_Toc295979450"/>
      <w:r w:rsidRPr="007C4DA3">
        <w:t>Ricadute di Inquinanti Atmosferici</w:t>
      </w:r>
      <w:bookmarkEnd w:id="181"/>
      <w:bookmarkEnd w:id="182"/>
      <w:bookmarkEnd w:id="183"/>
      <w:bookmarkEnd w:id="184"/>
    </w:p>
    <w:p w:rsidR="007451AC" w:rsidRPr="007C4DA3" w:rsidRDefault="007451AC" w:rsidP="007451AC">
      <w:pPr>
        <w:pStyle w:val="Titolo5STEAM"/>
      </w:pPr>
      <w:r w:rsidRPr="007C4DA3">
        <w:t>Fase di Cantiere</w:t>
      </w:r>
    </w:p>
    <w:p w:rsidR="007451AC" w:rsidRPr="007C4DA3" w:rsidRDefault="007451AC" w:rsidP="007451AC">
      <w:r w:rsidRPr="007C4DA3">
        <w:t xml:space="preserve">In considerazione del fatto che le attività di cantiere presentano una durata limitata nel tempo, che </w:t>
      </w:r>
      <w:proofErr w:type="gramStart"/>
      <w:r w:rsidRPr="007C4DA3">
        <w:t>verranno</w:t>
      </w:r>
      <w:proofErr w:type="gramEnd"/>
      <w:r w:rsidRPr="007C4DA3">
        <w:t xml:space="preserve"> messe in atto interventi per mitigare le emissioni di polveri e che le macchine operatrici utilizzate hanno emissioni che rispettano le normative vigenti, si ritiene trascurabile l’incidenza sull</w:t>
      </w:r>
      <w:r w:rsidR="007C4DA3">
        <w:t>e</w:t>
      </w:r>
      <w:r w:rsidRPr="007C4DA3">
        <w:t xml:space="preserve"> component</w:t>
      </w:r>
      <w:r w:rsidR="007C4DA3">
        <w:t>i</w:t>
      </w:r>
      <w:r w:rsidRPr="007C4DA3">
        <w:t xml:space="preserve"> </w:t>
      </w:r>
      <w:r w:rsidR="007C4DA3">
        <w:t>biotiche</w:t>
      </w:r>
      <w:r w:rsidRPr="007C4DA3">
        <w:t xml:space="preserve"> durante tale fase.</w:t>
      </w:r>
    </w:p>
    <w:p w:rsidR="007451AC" w:rsidRPr="000D2A07" w:rsidRDefault="007451AC" w:rsidP="007451AC">
      <w:pPr>
        <w:rPr>
          <w:highlight w:val="yellow"/>
        </w:rPr>
      </w:pPr>
    </w:p>
    <w:p w:rsidR="007451AC" w:rsidRPr="007C4DA3" w:rsidRDefault="007451AC" w:rsidP="007451AC">
      <w:pPr>
        <w:pStyle w:val="Titolo5STEAM"/>
      </w:pPr>
      <w:r w:rsidRPr="007C4DA3">
        <w:t>Fase di Esercizio</w:t>
      </w:r>
    </w:p>
    <w:p w:rsidR="007451AC" w:rsidRPr="00A841AB" w:rsidRDefault="007451AC" w:rsidP="007451AC">
      <w:pPr>
        <w:rPr>
          <w:rFonts w:eastAsia="Calibri" w:cs="Arial"/>
          <w:szCs w:val="22"/>
        </w:rPr>
      </w:pPr>
      <w:r w:rsidRPr="00A841AB">
        <w:rPr>
          <w:rFonts w:eastAsia="Calibri" w:cs="Arial"/>
          <w:szCs w:val="22"/>
        </w:rPr>
        <w:t xml:space="preserve">L’esercizio della </w:t>
      </w:r>
      <w:r w:rsidR="00A841AB" w:rsidRPr="00A841AB">
        <w:rPr>
          <w:rFonts w:eastAsia="Calibri" w:cs="Arial"/>
          <w:szCs w:val="22"/>
        </w:rPr>
        <w:t xml:space="preserve">seconda linea </w:t>
      </w:r>
      <w:r w:rsidR="007B6475">
        <w:rPr>
          <w:rFonts w:eastAsia="Calibri" w:cs="Arial"/>
          <w:szCs w:val="22"/>
        </w:rPr>
        <w:t>dell</w:t>
      </w:r>
      <w:r w:rsidR="00A841AB" w:rsidRPr="00A841AB">
        <w:rPr>
          <w:rFonts w:eastAsia="Calibri" w:cs="Arial"/>
          <w:szCs w:val="22"/>
        </w:rPr>
        <w:t>a Centrale di Massafra,</w:t>
      </w:r>
      <w:r w:rsidRPr="00A841AB">
        <w:rPr>
          <w:rFonts w:eastAsia="Calibri" w:cs="Arial"/>
          <w:szCs w:val="22"/>
        </w:rPr>
        <w:t xml:space="preserve"> comporterà l’immissione in atmosfera di NO</w:t>
      </w:r>
      <w:r w:rsidRPr="00A841AB">
        <w:rPr>
          <w:rFonts w:eastAsia="Calibri" w:cs="Arial"/>
          <w:szCs w:val="22"/>
          <w:vertAlign w:val="subscript"/>
        </w:rPr>
        <w:t>x</w:t>
      </w:r>
      <w:r w:rsidRPr="00A841AB">
        <w:rPr>
          <w:rFonts w:eastAsia="Calibri" w:cs="Arial"/>
          <w:szCs w:val="22"/>
        </w:rPr>
        <w:t xml:space="preserve"> </w:t>
      </w:r>
      <w:proofErr w:type="gramStart"/>
      <w:r w:rsidRPr="00A841AB">
        <w:rPr>
          <w:rFonts w:eastAsia="Calibri" w:cs="Arial"/>
          <w:szCs w:val="22"/>
        </w:rPr>
        <w:t>ed</w:t>
      </w:r>
      <w:proofErr w:type="gramEnd"/>
      <w:r w:rsidRPr="00A841AB">
        <w:rPr>
          <w:rFonts w:eastAsia="Calibri" w:cs="Arial"/>
          <w:szCs w:val="22"/>
        </w:rPr>
        <w:t xml:space="preserve"> SO</w:t>
      </w:r>
      <w:r w:rsidRPr="00A841AB">
        <w:rPr>
          <w:rFonts w:eastAsia="Calibri" w:cs="Arial"/>
          <w:szCs w:val="22"/>
          <w:vertAlign w:val="subscript"/>
        </w:rPr>
        <w:t>2</w:t>
      </w:r>
      <w:r w:rsidRPr="00A841AB">
        <w:rPr>
          <w:rFonts w:eastAsia="Calibri" w:cs="Arial"/>
          <w:szCs w:val="22"/>
        </w:rPr>
        <w:t xml:space="preserve"> che sono </w:t>
      </w:r>
      <w:r w:rsidRPr="00A841AB">
        <w:t xml:space="preserve">gli </w:t>
      </w:r>
      <w:r w:rsidRPr="00A841AB">
        <w:rPr>
          <w:rFonts w:eastAsia="Calibri" w:cs="Arial"/>
          <w:szCs w:val="22"/>
        </w:rPr>
        <w:t>inquinanti da prendere in esame per la protezione degli ecosistemi e della vegetazione.</w:t>
      </w:r>
    </w:p>
    <w:p w:rsidR="007451AC" w:rsidRPr="000D2A07" w:rsidRDefault="007451AC" w:rsidP="007451AC">
      <w:pPr>
        <w:rPr>
          <w:rFonts w:eastAsia="Calibri" w:cs="Arial"/>
          <w:szCs w:val="22"/>
          <w:highlight w:val="yellow"/>
        </w:rPr>
      </w:pPr>
    </w:p>
    <w:p w:rsidR="007451AC" w:rsidRPr="00A841AB" w:rsidRDefault="007451AC" w:rsidP="007451AC">
      <w:pPr>
        <w:rPr>
          <w:rFonts w:eastAsia="Calibri" w:cs="Arial"/>
          <w:szCs w:val="22"/>
        </w:rPr>
      </w:pPr>
      <w:r w:rsidRPr="00A841AB">
        <w:rPr>
          <w:rFonts w:eastAsia="Calibri" w:cs="Arial"/>
          <w:szCs w:val="22"/>
        </w:rPr>
        <w:t xml:space="preserve">I limiti imposti per la protezione degli ecosistemi e della vegetazione, indicati nel </w:t>
      </w:r>
      <w:r w:rsidRPr="00A841AB">
        <w:rPr>
          <w:rFonts w:eastAsia="Calibri" w:cs="Arial"/>
          <w:i/>
          <w:szCs w:val="22"/>
        </w:rPr>
        <w:t>D. Lgs 155/10</w:t>
      </w:r>
      <w:r w:rsidRPr="00A841AB">
        <w:rPr>
          <w:rFonts w:eastAsia="Calibri" w:cs="Arial"/>
          <w:szCs w:val="22"/>
        </w:rPr>
        <w:t xml:space="preserve">, sono pari a </w:t>
      </w:r>
      <w:proofErr w:type="gramStart"/>
      <w:r w:rsidRPr="00A841AB">
        <w:rPr>
          <w:rFonts w:eastAsia="Calibri" w:cs="Arial"/>
          <w:szCs w:val="22"/>
        </w:rPr>
        <w:t>30</w:t>
      </w:r>
      <w:proofErr w:type="gramEnd"/>
      <w:r w:rsidRPr="00A841AB">
        <w:rPr>
          <w:rFonts w:eastAsia="Calibri" w:cs="Arial"/>
          <w:szCs w:val="22"/>
        </w:rPr>
        <w:t xml:space="preserve"> µg/m</w:t>
      </w:r>
      <w:r w:rsidRPr="00A841AB">
        <w:rPr>
          <w:rFonts w:eastAsia="Calibri" w:cs="Arial"/>
          <w:szCs w:val="22"/>
          <w:vertAlign w:val="superscript"/>
        </w:rPr>
        <w:t>3</w:t>
      </w:r>
      <w:r w:rsidRPr="00A841AB">
        <w:rPr>
          <w:rFonts w:eastAsia="Calibri" w:cs="Arial"/>
          <w:szCs w:val="22"/>
        </w:rPr>
        <w:t xml:space="preserve"> come concentrazione media annua al suolo di NO</w:t>
      </w:r>
      <w:r w:rsidRPr="00A841AB">
        <w:rPr>
          <w:rFonts w:eastAsia="Calibri" w:cs="Arial"/>
          <w:szCs w:val="22"/>
          <w:vertAlign w:val="subscript"/>
        </w:rPr>
        <w:t>x</w:t>
      </w:r>
      <w:r w:rsidRPr="00A841AB">
        <w:rPr>
          <w:rFonts w:eastAsia="Calibri" w:cs="Arial"/>
          <w:szCs w:val="22"/>
        </w:rPr>
        <w:t xml:space="preserve"> e pari a 20 </w:t>
      </w:r>
      <w:r w:rsidRPr="00A841AB">
        <w:rPr>
          <w:rFonts w:eastAsia="Calibri" w:cs="Arial"/>
          <w:szCs w:val="22"/>
        </w:rPr>
        <w:sym w:font="Symbol" w:char="F06D"/>
      </w:r>
      <w:proofErr w:type="gramStart"/>
      <w:r w:rsidRPr="00A841AB">
        <w:rPr>
          <w:rFonts w:eastAsia="Calibri" w:cs="Arial"/>
          <w:szCs w:val="22"/>
        </w:rPr>
        <w:t>g</w:t>
      </w:r>
      <w:proofErr w:type="gramEnd"/>
      <w:r w:rsidRPr="00A841AB">
        <w:rPr>
          <w:rFonts w:eastAsia="Calibri" w:cs="Arial"/>
          <w:szCs w:val="22"/>
        </w:rPr>
        <w:t>/m</w:t>
      </w:r>
      <w:r w:rsidRPr="00A841AB">
        <w:rPr>
          <w:rFonts w:eastAsia="Calibri" w:cs="Arial"/>
          <w:szCs w:val="22"/>
          <w:vertAlign w:val="superscript"/>
        </w:rPr>
        <w:t>3</w:t>
      </w:r>
      <w:r w:rsidRPr="00A841AB">
        <w:rPr>
          <w:rFonts w:eastAsia="Calibri" w:cs="Arial"/>
          <w:szCs w:val="22"/>
        </w:rPr>
        <w:t xml:space="preserve"> come concentrazione media annua al suolo di SO</w:t>
      </w:r>
      <w:r w:rsidRPr="00A841AB">
        <w:rPr>
          <w:rFonts w:eastAsia="Calibri" w:cs="Arial"/>
          <w:szCs w:val="22"/>
          <w:vertAlign w:val="subscript"/>
        </w:rPr>
        <w:t>2</w:t>
      </w:r>
      <w:r w:rsidRPr="00A841AB">
        <w:rPr>
          <w:rFonts w:eastAsia="Calibri" w:cs="Arial"/>
          <w:szCs w:val="22"/>
        </w:rPr>
        <w:t xml:space="preserve">. Nel presente </w:t>
      </w:r>
      <w:r w:rsidRPr="00A841AB">
        <w:rPr>
          <w:rFonts w:eastAsia="Calibri" w:cs="Arial"/>
          <w:i/>
          <w:szCs w:val="22"/>
        </w:rPr>
        <w:t>Studio di Incidenza Ambientale</w:t>
      </w:r>
      <w:r w:rsidRPr="00A841AB">
        <w:rPr>
          <w:rFonts w:eastAsia="Calibri" w:cs="Arial"/>
          <w:szCs w:val="22"/>
        </w:rPr>
        <w:t xml:space="preserve"> </w:t>
      </w:r>
      <w:proofErr w:type="gramStart"/>
      <w:r w:rsidRPr="00A841AB">
        <w:rPr>
          <w:rFonts w:eastAsia="Calibri" w:cs="Arial"/>
          <w:szCs w:val="22"/>
        </w:rPr>
        <w:t>verranno</w:t>
      </w:r>
      <w:proofErr w:type="gramEnd"/>
      <w:r w:rsidRPr="00A841AB">
        <w:rPr>
          <w:rFonts w:eastAsia="Calibri" w:cs="Arial"/>
          <w:szCs w:val="22"/>
        </w:rPr>
        <w:t xml:space="preserve"> considerate, cautelativamente, le concentrazioni al suolo di SO</w:t>
      </w:r>
      <w:r w:rsidRPr="00A841AB">
        <w:rPr>
          <w:rFonts w:eastAsia="Calibri" w:cs="Arial"/>
          <w:szCs w:val="22"/>
          <w:vertAlign w:val="subscript"/>
        </w:rPr>
        <w:t>x</w:t>
      </w:r>
      <w:r w:rsidRPr="00A841AB">
        <w:rPr>
          <w:rFonts w:eastAsia="Calibri" w:cs="Arial"/>
          <w:szCs w:val="22"/>
        </w:rPr>
        <w:t xml:space="preserve"> anziché di SO</w:t>
      </w:r>
      <w:r w:rsidRPr="00A841AB">
        <w:rPr>
          <w:rFonts w:eastAsia="Calibri" w:cs="Arial"/>
          <w:szCs w:val="22"/>
          <w:vertAlign w:val="subscript"/>
        </w:rPr>
        <w:t>2</w:t>
      </w:r>
      <w:r w:rsidRPr="00A841AB">
        <w:rPr>
          <w:rFonts w:eastAsia="Calibri" w:cs="Arial"/>
          <w:szCs w:val="22"/>
        </w:rPr>
        <w:t>.</w:t>
      </w:r>
    </w:p>
    <w:p w:rsidR="007451AC" w:rsidRPr="00A841AB" w:rsidRDefault="007451AC" w:rsidP="007451AC">
      <w:pPr>
        <w:rPr>
          <w:rFonts w:eastAsia="MS Mincho" w:cs="Arial"/>
          <w:szCs w:val="22"/>
        </w:rPr>
      </w:pPr>
    </w:p>
    <w:p w:rsidR="007451AC" w:rsidRPr="00A841AB" w:rsidRDefault="007451AC" w:rsidP="007451AC">
      <w:pPr>
        <w:rPr>
          <w:rFonts w:eastAsia="Calibri" w:cs="Arial"/>
          <w:szCs w:val="22"/>
        </w:rPr>
      </w:pPr>
      <w:r w:rsidRPr="00A841AB">
        <w:rPr>
          <w:rFonts w:eastAsia="Calibri" w:cs="Arial"/>
          <w:szCs w:val="22"/>
        </w:rPr>
        <w:t>Si precisa che l</w:t>
      </w:r>
      <w:r w:rsidR="00A841AB" w:rsidRPr="00A841AB">
        <w:rPr>
          <w:rFonts w:eastAsia="Calibri" w:cs="Arial"/>
          <w:szCs w:val="22"/>
        </w:rPr>
        <w:t>e</w:t>
      </w:r>
      <w:r w:rsidRPr="00A841AB">
        <w:rPr>
          <w:rFonts w:eastAsia="Calibri" w:cs="Arial"/>
          <w:szCs w:val="22"/>
        </w:rPr>
        <w:t xml:space="preserve"> centralin</w:t>
      </w:r>
      <w:r w:rsidR="00A841AB" w:rsidRPr="00A841AB">
        <w:rPr>
          <w:rFonts w:eastAsia="Calibri" w:cs="Arial"/>
          <w:szCs w:val="22"/>
        </w:rPr>
        <w:t>e</w:t>
      </w:r>
      <w:r w:rsidRPr="00A841AB">
        <w:rPr>
          <w:rFonts w:eastAsia="Calibri" w:cs="Arial"/>
          <w:szCs w:val="22"/>
        </w:rPr>
        <w:t xml:space="preserve"> considerat</w:t>
      </w:r>
      <w:r w:rsidR="00410A89">
        <w:rPr>
          <w:rFonts w:eastAsia="Calibri" w:cs="Arial"/>
          <w:szCs w:val="22"/>
        </w:rPr>
        <w:t>e</w:t>
      </w:r>
      <w:r w:rsidRPr="00A841AB">
        <w:rPr>
          <w:rFonts w:eastAsia="Calibri" w:cs="Arial"/>
          <w:szCs w:val="22"/>
        </w:rPr>
        <w:t xml:space="preserve"> present</w:t>
      </w:r>
      <w:r w:rsidR="00410A89">
        <w:rPr>
          <w:rFonts w:eastAsia="Calibri" w:cs="Arial"/>
          <w:szCs w:val="22"/>
        </w:rPr>
        <w:t xml:space="preserve">i </w:t>
      </w:r>
      <w:r w:rsidRPr="00A841AB">
        <w:rPr>
          <w:rFonts w:eastAsia="Calibri" w:cs="Arial"/>
          <w:szCs w:val="22"/>
        </w:rPr>
        <w:t>entro un raggio di circa 5 km dal sito interessato dalla realizzazione del progetto, non ha</w:t>
      </w:r>
      <w:r w:rsidR="00A841AB" w:rsidRPr="00A841AB">
        <w:rPr>
          <w:rFonts w:eastAsia="Calibri" w:cs="Arial"/>
          <w:szCs w:val="22"/>
        </w:rPr>
        <w:t>nno</w:t>
      </w:r>
      <w:r w:rsidRPr="00A841AB">
        <w:rPr>
          <w:rFonts w:eastAsia="Calibri" w:cs="Arial"/>
          <w:szCs w:val="22"/>
        </w:rPr>
        <w:t xml:space="preserve"> i requisiti </w:t>
      </w:r>
      <w:r w:rsidR="00217680" w:rsidRPr="00EC1A59">
        <w:rPr>
          <w:rFonts w:eastAsia="Calibri"/>
        </w:rPr>
        <w:t xml:space="preserve">di cui al punto </w:t>
      </w:r>
      <w:proofErr w:type="gramStart"/>
      <w:r w:rsidR="00217680" w:rsidRPr="00EC1A59">
        <w:rPr>
          <w:rFonts w:eastAsia="Calibri"/>
        </w:rPr>
        <w:t>3</w:t>
      </w:r>
      <w:proofErr w:type="gramEnd"/>
      <w:r w:rsidR="00217680" w:rsidRPr="00EC1A59">
        <w:rPr>
          <w:rFonts w:eastAsia="Calibri"/>
        </w:rPr>
        <w:t xml:space="preserve"> dell’Allegato III</w:t>
      </w:r>
      <w:r w:rsidR="00217680" w:rsidRPr="00A841AB">
        <w:rPr>
          <w:rFonts w:eastAsia="Calibri" w:cs="Arial"/>
          <w:i/>
          <w:szCs w:val="22"/>
        </w:rPr>
        <w:t xml:space="preserve"> </w:t>
      </w:r>
      <w:r w:rsidRPr="00A841AB">
        <w:rPr>
          <w:rFonts w:eastAsia="Calibri" w:cs="Arial"/>
          <w:i/>
          <w:szCs w:val="22"/>
        </w:rPr>
        <w:t xml:space="preserve">D. Lgs. 155/10, </w:t>
      </w:r>
      <w:r w:rsidRPr="00A841AB">
        <w:rPr>
          <w:rFonts w:eastAsia="Calibri" w:cs="Arial"/>
          <w:szCs w:val="22"/>
        </w:rPr>
        <w:t>per la misura della media annua di NO</w:t>
      </w:r>
      <w:r w:rsidRPr="00A841AB">
        <w:rPr>
          <w:rFonts w:eastAsia="Calibri" w:cs="Arial"/>
          <w:szCs w:val="22"/>
          <w:vertAlign w:val="subscript"/>
        </w:rPr>
        <w:t>x</w:t>
      </w:r>
      <w:r w:rsidRPr="00A841AB">
        <w:rPr>
          <w:rFonts w:eastAsia="Calibri" w:cs="Arial"/>
          <w:szCs w:val="22"/>
        </w:rPr>
        <w:t xml:space="preserve"> ed SO</w:t>
      </w:r>
      <w:r w:rsidRPr="00A841AB">
        <w:rPr>
          <w:rFonts w:eastAsia="Calibri" w:cs="Arial"/>
          <w:szCs w:val="22"/>
          <w:vertAlign w:val="subscript"/>
        </w:rPr>
        <w:t>2</w:t>
      </w:r>
      <w:r w:rsidRPr="00A841AB">
        <w:rPr>
          <w:rFonts w:eastAsia="Calibri" w:cs="Arial"/>
          <w:szCs w:val="22"/>
        </w:rPr>
        <w:t xml:space="preserve"> valida per la protezione della vegetazione, ovvero non è ubicata a più di 20 km dagli agglomerati o a più di 5 km da aree edificate diverse dalle precedenti, da autostrade o da impianti industriali.</w:t>
      </w:r>
    </w:p>
    <w:p w:rsidR="007451AC" w:rsidRPr="00A841AB" w:rsidRDefault="007451AC" w:rsidP="007451AC">
      <w:pPr>
        <w:rPr>
          <w:rFonts w:eastAsia="MS Mincho" w:cs="Arial"/>
          <w:szCs w:val="22"/>
        </w:rPr>
      </w:pPr>
    </w:p>
    <w:p w:rsidR="007451AC" w:rsidRPr="00A841AB" w:rsidRDefault="007451AC" w:rsidP="007451AC">
      <w:pPr>
        <w:rPr>
          <w:rFonts w:eastAsia="Calibri" w:cs="Arial"/>
          <w:szCs w:val="22"/>
        </w:rPr>
      </w:pPr>
      <w:r w:rsidRPr="00A841AB">
        <w:rPr>
          <w:rFonts w:eastAsia="Calibri" w:cs="Arial"/>
          <w:szCs w:val="22"/>
        </w:rPr>
        <w:t xml:space="preserve">Quindi, non </w:t>
      </w:r>
      <w:proofErr w:type="gramStart"/>
      <w:r w:rsidRPr="00A841AB">
        <w:rPr>
          <w:rFonts w:eastAsia="Calibri" w:cs="Arial"/>
          <w:szCs w:val="22"/>
        </w:rPr>
        <w:t>disponendo del</w:t>
      </w:r>
      <w:proofErr w:type="gramEnd"/>
      <w:r w:rsidRPr="00A841AB">
        <w:rPr>
          <w:rFonts w:eastAsia="Calibri" w:cs="Arial"/>
          <w:szCs w:val="22"/>
        </w:rPr>
        <w:t xml:space="preserve"> valore di fondo ambientale, non è possibile verificare il rispetto del limite della concentrazione media annua di NO</w:t>
      </w:r>
      <w:r w:rsidRPr="00A841AB">
        <w:rPr>
          <w:rFonts w:eastAsia="Calibri" w:cs="Arial"/>
          <w:szCs w:val="22"/>
          <w:vertAlign w:val="subscript"/>
        </w:rPr>
        <w:t>x</w:t>
      </w:r>
      <w:r w:rsidRPr="00A841AB">
        <w:rPr>
          <w:rFonts w:eastAsia="Calibri" w:cs="Arial"/>
          <w:szCs w:val="22"/>
        </w:rPr>
        <w:t xml:space="preserve"> ed SO</w:t>
      </w:r>
      <w:r w:rsidRPr="00A841AB">
        <w:rPr>
          <w:rFonts w:eastAsia="Calibri" w:cs="Arial"/>
          <w:szCs w:val="22"/>
          <w:vertAlign w:val="subscript"/>
        </w:rPr>
        <w:t>2</w:t>
      </w:r>
      <w:r w:rsidRPr="00A841AB">
        <w:rPr>
          <w:rFonts w:eastAsia="Calibri" w:cs="Arial"/>
          <w:szCs w:val="22"/>
        </w:rPr>
        <w:t xml:space="preserve"> previsto dal </w:t>
      </w:r>
      <w:r w:rsidRPr="00A841AB">
        <w:rPr>
          <w:rFonts w:eastAsia="Calibri" w:cs="Arial"/>
          <w:i/>
          <w:szCs w:val="22"/>
        </w:rPr>
        <w:t>D. Lgs. 155/10</w:t>
      </w:r>
      <w:r w:rsidRPr="00A841AB">
        <w:rPr>
          <w:rFonts w:eastAsia="Calibri" w:cs="Arial"/>
          <w:szCs w:val="22"/>
        </w:rPr>
        <w:t xml:space="preserve"> per la protezione degli ecosistemi. </w:t>
      </w:r>
    </w:p>
    <w:p w:rsidR="007451AC" w:rsidRPr="000D2A07" w:rsidRDefault="007451AC" w:rsidP="007451AC">
      <w:pPr>
        <w:rPr>
          <w:rFonts w:eastAsia="Calibri" w:cs="Arial"/>
          <w:szCs w:val="22"/>
          <w:highlight w:val="yellow"/>
        </w:rPr>
      </w:pPr>
    </w:p>
    <w:p w:rsidR="007451AC" w:rsidRPr="00F30186" w:rsidRDefault="007451AC" w:rsidP="007451AC">
      <w:pPr>
        <w:rPr>
          <w:rFonts w:eastAsia="Calibri" w:cs="Arial"/>
          <w:szCs w:val="22"/>
        </w:rPr>
      </w:pPr>
      <w:proofErr w:type="gramStart"/>
      <w:r w:rsidRPr="00F30186">
        <w:rPr>
          <w:rFonts w:eastAsia="Calibri" w:cs="Arial"/>
          <w:szCs w:val="22"/>
        </w:rPr>
        <w:t>Verrà</w:t>
      </w:r>
      <w:proofErr w:type="gramEnd"/>
      <w:r w:rsidRPr="00F30186">
        <w:rPr>
          <w:rFonts w:eastAsia="Calibri" w:cs="Arial"/>
          <w:szCs w:val="22"/>
        </w:rPr>
        <w:t xml:space="preserve"> pertanto effettuato un confronto diretto tra il limite normativo, considerando che sia dello stesso ordine di grandezza del valore di fondo, e la concentrazione dell’inquinante indotta dalla centrale al suolo. </w:t>
      </w:r>
    </w:p>
    <w:p w:rsidR="007451AC" w:rsidRPr="00F30186" w:rsidRDefault="007451AC" w:rsidP="007451AC">
      <w:pPr>
        <w:rPr>
          <w:rFonts w:eastAsia="Calibri" w:cs="Arial"/>
          <w:szCs w:val="22"/>
        </w:rPr>
      </w:pPr>
    </w:p>
    <w:p w:rsidR="007451AC" w:rsidRDefault="007451AC" w:rsidP="007451AC">
      <w:r w:rsidRPr="00F30186">
        <w:t xml:space="preserve">Le dispersioni in atmosfera degli inquinanti emessi dalla </w:t>
      </w:r>
      <w:r w:rsidR="00F30186" w:rsidRPr="00F30186">
        <w:t xml:space="preserve">seconda linea di combustione in progetto presso l’impianto a CDR e biomasse Appia Energy Srl di </w:t>
      </w:r>
      <w:r w:rsidR="00F30186" w:rsidRPr="00F30186">
        <w:lastRenderedPageBreak/>
        <w:t xml:space="preserve">Massafra sono </w:t>
      </w:r>
      <w:r w:rsidRPr="00F30186">
        <w:t xml:space="preserve">state simulate mediante il sistema di modelli a </w:t>
      </w:r>
      <w:proofErr w:type="spellStart"/>
      <w:r w:rsidRPr="00F30186">
        <w:t>puff</w:t>
      </w:r>
      <w:proofErr w:type="spellEnd"/>
      <w:r w:rsidRPr="00F30186">
        <w:t xml:space="preserve"> denominato CALPUFF (CALPUFF - </w:t>
      </w:r>
      <w:proofErr w:type="spellStart"/>
      <w:r w:rsidRPr="00F30186">
        <w:rPr>
          <w:i/>
        </w:rPr>
        <w:t>EPA-Approved</w:t>
      </w:r>
      <w:proofErr w:type="spellEnd"/>
      <w:r w:rsidRPr="00F30186">
        <w:rPr>
          <w:i/>
        </w:rPr>
        <w:t xml:space="preserve"> Version 5.8</w:t>
      </w:r>
      <w:r w:rsidRPr="00F30186">
        <w:t xml:space="preserve">), che comprende il preprocessore meteorologico CALMET, il processore CALPUFF </w:t>
      </w:r>
      <w:proofErr w:type="gramStart"/>
      <w:r w:rsidRPr="00F30186">
        <w:t>ed</w:t>
      </w:r>
      <w:proofErr w:type="gramEnd"/>
      <w:r w:rsidRPr="00F30186">
        <w:t xml:space="preserve"> il postprocessore CALPOST; le simulazioni effettuate hanno coperto una arco temporale pari all’intero anno </w:t>
      </w:r>
      <w:r w:rsidR="00F30186" w:rsidRPr="00F30186">
        <w:t>2010</w:t>
      </w:r>
      <w:r w:rsidRPr="00F30186">
        <w:t xml:space="preserve"> (anno rappresentativo delle condizioni meteo dell’area - anno tipo). </w:t>
      </w:r>
    </w:p>
    <w:p w:rsidR="00AC5BD7" w:rsidRDefault="00AC5BD7" w:rsidP="007451AC"/>
    <w:p w:rsidR="00AC5BD7" w:rsidRPr="00AC5BD7" w:rsidRDefault="00AC5BD7" w:rsidP="00AC5BD7">
      <w:r w:rsidRPr="00AC5BD7">
        <w:t>Le simulazioni sono state condotte nei seguenti scenari emissivi:</w:t>
      </w:r>
    </w:p>
    <w:p w:rsidR="00AC5BD7" w:rsidRPr="00AC5BD7" w:rsidRDefault="00AC5BD7" w:rsidP="00AC5BD7"/>
    <w:p w:rsidR="00AC5BD7" w:rsidRPr="00AC5BD7" w:rsidRDefault="00AC5BD7" w:rsidP="00AC5BD7">
      <w:pPr>
        <w:pStyle w:val="Rentro1STEAM"/>
      </w:pPr>
      <w:proofErr w:type="gramStart"/>
      <w:r w:rsidRPr="00AC5BD7">
        <w:t>scenario</w:t>
      </w:r>
      <w:proofErr w:type="gramEnd"/>
      <w:r w:rsidRPr="00AC5BD7">
        <w:rPr>
          <w:i/>
        </w:rPr>
        <w:t xml:space="preserve"> Attuale Autorizzato</w:t>
      </w:r>
      <w:r w:rsidRPr="00AC5BD7">
        <w:t>: caratteristico delle emissioni del camino esistente della centrale nella configurazione impiantistica attuale così come autorizzata dal Decreto MICA n. 21 del 07/03/2000, Decreto MICA n. 19 del 31/03/2000 e successiva DD n. 593 del 07/12/2007 della regione Puglia;</w:t>
      </w:r>
    </w:p>
    <w:p w:rsidR="00AC5BD7" w:rsidRPr="00AC5BD7" w:rsidRDefault="00AC5BD7" w:rsidP="00AC5BD7">
      <w:pPr>
        <w:pStyle w:val="Rentro1STEAM"/>
      </w:pPr>
      <w:proofErr w:type="gramStart"/>
      <w:r w:rsidRPr="00AC5BD7">
        <w:t>scenario</w:t>
      </w:r>
      <w:proofErr w:type="gramEnd"/>
      <w:r w:rsidRPr="00AC5BD7">
        <w:rPr>
          <w:i/>
        </w:rPr>
        <w:t xml:space="preserve"> Futuro</w:t>
      </w:r>
      <w:r w:rsidRPr="00AC5BD7">
        <w:t>: caratteristico delle emissioni del camino asservito alla seconda linea di combustione in progetto in aggiunta a quelle attuali autorizzate.</w:t>
      </w:r>
    </w:p>
    <w:p w:rsidR="00AC5BD7" w:rsidRDefault="00AC5BD7" w:rsidP="00AC5BD7">
      <w:pPr>
        <w:rPr>
          <w:highlight w:val="yellow"/>
        </w:rPr>
      </w:pPr>
    </w:p>
    <w:p w:rsidR="007451AC" w:rsidRPr="00D64933" w:rsidRDefault="007451AC" w:rsidP="007451AC">
      <w:r w:rsidRPr="00D64933">
        <w:t xml:space="preserve">Nelle </w:t>
      </w:r>
      <w:r w:rsidRPr="00D64933">
        <w:rPr>
          <w:i/>
        </w:rPr>
        <w:t>Figure</w:t>
      </w:r>
      <w:r w:rsidRPr="00D64933">
        <w:t xml:space="preserve"> </w:t>
      </w:r>
      <w:r w:rsidR="00D64933" w:rsidRPr="00D64933">
        <w:rPr>
          <w:i/>
        </w:rPr>
        <w:t xml:space="preserve">4.1.1b e </w:t>
      </w:r>
      <w:proofErr w:type="gramStart"/>
      <w:r w:rsidR="00D64933" w:rsidRPr="00D64933">
        <w:rPr>
          <w:i/>
        </w:rPr>
        <w:t>4.1.1g</w:t>
      </w:r>
      <w:proofErr w:type="gramEnd"/>
      <w:r w:rsidR="00D64933" w:rsidRPr="00D64933">
        <w:t xml:space="preserve"> </w:t>
      </w:r>
      <w:r w:rsidRPr="00D64933">
        <w:t>dell’</w:t>
      </w:r>
      <w:r w:rsidRPr="00D64933">
        <w:rPr>
          <w:i/>
        </w:rPr>
        <w:t>Allegato A</w:t>
      </w:r>
      <w:r w:rsidRPr="00D64933">
        <w:t xml:space="preserve"> allo </w:t>
      </w:r>
      <w:r w:rsidRPr="00D64933">
        <w:rPr>
          <w:i/>
        </w:rPr>
        <w:t>Studio di Impatto Ambientale</w:t>
      </w:r>
      <w:r w:rsidRPr="00D64933">
        <w:t xml:space="preserve"> del progetto è riportata rispettivamente la distribuzione spaziale nel dominio di calcolo delle ricadute medie annue di NO</w:t>
      </w:r>
      <w:r w:rsidRPr="00D64933">
        <w:rPr>
          <w:vertAlign w:val="subscript"/>
        </w:rPr>
        <w:t>x</w:t>
      </w:r>
      <w:r w:rsidRPr="00D64933">
        <w:t xml:space="preserve"> ed SO</w:t>
      </w:r>
      <w:r w:rsidRPr="00D64933">
        <w:rPr>
          <w:vertAlign w:val="subscript"/>
        </w:rPr>
        <w:t>x</w:t>
      </w:r>
      <w:r w:rsidRPr="00D64933">
        <w:t xml:space="preserve"> indotte dall’esercizio della Centrale a </w:t>
      </w:r>
      <w:r w:rsidR="00D02164" w:rsidRPr="00D64933">
        <w:t xml:space="preserve">CDR e Biomasse nello </w:t>
      </w:r>
      <w:r w:rsidR="00D9261B" w:rsidRPr="00D9261B">
        <w:rPr>
          <w:i/>
        </w:rPr>
        <w:t>Scenario Attuale Autorizzato</w:t>
      </w:r>
      <w:r w:rsidR="00D9261B" w:rsidRPr="00D64933">
        <w:t xml:space="preserve"> </w:t>
      </w:r>
      <w:r w:rsidR="00D64933" w:rsidRPr="00D64933">
        <w:t xml:space="preserve">mentre nelle </w:t>
      </w:r>
      <w:r w:rsidR="00D64933" w:rsidRPr="00D64933">
        <w:rPr>
          <w:i/>
        </w:rPr>
        <w:t>Figure 4.2.1b</w:t>
      </w:r>
      <w:r w:rsidR="00D64933" w:rsidRPr="00D64933">
        <w:t xml:space="preserve"> e </w:t>
      </w:r>
      <w:r w:rsidR="00D64933" w:rsidRPr="00D64933">
        <w:rPr>
          <w:i/>
        </w:rPr>
        <w:t xml:space="preserve">4.2.1g </w:t>
      </w:r>
      <w:r w:rsidR="00D64933" w:rsidRPr="00D64933">
        <w:t xml:space="preserve">sono riportate le ricadute nello </w:t>
      </w:r>
      <w:r w:rsidR="00D9261B" w:rsidRPr="00D9261B">
        <w:rPr>
          <w:i/>
        </w:rPr>
        <w:t>Scenario Futuro</w:t>
      </w:r>
      <w:r w:rsidR="00D64933" w:rsidRPr="00D64933">
        <w:t>, relativamente agli stessi inquinanti.</w:t>
      </w:r>
      <w:r w:rsidRPr="00D64933">
        <w:t xml:space="preserve"> </w:t>
      </w:r>
    </w:p>
    <w:p w:rsidR="007451AC" w:rsidRPr="000D2A07" w:rsidRDefault="007451AC" w:rsidP="007451AC">
      <w:pPr>
        <w:rPr>
          <w:highlight w:val="yellow"/>
        </w:rPr>
      </w:pPr>
    </w:p>
    <w:p w:rsidR="007451AC" w:rsidRPr="00A802F9" w:rsidRDefault="007451AC" w:rsidP="007451AC">
      <w:pPr>
        <w:rPr>
          <w:rFonts w:eastAsia="Calibri" w:cs="Arial"/>
          <w:szCs w:val="22"/>
        </w:rPr>
      </w:pPr>
      <w:r w:rsidRPr="00A802F9">
        <w:rPr>
          <w:rFonts w:eastAsia="Calibri" w:cs="Arial"/>
          <w:szCs w:val="22"/>
        </w:rPr>
        <w:t>Nella tabella seguente si riportano le concentrazioni medie annue massime di NO</w:t>
      </w:r>
      <w:r w:rsidRPr="00A802F9">
        <w:rPr>
          <w:rFonts w:eastAsia="Calibri" w:cs="Arial"/>
          <w:szCs w:val="22"/>
          <w:vertAlign w:val="subscript"/>
        </w:rPr>
        <w:t>x</w:t>
      </w:r>
      <w:r w:rsidRPr="00A802F9">
        <w:rPr>
          <w:rFonts w:eastAsia="Calibri" w:cs="Arial"/>
          <w:szCs w:val="22"/>
        </w:rPr>
        <w:t xml:space="preserve"> </w:t>
      </w:r>
      <w:proofErr w:type="gramStart"/>
      <w:r w:rsidRPr="00A802F9">
        <w:rPr>
          <w:rFonts w:eastAsia="Calibri" w:cs="Arial"/>
          <w:szCs w:val="22"/>
        </w:rPr>
        <w:t>ed</w:t>
      </w:r>
      <w:proofErr w:type="gramEnd"/>
      <w:r w:rsidRPr="00A802F9">
        <w:rPr>
          <w:rFonts w:eastAsia="Calibri" w:cs="Arial"/>
          <w:szCs w:val="22"/>
        </w:rPr>
        <w:t xml:space="preserve"> SO</w:t>
      </w:r>
      <w:r w:rsidRPr="00A802F9">
        <w:rPr>
          <w:rFonts w:eastAsia="Calibri" w:cs="Arial"/>
          <w:szCs w:val="22"/>
          <w:vertAlign w:val="subscript"/>
        </w:rPr>
        <w:t>x</w:t>
      </w:r>
      <w:r w:rsidRPr="00A802F9">
        <w:rPr>
          <w:rFonts w:eastAsia="Calibri" w:cs="Arial"/>
          <w:szCs w:val="22"/>
        </w:rPr>
        <w:t xml:space="preserve"> rilevate nelle aree protette </w:t>
      </w:r>
      <w:r w:rsidR="00A802F9" w:rsidRPr="00A802F9">
        <w:rPr>
          <w:rFonts w:eastAsia="Calibri" w:cs="Arial"/>
          <w:szCs w:val="22"/>
        </w:rPr>
        <w:t>considerate nei due scenari di riferimento</w:t>
      </w:r>
      <w:r w:rsidR="00217680">
        <w:rPr>
          <w:rFonts w:eastAsia="Calibri" w:cs="Arial"/>
          <w:szCs w:val="22"/>
        </w:rPr>
        <w:t>.</w:t>
      </w:r>
    </w:p>
    <w:p w:rsidR="008B4962" w:rsidRDefault="008B4962" w:rsidP="007451AC">
      <w:pPr>
        <w:rPr>
          <w:rFonts w:eastAsia="Calibri" w:cs="Arial"/>
          <w:szCs w:val="22"/>
          <w:highlight w:val="yellow"/>
        </w:rPr>
        <w:sectPr w:rsidR="008B4962" w:rsidSect="00AD5501">
          <w:footerReference w:type="default" r:id="rId27"/>
          <w:type w:val="oddPage"/>
          <w:pgSz w:w="11906" w:h="16838" w:code="9"/>
          <w:pgMar w:top="1134" w:right="1134" w:bottom="1134" w:left="2835" w:header="284" w:footer="284" w:gutter="0"/>
          <w:cols w:space="708"/>
          <w:docGrid w:linePitch="360"/>
        </w:sectPr>
      </w:pPr>
    </w:p>
    <w:p w:rsidR="007451AC" w:rsidRDefault="007451AC" w:rsidP="008228F7">
      <w:pPr>
        <w:pStyle w:val="TitoloTabellaSTEAM"/>
      </w:pPr>
      <w:r w:rsidRPr="00A802F9">
        <w:lastRenderedPageBreak/>
        <w:t xml:space="preserve">Tabella </w:t>
      </w:r>
      <w:r w:rsidR="00A802F9" w:rsidRPr="00A802F9">
        <w:t>4.5.2.1</w:t>
      </w:r>
      <w:r w:rsidRPr="00A802F9">
        <w:tab/>
        <w:t>Concentrazioni Medie Annue Massime di NO</w:t>
      </w:r>
      <w:r w:rsidRPr="00A802F9">
        <w:rPr>
          <w:vertAlign w:val="subscript"/>
        </w:rPr>
        <w:t>x</w:t>
      </w:r>
      <w:r w:rsidRPr="00A802F9">
        <w:t> [µg/m</w:t>
      </w:r>
      <w:r w:rsidRPr="00A802F9">
        <w:rPr>
          <w:vertAlign w:val="superscript"/>
        </w:rPr>
        <w:t>3</w:t>
      </w:r>
      <w:r w:rsidRPr="00A802F9">
        <w:t xml:space="preserve">] </w:t>
      </w:r>
      <w:proofErr w:type="gramStart"/>
      <w:r w:rsidRPr="00A802F9">
        <w:t>ed</w:t>
      </w:r>
      <w:proofErr w:type="gramEnd"/>
      <w:r w:rsidRPr="00A802F9">
        <w:t xml:space="preserve"> SO</w:t>
      </w:r>
      <w:r w:rsidRPr="00A802F9">
        <w:rPr>
          <w:vertAlign w:val="subscript"/>
        </w:rPr>
        <w:t>X</w:t>
      </w:r>
      <w:r w:rsidRPr="00A802F9">
        <w:t xml:space="preserve"> [µg/m</w:t>
      </w:r>
      <w:r w:rsidRPr="00A802F9">
        <w:rPr>
          <w:vertAlign w:val="superscript"/>
        </w:rPr>
        <w:t>3</w:t>
      </w:r>
      <w:r w:rsidRPr="00A802F9">
        <w:t>] all</w:t>
      </w:r>
      <w:r w:rsidRPr="00A802F9">
        <w:rPr>
          <w:rFonts w:hint="eastAsia"/>
        </w:rPr>
        <w:t>’</w:t>
      </w:r>
      <w:r w:rsidRPr="00A802F9">
        <w:t>Interno delle Aree Protette Considerate</w:t>
      </w:r>
      <w:r w:rsidR="00A802F9" w:rsidRPr="00A802F9">
        <w:t xml:space="preserve"> nei due Scenari di Riferimento</w:t>
      </w:r>
    </w:p>
    <w:tbl>
      <w:tblPr>
        <w:tblW w:w="8045" w:type="dxa"/>
        <w:tblInd w:w="108" w:type="dxa"/>
        <w:tblBorders>
          <w:top w:val="single" w:sz="12" w:space="0" w:color="auto"/>
          <w:left w:val="single" w:sz="12" w:space="0" w:color="auto"/>
          <w:bottom w:val="single" w:sz="12" w:space="0" w:color="auto"/>
          <w:right w:val="single" w:sz="12" w:space="0" w:color="auto"/>
        </w:tblBorders>
        <w:tblLook w:val="04A0"/>
      </w:tblPr>
      <w:tblGrid>
        <w:gridCol w:w="2775"/>
        <w:gridCol w:w="30"/>
        <w:gridCol w:w="2702"/>
        <w:gridCol w:w="13"/>
        <w:gridCol w:w="2525"/>
      </w:tblGrid>
      <w:tr w:rsidR="00A802F9" w:rsidRPr="000D2A07" w:rsidTr="00A76404">
        <w:trPr>
          <w:trHeight w:val="307"/>
        </w:trPr>
        <w:tc>
          <w:tcPr>
            <w:tcW w:w="8045" w:type="dxa"/>
            <w:gridSpan w:val="5"/>
            <w:tcBorders>
              <w:top w:val="single" w:sz="12" w:space="0" w:color="auto"/>
              <w:left w:val="single" w:sz="12" w:space="0" w:color="auto"/>
              <w:bottom w:val="single" w:sz="12" w:space="0" w:color="auto"/>
              <w:right w:val="single" w:sz="12" w:space="0" w:color="auto"/>
            </w:tcBorders>
            <w:vAlign w:val="center"/>
          </w:tcPr>
          <w:p w:rsidR="00A802F9" w:rsidRPr="00493C57" w:rsidRDefault="00A802F9" w:rsidP="00493C57">
            <w:pPr>
              <w:spacing w:line="276" w:lineRule="auto"/>
              <w:jc w:val="center"/>
              <w:rPr>
                <w:rFonts w:cs="Arial"/>
                <w:b/>
                <w:sz w:val="18"/>
                <w:szCs w:val="18"/>
              </w:rPr>
            </w:pPr>
            <w:r w:rsidRPr="00493C57">
              <w:rPr>
                <w:rFonts w:cs="Arial"/>
                <w:b/>
                <w:sz w:val="18"/>
                <w:szCs w:val="18"/>
              </w:rPr>
              <w:t>Scenario Attuale Autorizzato</w:t>
            </w:r>
          </w:p>
        </w:tc>
      </w:tr>
      <w:tr w:rsidR="007451AC" w:rsidRPr="000D2A07" w:rsidTr="00493C57">
        <w:tc>
          <w:tcPr>
            <w:tcW w:w="2775" w:type="dxa"/>
            <w:tcBorders>
              <w:top w:val="single" w:sz="12" w:space="0" w:color="auto"/>
              <w:left w:val="single" w:sz="12" w:space="0" w:color="auto"/>
              <w:bottom w:val="single" w:sz="12" w:space="0" w:color="auto"/>
              <w:right w:val="single" w:sz="12" w:space="0" w:color="auto"/>
            </w:tcBorders>
            <w:vAlign w:val="center"/>
          </w:tcPr>
          <w:p w:rsidR="007451AC" w:rsidRPr="000D2A07" w:rsidRDefault="007451AC" w:rsidP="007451AC">
            <w:pPr>
              <w:spacing w:line="276" w:lineRule="auto"/>
              <w:jc w:val="center"/>
              <w:rPr>
                <w:rFonts w:cs="Arial"/>
                <w:b/>
                <w:sz w:val="18"/>
                <w:szCs w:val="18"/>
                <w:highlight w:val="yellow"/>
              </w:rPr>
            </w:pPr>
            <w:r w:rsidRPr="00A802F9">
              <w:rPr>
                <w:rFonts w:cs="Arial"/>
                <w:b/>
                <w:sz w:val="18"/>
                <w:szCs w:val="18"/>
              </w:rPr>
              <w:t>Aree Protette</w:t>
            </w:r>
          </w:p>
        </w:tc>
        <w:tc>
          <w:tcPr>
            <w:tcW w:w="2732" w:type="dxa"/>
            <w:gridSpan w:val="2"/>
            <w:tcBorders>
              <w:top w:val="single" w:sz="12" w:space="0" w:color="auto"/>
              <w:left w:val="single" w:sz="12" w:space="0" w:color="auto"/>
              <w:bottom w:val="single" w:sz="12" w:space="0" w:color="auto"/>
              <w:right w:val="single" w:sz="12" w:space="0" w:color="auto"/>
            </w:tcBorders>
            <w:vAlign w:val="center"/>
          </w:tcPr>
          <w:p w:rsidR="007451AC" w:rsidRPr="00493C57" w:rsidRDefault="007451AC" w:rsidP="00493C57">
            <w:pPr>
              <w:spacing w:line="276" w:lineRule="auto"/>
              <w:jc w:val="center"/>
              <w:rPr>
                <w:rFonts w:cs="Arial"/>
                <w:sz w:val="18"/>
                <w:szCs w:val="18"/>
              </w:rPr>
            </w:pPr>
            <w:r w:rsidRPr="00493C57">
              <w:rPr>
                <w:rFonts w:cs="Arial"/>
                <w:b/>
                <w:sz w:val="18"/>
                <w:szCs w:val="18"/>
              </w:rPr>
              <w:t>Valori Massimi Medi Annui di NO</w:t>
            </w:r>
            <w:r w:rsidRPr="00493C57">
              <w:rPr>
                <w:rFonts w:cs="Arial"/>
                <w:b/>
                <w:sz w:val="18"/>
                <w:szCs w:val="18"/>
                <w:vertAlign w:val="subscript"/>
              </w:rPr>
              <w:t>x</w:t>
            </w:r>
            <w:proofErr w:type="gramStart"/>
            <w:r w:rsidRPr="00493C57">
              <w:rPr>
                <w:rFonts w:cs="Arial"/>
                <w:b/>
                <w:sz w:val="18"/>
                <w:szCs w:val="18"/>
                <w:vertAlign w:val="superscript"/>
              </w:rPr>
              <w:t>(</w:t>
            </w:r>
            <w:proofErr w:type="gramEnd"/>
            <w:r w:rsidRPr="00493C57">
              <w:rPr>
                <w:rFonts w:cs="Arial"/>
                <w:b/>
                <w:sz w:val="18"/>
                <w:szCs w:val="18"/>
                <w:vertAlign w:val="superscript"/>
              </w:rPr>
              <w:t>1)</w:t>
            </w:r>
          </w:p>
        </w:tc>
        <w:tc>
          <w:tcPr>
            <w:tcW w:w="2538" w:type="dxa"/>
            <w:gridSpan w:val="2"/>
            <w:tcBorders>
              <w:top w:val="single" w:sz="12" w:space="0" w:color="auto"/>
              <w:left w:val="single" w:sz="12" w:space="0" w:color="auto"/>
              <w:bottom w:val="single" w:sz="12" w:space="0" w:color="auto"/>
              <w:right w:val="single" w:sz="12" w:space="0" w:color="auto"/>
            </w:tcBorders>
            <w:vAlign w:val="center"/>
          </w:tcPr>
          <w:p w:rsidR="007451AC" w:rsidRPr="00493C57" w:rsidRDefault="007451AC" w:rsidP="00493C57">
            <w:pPr>
              <w:spacing w:line="276" w:lineRule="auto"/>
              <w:jc w:val="center"/>
              <w:rPr>
                <w:rFonts w:cs="Arial"/>
                <w:b/>
                <w:sz w:val="18"/>
                <w:szCs w:val="18"/>
              </w:rPr>
            </w:pPr>
            <w:r w:rsidRPr="00493C57">
              <w:rPr>
                <w:rFonts w:cs="Arial"/>
                <w:b/>
                <w:sz w:val="18"/>
                <w:szCs w:val="18"/>
              </w:rPr>
              <w:t>Valori Massimi Medi Annui di SO</w:t>
            </w:r>
            <w:r w:rsidRPr="00493C57">
              <w:rPr>
                <w:rFonts w:cs="Arial"/>
                <w:b/>
                <w:sz w:val="18"/>
                <w:szCs w:val="18"/>
                <w:vertAlign w:val="subscript"/>
              </w:rPr>
              <w:t>x</w:t>
            </w:r>
            <w:proofErr w:type="gramStart"/>
            <w:r w:rsidRPr="00493C57">
              <w:rPr>
                <w:rFonts w:cs="Arial"/>
                <w:b/>
                <w:sz w:val="18"/>
                <w:szCs w:val="18"/>
                <w:vertAlign w:val="superscript"/>
              </w:rPr>
              <w:t>(</w:t>
            </w:r>
            <w:proofErr w:type="gramEnd"/>
            <w:r w:rsidRPr="00493C57">
              <w:rPr>
                <w:rFonts w:cs="Arial"/>
                <w:b/>
                <w:sz w:val="18"/>
                <w:szCs w:val="18"/>
                <w:vertAlign w:val="superscript"/>
              </w:rPr>
              <w:t>2)</w:t>
            </w:r>
          </w:p>
        </w:tc>
      </w:tr>
      <w:tr w:rsidR="007451AC" w:rsidRPr="000D2A07" w:rsidTr="00493C57">
        <w:trPr>
          <w:trHeight w:val="128"/>
        </w:trPr>
        <w:tc>
          <w:tcPr>
            <w:tcW w:w="2775" w:type="dxa"/>
            <w:tcBorders>
              <w:top w:val="single" w:sz="12" w:space="0" w:color="auto"/>
              <w:left w:val="single" w:sz="12" w:space="0" w:color="auto"/>
              <w:bottom w:val="single" w:sz="6" w:space="0" w:color="auto"/>
              <w:right w:val="single" w:sz="6" w:space="0" w:color="auto"/>
            </w:tcBorders>
            <w:vAlign w:val="center"/>
          </w:tcPr>
          <w:p w:rsidR="007451AC" w:rsidRPr="00A802F9" w:rsidRDefault="00A802F9" w:rsidP="00A802F9">
            <w:pPr>
              <w:spacing w:line="276" w:lineRule="auto"/>
              <w:rPr>
                <w:rFonts w:cs="Arial"/>
                <w:sz w:val="18"/>
                <w:szCs w:val="18"/>
              </w:rPr>
            </w:pPr>
            <w:r w:rsidRPr="00A802F9">
              <w:rPr>
                <w:rFonts w:cs="Arial"/>
                <w:sz w:val="18"/>
                <w:szCs w:val="18"/>
              </w:rPr>
              <w:t>SIC/ZPS</w:t>
            </w:r>
            <w:r>
              <w:rPr>
                <w:rFonts w:cs="Arial"/>
                <w:sz w:val="18"/>
                <w:szCs w:val="18"/>
              </w:rPr>
              <w:t xml:space="preserve"> “</w:t>
            </w:r>
            <w:r w:rsidRPr="00A802F9">
              <w:rPr>
                <w:rFonts w:cs="Arial"/>
                <w:sz w:val="18"/>
                <w:szCs w:val="18"/>
              </w:rPr>
              <w:t>Area delle Gravine</w:t>
            </w:r>
            <w:r>
              <w:rPr>
                <w:rFonts w:cs="Arial"/>
                <w:sz w:val="18"/>
                <w:szCs w:val="18"/>
              </w:rPr>
              <w:t>”</w:t>
            </w:r>
          </w:p>
        </w:tc>
        <w:tc>
          <w:tcPr>
            <w:tcW w:w="2732" w:type="dxa"/>
            <w:gridSpan w:val="2"/>
            <w:tcBorders>
              <w:top w:val="single" w:sz="12" w:space="0" w:color="auto"/>
              <w:left w:val="single" w:sz="6" w:space="0" w:color="auto"/>
              <w:bottom w:val="single" w:sz="6" w:space="0" w:color="auto"/>
              <w:right w:val="single" w:sz="4" w:space="0" w:color="auto"/>
            </w:tcBorders>
            <w:vAlign w:val="center"/>
          </w:tcPr>
          <w:p w:rsidR="007451AC" w:rsidRPr="00F74E23" w:rsidRDefault="007451AC" w:rsidP="00CA218E">
            <w:pPr>
              <w:spacing w:line="276" w:lineRule="auto"/>
              <w:jc w:val="center"/>
              <w:rPr>
                <w:rFonts w:cs="Arial"/>
                <w:sz w:val="18"/>
                <w:szCs w:val="18"/>
              </w:rPr>
            </w:pPr>
            <w:r w:rsidRPr="00F74E23">
              <w:rPr>
                <w:rFonts w:cs="Arial"/>
                <w:sz w:val="18"/>
                <w:szCs w:val="18"/>
              </w:rPr>
              <w:t>0,</w:t>
            </w:r>
            <w:r w:rsidR="00CA218E" w:rsidRPr="00F74E23">
              <w:rPr>
                <w:rFonts w:cs="Arial"/>
                <w:sz w:val="18"/>
                <w:szCs w:val="18"/>
              </w:rPr>
              <w:t>44</w:t>
            </w:r>
          </w:p>
        </w:tc>
        <w:tc>
          <w:tcPr>
            <w:tcW w:w="2538" w:type="dxa"/>
            <w:gridSpan w:val="2"/>
            <w:tcBorders>
              <w:top w:val="single" w:sz="12" w:space="0" w:color="auto"/>
              <w:left w:val="single" w:sz="4" w:space="0" w:color="auto"/>
              <w:bottom w:val="single" w:sz="6" w:space="0" w:color="auto"/>
              <w:right w:val="single" w:sz="12" w:space="0" w:color="auto"/>
            </w:tcBorders>
            <w:vAlign w:val="center"/>
          </w:tcPr>
          <w:p w:rsidR="007451AC" w:rsidRPr="00F74E23" w:rsidRDefault="00CE2CDF" w:rsidP="00493C57">
            <w:pPr>
              <w:spacing w:line="276" w:lineRule="auto"/>
              <w:jc w:val="center"/>
              <w:rPr>
                <w:rFonts w:cs="Arial"/>
                <w:sz w:val="18"/>
                <w:szCs w:val="18"/>
              </w:rPr>
            </w:pPr>
            <w:r w:rsidRPr="00F74E23">
              <w:rPr>
                <w:rFonts w:cs="Arial"/>
                <w:sz w:val="18"/>
                <w:szCs w:val="18"/>
              </w:rPr>
              <w:t>0,11</w:t>
            </w:r>
          </w:p>
        </w:tc>
      </w:tr>
      <w:tr w:rsidR="007451AC" w:rsidRPr="000D2A07" w:rsidTr="00493C57">
        <w:trPr>
          <w:trHeight w:val="126"/>
        </w:trPr>
        <w:tc>
          <w:tcPr>
            <w:tcW w:w="2775" w:type="dxa"/>
            <w:tcBorders>
              <w:top w:val="single" w:sz="6" w:space="0" w:color="auto"/>
              <w:left w:val="single" w:sz="12" w:space="0" w:color="auto"/>
              <w:bottom w:val="single" w:sz="6" w:space="0" w:color="auto"/>
              <w:right w:val="single" w:sz="6" w:space="0" w:color="auto"/>
            </w:tcBorders>
            <w:vAlign w:val="center"/>
          </w:tcPr>
          <w:p w:rsidR="007451AC" w:rsidRPr="00A802F9" w:rsidRDefault="00A802F9" w:rsidP="00A802F9">
            <w:pPr>
              <w:spacing w:line="276" w:lineRule="auto"/>
              <w:rPr>
                <w:rFonts w:cs="Arial"/>
                <w:sz w:val="18"/>
                <w:szCs w:val="18"/>
              </w:rPr>
            </w:pPr>
            <w:r w:rsidRPr="00A802F9">
              <w:rPr>
                <w:rFonts w:cs="Arial"/>
                <w:sz w:val="18"/>
                <w:szCs w:val="18"/>
              </w:rPr>
              <w:t>IBA</w:t>
            </w:r>
            <w:r>
              <w:rPr>
                <w:rFonts w:cs="Arial"/>
                <w:sz w:val="18"/>
                <w:szCs w:val="18"/>
              </w:rPr>
              <w:t xml:space="preserve"> “</w:t>
            </w:r>
            <w:r w:rsidRPr="00A802F9">
              <w:rPr>
                <w:rFonts w:cs="Arial"/>
                <w:sz w:val="18"/>
                <w:szCs w:val="18"/>
              </w:rPr>
              <w:t>Gravine</w:t>
            </w:r>
            <w:r>
              <w:rPr>
                <w:rFonts w:cs="Arial"/>
                <w:sz w:val="18"/>
                <w:szCs w:val="18"/>
              </w:rPr>
              <w:t>”</w:t>
            </w:r>
          </w:p>
        </w:tc>
        <w:tc>
          <w:tcPr>
            <w:tcW w:w="2732" w:type="dxa"/>
            <w:gridSpan w:val="2"/>
            <w:tcBorders>
              <w:top w:val="single" w:sz="6" w:space="0" w:color="auto"/>
              <w:left w:val="single" w:sz="6" w:space="0" w:color="auto"/>
              <w:bottom w:val="single" w:sz="6" w:space="0" w:color="auto"/>
              <w:right w:val="single" w:sz="4" w:space="0" w:color="auto"/>
            </w:tcBorders>
            <w:vAlign w:val="center"/>
          </w:tcPr>
          <w:p w:rsidR="007451AC" w:rsidRPr="00F74E23" w:rsidRDefault="007451AC" w:rsidP="00CA218E">
            <w:pPr>
              <w:spacing w:line="276" w:lineRule="auto"/>
              <w:jc w:val="center"/>
              <w:rPr>
                <w:rFonts w:cs="Arial"/>
                <w:sz w:val="18"/>
                <w:szCs w:val="18"/>
              </w:rPr>
            </w:pPr>
            <w:r w:rsidRPr="00F74E23">
              <w:rPr>
                <w:rFonts w:cs="Arial"/>
                <w:sz w:val="18"/>
                <w:szCs w:val="18"/>
              </w:rPr>
              <w:t>0,</w:t>
            </w:r>
            <w:r w:rsidR="00CA218E" w:rsidRPr="00F74E23">
              <w:rPr>
                <w:rFonts w:cs="Arial"/>
                <w:sz w:val="18"/>
                <w:szCs w:val="18"/>
              </w:rPr>
              <w:t>44</w:t>
            </w:r>
          </w:p>
        </w:tc>
        <w:tc>
          <w:tcPr>
            <w:tcW w:w="2538" w:type="dxa"/>
            <w:gridSpan w:val="2"/>
            <w:tcBorders>
              <w:top w:val="single" w:sz="6" w:space="0" w:color="auto"/>
              <w:left w:val="single" w:sz="4" w:space="0" w:color="auto"/>
              <w:bottom w:val="single" w:sz="6" w:space="0" w:color="auto"/>
              <w:right w:val="single" w:sz="12" w:space="0" w:color="auto"/>
            </w:tcBorders>
            <w:vAlign w:val="center"/>
          </w:tcPr>
          <w:p w:rsidR="007451AC" w:rsidRPr="00F74E23" w:rsidRDefault="00CE2CDF" w:rsidP="00493C57">
            <w:pPr>
              <w:spacing w:line="276" w:lineRule="auto"/>
              <w:jc w:val="center"/>
              <w:rPr>
                <w:rFonts w:cs="Arial"/>
                <w:sz w:val="18"/>
                <w:szCs w:val="18"/>
              </w:rPr>
            </w:pPr>
            <w:r w:rsidRPr="00F74E23">
              <w:rPr>
                <w:rFonts w:cs="Arial"/>
                <w:sz w:val="18"/>
                <w:szCs w:val="18"/>
              </w:rPr>
              <w:t>0,11</w:t>
            </w:r>
          </w:p>
        </w:tc>
      </w:tr>
      <w:tr w:rsidR="007451AC" w:rsidRPr="000D2A07" w:rsidTr="00493C57">
        <w:trPr>
          <w:trHeight w:val="73"/>
        </w:trPr>
        <w:tc>
          <w:tcPr>
            <w:tcW w:w="2775" w:type="dxa"/>
            <w:tcBorders>
              <w:top w:val="single" w:sz="6" w:space="0" w:color="auto"/>
              <w:left w:val="single" w:sz="12" w:space="0" w:color="auto"/>
              <w:bottom w:val="single" w:sz="6" w:space="0" w:color="auto"/>
              <w:right w:val="single" w:sz="6" w:space="0" w:color="auto"/>
            </w:tcBorders>
            <w:vAlign w:val="center"/>
          </w:tcPr>
          <w:p w:rsidR="007451AC" w:rsidRPr="000D2A07" w:rsidRDefault="00A802F9" w:rsidP="00A802F9">
            <w:pPr>
              <w:spacing w:line="276" w:lineRule="auto"/>
              <w:rPr>
                <w:rFonts w:cs="Arial"/>
                <w:sz w:val="18"/>
                <w:szCs w:val="18"/>
                <w:highlight w:val="yellow"/>
              </w:rPr>
            </w:pPr>
            <w:r w:rsidRPr="00A802F9">
              <w:rPr>
                <w:rFonts w:cs="Arial"/>
                <w:sz w:val="18"/>
                <w:szCs w:val="18"/>
              </w:rPr>
              <w:t>Parco Naturale Regionale (PNR)</w:t>
            </w:r>
            <w:r>
              <w:rPr>
                <w:rFonts w:cs="Arial"/>
                <w:sz w:val="18"/>
                <w:szCs w:val="18"/>
              </w:rPr>
              <w:t xml:space="preserve"> “</w:t>
            </w:r>
            <w:r w:rsidRPr="00A802F9">
              <w:rPr>
                <w:rFonts w:cs="Arial"/>
                <w:sz w:val="18"/>
                <w:szCs w:val="18"/>
              </w:rPr>
              <w:t>Terra delle Gravine</w:t>
            </w:r>
            <w:r>
              <w:rPr>
                <w:rFonts w:cs="Arial"/>
                <w:sz w:val="18"/>
                <w:szCs w:val="18"/>
              </w:rPr>
              <w:t>”</w:t>
            </w:r>
          </w:p>
        </w:tc>
        <w:tc>
          <w:tcPr>
            <w:tcW w:w="2732" w:type="dxa"/>
            <w:gridSpan w:val="2"/>
            <w:tcBorders>
              <w:top w:val="single" w:sz="6" w:space="0" w:color="auto"/>
              <w:left w:val="single" w:sz="6" w:space="0" w:color="auto"/>
              <w:bottom w:val="single" w:sz="6" w:space="0" w:color="auto"/>
              <w:right w:val="single" w:sz="4" w:space="0" w:color="auto"/>
            </w:tcBorders>
            <w:vAlign w:val="center"/>
          </w:tcPr>
          <w:p w:rsidR="007451AC" w:rsidRPr="00F74E23" w:rsidRDefault="007869FF" w:rsidP="00493C57">
            <w:pPr>
              <w:spacing w:line="276" w:lineRule="auto"/>
              <w:jc w:val="center"/>
              <w:rPr>
                <w:rFonts w:cs="Arial"/>
                <w:sz w:val="18"/>
                <w:szCs w:val="18"/>
              </w:rPr>
            </w:pPr>
            <w:r>
              <w:rPr>
                <w:rFonts w:cs="Arial"/>
                <w:sz w:val="18"/>
                <w:szCs w:val="18"/>
              </w:rPr>
              <w:t>0,44</w:t>
            </w:r>
          </w:p>
        </w:tc>
        <w:tc>
          <w:tcPr>
            <w:tcW w:w="2538" w:type="dxa"/>
            <w:gridSpan w:val="2"/>
            <w:tcBorders>
              <w:top w:val="single" w:sz="6" w:space="0" w:color="auto"/>
              <w:left w:val="single" w:sz="4" w:space="0" w:color="auto"/>
              <w:bottom w:val="single" w:sz="6" w:space="0" w:color="auto"/>
              <w:right w:val="single" w:sz="12" w:space="0" w:color="auto"/>
            </w:tcBorders>
            <w:vAlign w:val="center"/>
          </w:tcPr>
          <w:p w:rsidR="007451AC" w:rsidRPr="00F74E23" w:rsidRDefault="007869FF" w:rsidP="00493C57">
            <w:pPr>
              <w:spacing w:line="276" w:lineRule="auto"/>
              <w:jc w:val="center"/>
              <w:rPr>
                <w:rFonts w:cs="Arial"/>
                <w:sz w:val="18"/>
                <w:szCs w:val="18"/>
              </w:rPr>
            </w:pPr>
            <w:r>
              <w:rPr>
                <w:rFonts w:cs="Arial"/>
                <w:sz w:val="18"/>
                <w:szCs w:val="18"/>
              </w:rPr>
              <w:t>0,11</w:t>
            </w:r>
          </w:p>
        </w:tc>
      </w:tr>
      <w:tr w:rsidR="00493C57" w:rsidRPr="000D2A07" w:rsidTr="00A76404">
        <w:trPr>
          <w:trHeight w:val="303"/>
        </w:trPr>
        <w:tc>
          <w:tcPr>
            <w:tcW w:w="8045" w:type="dxa"/>
            <w:gridSpan w:val="5"/>
            <w:tcBorders>
              <w:top w:val="single" w:sz="12" w:space="0" w:color="auto"/>
            </w:tcBorders>
            <w:vAlign w:val="center"/>
          </w:tcPr>
          <w:p w:rsidR="00493C57" w:rsidRPr="00F74E23" w:rsidRDefault="00493C57" w:rsidP="00493C57">
            <w:pPr>
              <w:spacing w:line="276" w:lineRule="auto"/>
              <w:jc w:val="center"/>
              <w:rPr>
                <w:rFonts w:cs="Arial"/>
                <w:b/>
                <w:sz w:val="18"/>
                <w:szCs w:val="18"/>
              </w:rPr>
            </w:pPr>
            <w:r w:rsidRPr="00F74E23">
              <w:rPr>
                <w:rFonts w:cs="Arial"/>
                <w:b/>
                <w:sz w:val="18"/>
                <w:szCs w:val="18"/>
              </w:rPr>
              <w:t>Scenario Futuro</w:t>
            </w:r>
          </w:p>
        </w:tc>
      </w:tr>
      <w:tr w:rsidR="00493C57" w:rsidRPr="000D2A07" w:rsidTr="00A76404">
        <w:tc>
          <w:tcPr>
            <w:tcW w:w="2805" w:type="dxa"/>
            <w:gridSpan w:val="2"/>
            <w:tcBorders>
              <w:top w:val="single" w:sz="12" w:space="0" w:color="auto"/>
              <w:bottom w:val="single" w:sz="12" w:space="0" w:color="auto"/>
              <w:right w:val="single" w:sz="4" w:space="0" w:color="auto"/>
            </w:tcBorders>
            <w:vAlign w:val="center"/>
          </w:tcPr>
          <w:p w:rsidR="00493C57" w:rsidRPr="00F74E23" w:rsidRDefault="00493C57" w:rsidP="00805AE6">
            <w:pPr>
              <w:spacing w:line="276" w:lineRule="auto"/>
              <w:jc w:val="center"/>
              <w:rPr>
                <w:rFonts w:cs="Arial"/>
                <w:b/>
                <w:sz w:val="18"/>
                <w:szCs w:val="18"/>
              </w:rPr>
            </w:pPr>
            <w:r w:rsidRPr="00F74E23">
              <w:rPr>
                <w:rFonts w:cs="Arial"/>
                <w:b/>
                <w:sz w:val="18"/>
                <w:szCs w:val="18"/>
              </w:rPr>
              <w:t>Aree Protette</w:t>
            </w:r>
          </w:p>
        </w:tc>
        <w:tc>
          <w:tcPr>
            <w:tcW w:w="2715" w:type="dxa"/>
            <w:gridSpan w:val="2"/>
            <w:tcBorders>
              <w:top w:val="single" w:sz="12" w:space="0" w:color="auto"/>
              <w:left w:val="single" w:sz="4" w:space="0" w:color="auto"/>
              <w:bottom w:val="single" w:sz="12" w:space="0" w:color="auto"/>
            </w:tcBorders>
            <w:vAlign w:val="center"/>
          </w:tcPr>
          <w:p w:rsidR="00493C57" w:rsidRPr="00F74E23" w:rsidRDefault="00493C57" w:rsidP="00493C57">
            <w:pPr>
              <w:spacing w:line="276" w:lineRule="auto"/>
              <w:jc w:val="center"/>
              <w:rPr>
                <w:rFonts w:cs="Arial"/>
                <w:sz w:val="18"/>
                <w:szCs w:val="18"/>
              </w:rPr>
            </w:pPr>
            <w:r w:rsidRPr="00F74E23">
              <w:rPr>
                <w:rFonts w:cs="Arial"/>
                <w:b/>
                <w:sz w:val="18"/>
                <w:szCs w:val="18"/>
              </w:rPr>
              <w:t>Valori Massimi Medi Annui di NO</w:t>
            </w:r>
            <w:r w:rsidRPr="00F74E23">
              <w:rPr>
                <w:rFonts w:cs="Arial"/>
                <w:b/>
                <w:sz w:val="18"/>
                <w:szCs w:val="18"/>
                <w:vertAlign w:val="subscript"/>
              </w:rPr>
              <w:t>x</w:t>
            </w:r>
            <w:proofErr w:type="gramStart"/>
            <w:r w:rsidRPr="00F74E23">
              <w:rPr>
                <w:rFonts w:cs="Arial"/>
                <w:b/>
                <w:sz w:val="18"/>
                <w:szCs w:val="18"/>
                <w:vertAlign w:val="superscript"/>
              </w:rPr>
              <w:t>(</w:t>
            </w:r>
            <w:proofErr w:type="gramEnd"/>
            <w:r w:rsidRPr="00F74E23">
              <w:rPr>
                <w:rFonts w:cs="Arial"/>
                <w:b/>
                <w:sz w:val="18"/>
                <w:szCs w:val="18"/>
                <w:vertAlign w:val="superscript"/>
              </w:rPr>
              <w:t>1)</w:t>
            </w:r>
          </w:p>
        </w:tc>
        <w:tc>
          <w:tcPr>
            <w:tcW w:w="2525" w:type="dxa"/>
            <w:tcBorders>
              <w:top w:val="single" w:sz="12" w:space="0" w:color="auto"/>
              <w:left w:val="single" w:sz="4" w:space="0" w:color="auto"/>
              <w:bottom w:val="single" w:sz="12" w:space="0" w:color="auto"/>
            </w:tcBorders>
            <w:vAlign w:val="center"/>
          </w:tcPr>
          <w:p w:rsidR="00493C57" w:rsidRPr="00F74E23" w:rsidRDefault="00493C57" w:rsidP="00493C57">
            <w:pPr>
              <w:spacing w:line="276" w:lineRule="auto"/>
              <w:jc w:val="center"/>
              <w:rPr>
                <w:rFonts w:cs="Arial"/>
                <w:b/>
                <w:sz w:val="18"/>
                <w:szCs w:val="18"/>
              </w:rPr>
            </w:pPr>
            <w:r w:rsidRPr="00F74E23">
              <w:rPr>
                <w:rFonts w:cs="Arial"/>
                <w:b/>
                <w:sz w:val="18"/>
                <w:szCs w:val="18"/>
              </w:rPr>
              <w:t>Valori Massimi Medi Annui di SO</w:t>
            </w:r>
            <w:r w:rsidRPr="00F74E23">
              <w:rPr>
                <w:rFonts w:cs="Arial"/>
                <w:b/>
                <w:sz w:val="18"/>
                <w:szCs w:val="18"/>
                <w:vertAlign w:val="subscript"/>
              </w:rPr>
              <w:t>x</w:t>
            </w:r>
            <w:proofErr w:type="gramStart"/>
            <w:r w:rsidRPr="00F74E23">
              <w:rPr>
                <w:rFonts w:cs="Arial"/>
                <w:b/>
                <w:sz w:val="18"/>
                <w:szCs w:val="18"/>
                <w:vertAlign w:val="superscript"/>
              </w:rPr>
              <w:t>(</w:t>
            </w:r>
            <w:proofErr w:type="gramEnd"/>
            <w:r w:rsidRPr="00F74E23">
              <w:rPr>
                <w:rFonts w:cs="Arial"/>
                <w:b/>
                <w:sz w:val="18"/>
                <w:szCs w:val="18"/>
                <w:vertAlign w:val="superscript"/>
              </w:rPr>
              <w:t>2)</w:t>
            </w:r>
          </w:p>
        </w:tc>
      </w:tr>
      <w:tr w:rsidR="00493C57" w:rsidRPr="000D2A07" w:rsidTr="00A76404">
        <w:tc>
          <w:tcPr>
            <w:tcW w:w="2805" w:type="dxa"/>
            <w:gridSpan w:val="2"/>
            <w:tcBorders>
              <w:top w:val="single" w:sz="12" w:space="0" w:color="auto"/>
              <w:bottom w:val="single" w:sz="6" w:space="0" w:color="auto"/>
              <w:right w:val="single" w:sz="4" w:space="0" w:color="auto"/>
            </w:tcBorders>
            <w:vAlign w:val="center"/>
          </w:tcPr>
          <w:p w:rsidR="00493C57" w:rsidRPr="00F74E23" w:rsidRDefault="00493C57" w:rsidP="00805AE6">
            <w:pPr>
              <w:spacing w:line="276" w:lineRule="auto"/>
              <w:rPr>
                <w:rFonts w:cs="Arial"/>
                <w:sz w:val="18"/>
                <w:szCs w:val="18"/>
              </w:rPr>
            </w:pPr>
            <w:r w:rsidRPr="00F74E23">
              <w:rPr>
                <w:rFonts w:cs="Arial"/>
                <w:sz w:val="18"/>
                <w:szCs w:val="18"/>
              </w:rPr>
              <w:t>SIC/ZPS “Area delle Gravine”</w:t>
            </w:r>
          </w:p>
        </w:tc>
        <w:tc>
          <w:tcPr>
            <w:tcW w:w="2715" w:type="dxa"/>
            <w:gridSpan w:val="2"/>
            <w:tcBorders>
              <w:top w:val="single" w:sz="12" w:space="0" w:color="auto"/>
              <w:bottom w:val="single" w:sz="6" w:space="0" w:color="auto"/>
              <w:right w:val="single" w:sz="4" w:space="0" w:color="auto"/>
            </w:tcBorders>
            <w:vAlign w:val="center"/>
          </w:tcPr>
          <w:p w:rsidR="00493C57" w:rsidRPr="00F74E23" w:rsidRDefault="00493C57" w:rsidP="00CE2CDF">
            <w:pPr>
              <w:spacing w:line="276" w:lineRule="auto"/>
              <w:jc w:val="center"/>
              <w:rPr>
                <w:rFonts w:cs="Arial"/>
                <w:sz w:val="18"/>
                <w:szCs w:val="18"/>
              </w:rPr>
            </w:pPr>
            <w:r w:rsidRPr="00F74E23">
              <w:rPr>
                <w:rFonts w:cs="Arial"/>
                <w:sz w:val="18"/>
                <w:szCs w:val="18"/>
              </w:rPr>
              <w:t>0,</w:t>
            </w:r>
            <w:r w:rsidR="00CE2CDF" w:rsidRPr="00F74E23">
              <w:rPr>
                <w:rFonts w:cs="Arial"/>
                <w:sz w:val="18"/>
                <w:szCs w:val="18"/>
              </w:rPr>
              <w:t>72</w:t>
            </w:r>
          </w:p>
        </w:tc>
        <w:tc>
          <w:tcPr>
            <w:tcW w:w="2525" w:type="dxa"/>
            <w:tcBorders>
              <w:top w:val="single" w:sz="12" w:space="0" w:color="auto"/>
              <w:left w:val="single" w:sz="4" w:space="0" w:color="auto"/>
              <w:bottom w:val="single" w:sz="6" w:space="0" w:color="auto"/>
            </w:tcBorders>
            <w:vAlign w:val="center"/>
          </w:tcPr>
          <w:p w:rsidR="00493C57" w:rsidRPr="00F74E23" w:rsidRDefault="00493C57" w:rsidP="000070A8">
            <w:pPr>
              <w:spacing w:line="276" w:lineRule="auto"/>
              <w:jc w:val="center"/>
              <w:rPr>
                <w:rFonts w:cs="Arial"/>
                <w:sz w:val="18"/>
                <w:szCs w:val="18"/>
              </w:rPr>
            </w:pPr>
            <w:r w:rsidRPr="00F74E23">
              <w:rPr>
                <w:rFonts w:cs="Arial"/>
                <w:sz w:val="18"/>
                <w:szCs w:val="18"/>
              </w:rPr>
              <w:t>0,</w:t>
            </w:r>
            <w:r w:rsidR="00CE2CDF" w:rsidRPr="00F74E23">
              <w:rPr>
                <w:rFonts w:cs="Arial"/>
                <w:sz w:val="18"/>
                <w:szCs w:val="18"/>
              </w:rPr>
              <w:t>20</w:t>
            </w:r>
          </w:p>
        </w:tc>
      </w:tr>
      <w:tr w:rsidR="00493C57" w:rsidRPr="000D2A07" w:rsidTr="00A76404">
        <w:tc>
          <w:tcPr>
            <w:tcW w:w="2805" w:type="dxa"/>
            <w:gridSpan w:val="2"/>
            <w:tcBorders>
              <w:top w:val="single" w:sz="6" w:space="0" w:color="auto"/>
              <w:bottom w:val="single" w:sz="6" w:space="0" w:color="auto"/>
              <w:right w:val="single" w:sz="4" w:space="0" w:color="auto"/>
            </w:tcBorders>
            <w:vAlign w:val="center"/>
          </w:tcPr>
          <w:p w:rsidR="00493C57" w:rsidRPr="00F74E23" w:rsidRDefault="00493C57" w:rsidP="00805AE6">
            <w:pPr>
              <w:spacing w:line="276" w:lineRule="auto"/>
              <w:rPr>
                <w:rFonts w:cs="Arial"/>
                <w:sz w:val="18"/>
                <w:szCs w:val="18"/>
              </w:rPr>
            </w:pPr>
            <w:r w:rsidRPr="00F74E23">
              <w:rPr>
                <w:rFonts w:cs="Arial"/>
                <w:sz w:val="18"/>
                <w:szCs w:val="18"/>
              </w:rPr>
              <w:t>IBA “Gravine”</w:t>
            </w:r>
          </w:p>
        </w:tc>
        <w:tc>
          <w:tcPr>
            <w:tcW w:w="2715" w:type="dxa"/>
            <w:gridSpan w:val="2"/>
            <w:tcBorders>
              <w:top w:val="single" w:sz="6" w:space="0" w:color="auto"/>
              <w:bottom w:val="single" w:sz="6" w:space="0" w:color="auto"/>
              <w:right w:val="single" w:sz="4" w:space="0" w:color="auto"/>
            </w:tcBorders>
            <w:vAlign w:val="center"/>
          </w:tcPr>
          <w:p w:rsidR="00493C57" w:rsidRPr="00F74E23" w:rsidRDefault="00493C57" w:rsidP="00CE2CDF">
            <w:pPr>
              <w:spacing w:line="276" w:lineRule="auto"/>
              <w:jc w:val="center"/>
              <w:rPr>
                <w:rFonts w:cs="Arial"/>
                <w:sz w:val="18"/>
                <w:szCs w:val="18"/>
              </w:rPr>
            </w:pPr>
            <w:r w:rsidRPr="00F74E23">
              <w:rPr>
                <w:rFonts w:cs="Arial"/>
                <w:sz w:val="18"/>
                <w:szCs w:val="18"/>
              </w:rPr>
              <w:t>0,</w:t>
            </w:r>
            <w:r w:rsidR="00CE2CDF" w:rsidRPr="00F74E23">
              <w:rPr>
                <w:rFonts w:cs="Arial"/>
                <w:sz w:val="18"/>
                <w:szCs w:val="18"/>
              </w:rPr>
              <w:t>72</w:t>
            </w:r>
          </w:p>
        </w:tc>
        <w:tc>
          <w:tcPr>
            <w:tcW w:w="2525" w:type="dxa"/>
            <w:tcBorders>
              <w:top w:val="single" w:sz="6" w:space="0" w:color="auto"/>
              <w:left w:val="single" w:sz="4" w:space="0" w:color="auto"/>
              <w:bottom w:val="single" w:sz="6" w:space="0" w:color="auto"/>
            </w:tcBorders>
            <w:vAlign w:val="center"/>
          </w:tcPr>
          <w:p w:rsidR="00493C57" w:rsidRPr="00F74E23" w:rsidRDefault="00493C57" w:rsidP="000070A8">
            <w:pPr>
              <w:spacing w:line="276" w:lineRule="auto"/>
              <w:jc w:val="center"/>
              <w:rPr>
                <w:rFonts w:cs="Arial"/>
                <w:sz w:val="18"/>
                <w:szCs w:val="18"/>
              </w:rPr>
            </w:pPr>
            <w:r w:rsidRPr="00F74E23">
              <w:rPr>
                <w:rFonts w:cs="Arial"/>
                <w:sz w:val="18"/>
                <w:szCs w:val="18"/>
              </w:rPr>
              <w:t>0,</w:t>
            </w:r>
            <w:r w:rsidR="00CE2CDF" w:rsidRPr="00F74E23">
              <w:rPr>
                <w:rFonts w:cs="Arial"/>
                <w:sz w:val="18"/>
                <w:szCs w:val="18"/>
              </w:rPr>
              <w:t>20</w:t>
            </w:r>
          </w:p>
        </w:tc>
      </w:tr>
      <w:tr w:rsidR="00493C57" w:rsidRPr="000D2A07" w:rsidTr="00A76404">
        <w:tc>
          <w:tcPr>
            <w:tcW w:w="2805" w:type="dxa"/>
            <w:gridSpan w:val="2"/>
            <w:tcBorders>
              <w:top w:val="single" w:sz="6" w:space="0" w:color="auto"/>
              <w:bottom w:val="single" w:sz="6" w:space="0" w:color="auto"/>
              <w:right w:val="single" w:sz="4" w:space="0" w:color="auto"/>
            </w:tcBorders>
            <w:vAlign w:val="center"/>
          </w:tcPr>
          <w:p w:rsidR="00493C57" w:rsidRPr="00F74E23" w:rsidRDefault="00493C57" w:rsidP="00805AE6">
            <w:pPr>
              <w:spacing w:line="276" w:lineRule="auto"/>
              <w:rPr>
                <w:rFonts w:cs="Arial"/>
                <w:sz w:val="18"/>
                <w:szCs w:val="18"/>
              </w:rPr>
            </w:pPr>
            <w:r w:rsidRPr="00F74E23">
              <w:rPr>
                <w:rFonts w:cs="Arial"/>
                <w:sz w:val="18"/>
                <w:szCs w:val="18"/>
              </w:rPr>
              <w:t>Parco Naturale Regionale (PNR) “Terra delle Gravine”</w:t>
            </w:r>
          </w:p>
        </w:tc>
        <w:tc>
          <w:tcPr>
            <w:tcW w:w="2715" w:type="dxa"/>
            <w:gridSpan w:val="2"/>
            <w:tcBorders>
              <w:top w:val="single" w:sz="6" w:space="0" w:color="auto"/>
              <w:bottom w:val="single" w:sz="6" w:space="0" w:color="auto"/>
              <w:right w:val="single" w:sz="4" w:space="0" w:color="auto"/>
            </w:tcBorders>
            <w:vAlign w:val="center"/>
          </w:tcPr>
          <w:p w:rsidR="00493C57" w:rsidRPr="00F74E23" w:rsidRDefault="007869FF" w:rsidP="00493C57">
            <w:pPr>
              <w:spacing w:line="276" w:lineRule="auto"/>
              <w:jc w:val="center"/>
              <w:rPr>
                <w:rFonts w:cs="Arial"/>
                <w:sz w:val="18"/>
                <w:szCs w:val="18"/>
              </w:rPr>
            </w:pPr>
            <w:r>
              <w:rPr>
                <w:rFonts w:cs="Arial"/>
                <w:sz w:val="18"/>
                <w:szCs w:val="18"/>
              </w:rPr>
              <w:t>0,71</w:t>
            </w:r>
          </w:p>
        </w:tc>
        <w:tc>
          <w:tcPr>
            <w:tcW w:w="2525" w:type="dxa"/>
            <w:tcBorders>
              <w:top w:val="single" w:sz="6" w:space="0" w:color="auto"/>
              <w:left w:val="single" w:sz="4" w:space="0" w:color="auto"/>
              <w:bottom w:val="single" w:sz="6" w:space="0" w:color="auto"/>
            </w:tcBorders>
            <w:vAlign w:val="center"/>
          </w:tcPr>
          <w:p w:rsidR="00493C57" w:rsidRPr="00F74E23" w:rsidRDefault="007869FF" w:rsidP="00493C57">
            <w:pPr>
              <w:spacing w:line="276" w:lineRule="auto"/>
              <w:jc w:val="center"/>
              <w:rPr>
                <w:rFonts w:cs="Arial"/>
                <w:sz w:val="18"/>
                <w:szCs w:val="18"/>
              </w:rPr>
            </w:pPr>
            <w:r>
              <w:rPr>
                <w:rFonts w:cs="Arial"/>
                <w:sz w:val="18"/>
                <w:szCs w:val="18"/>
              </w:rPr>
              <w:t>0,20</w:t>
            </w:r>
          </w:p>
        </w:tc>
      </w:tr>
      <w:tr w:rsidR="00493C57" w:rsidRPr="000D2A07" w:rsidTr="00A76404">
        <w:tc>
          <w:tcPr>
            <w:tcW w:w="8045" w:type="dxa"/>
            <w:gridSpan w:val="5"/>
            <w:tcBorders>
              <w:top w:val="single" w:sz="6" w:space="0" w:color="auto"/>
            </w:tcBorders>
            <w:vAlign w:val="center"/>
          </w:tcPr>
          <w:p w:rsidR="00493C57" w:rsidRPr="00A802F9" w:rsidRDefault="00493C57" w:rsidP="007451AC">
            <w:pPr>
              <w:spacing w:line="240" w:lineRule="auto"/>
              <w:rPr>
                <w:rFonts w:cs="Arial"/>
                <w:sz w:val="18"/>
                <w:szCs w:val="18"/>
              </w:rPr>
            </w:pPr>
            <w:proofErr w:type="gramStart"/>
            <w:r w:rsidRPr="00A802F9">
              <w:rPr>
                <w:rFonts w:cs="Arial"/>
                <w:sz w:val="18"/>
                <w:szCs w:val="18"/>
              </w:rPr>
              <w:t>Note: Rif: D.Lgs. 155/2010</w:t>
            </w:r>
            <w:proofErr w:type="gramEnd"/>
          </w:p>
          <w:p w:rsidR="00493C57" w:rsidRPr="00A802F9" w:rsidRDefault="00493C57" w:rsidP="007451AC">
            <w:pPr>
              <w:spacing w:line="240" w:lineRule="auto"/>
              <w:rPr>
                <w:rFonts w:cs="Arial"/>
                <w:sz w:val="18"/>
                <w:szCs w:val="18"/>
              </w:rPr>
            </w:pPr>
            <w:proofErr w:type="gramStart"/>
            <w:r w:rsidRPr="00A802F9">
              <w:rPr>
                <w:rFonts w:cs="Arial"/>
                <w:sz w:val="18"/>
                <w:szCs w:val="18"/>
                <w:vertAlign w:val="superscript"/>
              </w:rPr>
              <w:t>(1</w:t>
            </w:r>
            <w:proofErr w:type="gramEnd"/>
            <w:r w:rsidRPr="00A802F9">
              <w:rPr>
                <w:rFonts w:cs="Arial"/>
                <w:sz w:val="18"/>
                <w:szCs w:val="18"/>
                <w:vertAlign w:val="superscript"/>
              </w:rPr>
              <w:t xml:space="preserve">) </w:t>
            </w:r>
            <w:r w:rsidRPr="00A802F9">
              <w:rPr>
                <w:rFonts w:cs="Arial"/>
                <w:sz w:val="18"/>
                <w:szCs w:val="18"/>
              </w:rPr>
              <w:t>Limite annuale per la protezione degli ecosistemi e della vegetazione di NO</w:t>
            </w:r>
            <w:r w:rsidRPr="00A802F9">
              <w:rPr>
                <w:rFonts w:cs="Arial"/>
                <w:sz w:val="18"/>
                <w:szCs w:val="18"/>
                <w:vertAlign w:val="subscript"/>
              </w:rPr>
              <w:t>X</w:t>
            </w:r>
            <w:r w:rsidRPr="00A802F9">
              <w:rPr>
                <w:rFonts w:cs="Arial"/>
                <w:sz w:val="18"/>
                <w:szCs w:val="18"/>
              </w:rPr>
              <w:t>: 30 µg/m</w:t>
            </w:r>
            <w:r w:rsidRPr="00A802F9">
              <w:rPr>
                <w:rFonts w:cs="Arial"/>
                <w:sz w:val="18"/>
                <w:szCs w:val="18"/>
                <w:vertAlign w:val="superscript"/>
              </w:rPr>
              <w:t xml:space="preserve">3 </w:t>
            </w:r>
            <w:r w:rsidRPr="00A802F9">
              <w:rPr>
                <w:rFonts w:cs="Arial"/>
                <w:sz w:val="18"/>
                <w:szCs w:val="18"/>
              </w:rPr>
              <w:t xml:space="preserve"> – tempo di mediazione anno civile.</w:t>
            </w:r>
          </w:p>
          <w:p w:rsidR="00493C57" w:rsidRPr="000D2A07" w:rsidRDefault="00493C57" w:rsidP="007451AC">
            <w:pPr>
              <w:spacing w:line="240" w:lineRule="auto"/>
              <w:rPr>
                <w:rFonts w:cs="Arial"/>
                <w:sz w:val="18"/>
                <w:szCs w:val="18"/>
                <w:highlight w:val="yellow"/>
              </w:rPr>
            </w:pPr>
            <w:proofErr w:type="gramStart"/>
            <w:r w:rsidRPr="00A802F9">
              <w:rPr>
                <w:rFonts w:cs="Arial"/>
                <w:sz w:val="18"/>
                <w:szCs w:val="18"/>
                <w:vertAlign w:val="superscript"/>
              </w:rPr>
              <w:t>(2</w:t>
            </w:r>
            <w:proofErr w:type="gramEnd"/>
            <w:r w:rsidRPr="00A802F9">
              <w:rPr>
                <w:rFonts w:cs="Arial"/>
                <w:sz w:val="18"/>
                <w:szCs w:val="18"/>
                <w:vertAlign w:val="superscript"/>
              </w:rPr>
              <w:t xml:space="preserve">) </w:t>
            </w:r>
            <w:r w:rsidRPr="00A802F9">
              <w:rPr>
                <w:rFonts w:cs="Arial"/>
                <w:sz w:val="18"/>
                <w:szCs w:val="18"/>
              </w:rPr>
              <w:t>Limite annuale per la protezione degli ecosistemi e della vegetazione di SO</w:t>
            </w:r>
            <w:r w:rsidRPr="00A802F9">
              <w:rPr>
                <w:rFonts w:cs="Arial"/>
                <w:sz w:val="18"/>
                <w:szCs w:val="18"/>
                <w:vertAlign w:val="subscript"/>
              </w:rPr>
              <w:t>2</w:t>
            </w:r>
            <w:r w:rsidRPr="00A802F9">
              <w:rPr>
                <w:rFonts w:cs="Arial"/>
                <w:sz w:val="18"/>
                <w:szCs w:val="18"/>
              </w:rPr>
              <w:t>: 20 µg/m</w:t>
            </w:r>
            <w:r w:rsidRPr="00A802F9">
              <w:rPr>
                <w:rFonts w:cs="Arial"/>
                <w:sz w:val="18"/>
                <w:szCs w:val="18"/>
                <w:vertAlign w:val="superscript"/>
              </w:rPr>
              <w:t xml:space="preserve">3 </w:t>
            </w:r>
            <w:r w:rsidRPr="00A802F9">
              <w:rPr>
                <w:rFonts w:cs="Arial"/>
                <w:sz w:val="18"/>
                <w:szCs w:val="18"/>
              </w:rPr>
              <w:t xml:space="preserve"> – tempo di mediazione anno civile.</w:t>
            </w:r>
          </w:p>
        </w:tc>
      </w:tr>
    </w:tbl>
    <w:p w:rsidR="007451AC" w:rsidRPr="000D2A07" w:rsidRDefault="007451AC" w:rsidP="007451AC">
      <w:pPr>
        <w:rPr>
          <w:rFonts w:eastAsia="Calibri"/>
          <w:highlight w:val="yellow"/>
        </w:rPr>
      </w:pPr>
    </w:p>
    <w:p w:rsidR="007451AC" w:rsidRPr="00CE2CDF" w:rsidRDefault="007451AC" w:rsidP="007451AC">
      <w:pPr>
        <w:rPr>
          <w:rFonts w:eastAsia="MS Mincho"/>
          <w:szCs w:val="22"/>
        </w:rPr>
      </w:pPr>
      <w:r w:rsidRPr="00CE2CDF">
        <w:rPr>
          <w:rFonts w:eastAsia="Calibri"/>
        </w:rPr>
        <w:t xml:space="preserve">Dall’analisi della precedente tabella, nella quale si riportano in forma sinottica i risultati ottenuti dalle simulazioni effettuate, cartografati nelle figure sopra specificate, </w:t>
      </w:r>
      <w:proofErr w:type="gramStart"/>
      <w:r w:rsidRPr="00CE2CDF">
        <w:t>emerge</w:t>
      </w:r>
      <w:proofErr w:type="gramEnd"/>
      <w:r w:rsidRPr="00CE2CDF">
        <w:t xml:space="preserve"> che</w:t>
      </w:r>
      <w:r w:rsidRPr="00CE2CDF">
        <w:rPr>
          <w:rFonts w:eastAsia="MS Mincho"/>
          <w:szCs w:val="22"/>
        </w:rPr>
        <w:t xml:space="preserve"> i massimi apporti derivanti dall’esercizio della Centrale a </w:t>
      </w:r>
      <w:r w:rsidR="00CE2CDF" w:rsidRPr="00CE2CDF">
        <w:rPr>
          <w:rFonts w:eastAsia="MS Mincho"/>
          <w:szCs w:val="22"/>
        </w:rPr>
        <w:t xml:space="preserve">CDR e </w:t>
      </w:r>
      <w:r w:rsidRPr="00CE2CDF">
        <w:rPr>
          <w:rFonts w:eastAsia="MS Mincho"/>
          <w:szCs w:val="22"/>
        </w:rPr>
        <w:t xml:space="preserve">biomasse </w:t>
      </w:r>
      <w:r w:rsidR="00CE2CDF" w:rsidRPr="00CE2CDF">
        <w:rPr>
          <w:rFonts w:eastAsia="MS Mincho"/>
          <w:szCs w:val="22"/>
        </w:rPr>
        <w:t xml:space="preserve">nello </w:t>
      </w:r>
      <w:r w:rsidR="00CE2CDF" w:rsidRPr="00D9261B">
        <w:rPr>
          <w:rFonts w:eastAsia="MS Mincho"/>
          <w:i/>
          <w:szCs w:val="22"/>
        </w:rPr>
        <w:t>Scenario Futuro</w:t>
      </w:r>
      <w:r w:rsidR="00CE2CDF" w:rsidRPr="00CE2CDF">
        <w:rPr>
          <w:rFonts w:eastAsia="MS Mincho"/>
          <w:szCs w:val="22"/>
        </w:rPr>
        <w:t xml:space="preserve"> </w:t>
      </w:r>
      <w:r w:rsidRPr="00CE2CDF">
        <w:rPr>
          <w:rFonts w:eastAsia="MS Mincho"/>
          <w:szCs w:val="22"/>
        </w:rPr>
        <w:t>sono di circa 2 ordini di grandezza inferiori (&lt; 1%) rispetto a</w:t>
      </w:r>
      <w:r w:rsidR="00CE2CDF" w:rsidRPr="00CE2CDF">
        <w:rPr>
          <w:rFonts w:eastAsia="MS Mincho"/>
          <w:szCs w:val="22"/>
        </w:rPr>
        <w:t>i</w:t>
      </w:r>
      <w:r w:rsidRPr="00CE2CDF">
        <w:rPr>
          <w:rFonts w:eastAsia="MS Mincho"/>
          <w:szCs w:val="22"/>
        </w:rPr>
        <w:t xml:space="preserve"> limit</w:t>
      </w:r>
      <w:r w:rsidR="00CE2CDF" w:rsidRPr="00CE2CDF">
        <w:rPr>
          <w:rFonts w:eastAsia="MS Mincho"/>
          <w:szCs w:val="22"/>
        </w:rPr>
        <w:t>i</w:t>
      </w:r>
      <w:r w:rsidRPr="00CE2CDF">
        <w:rPr>
          <w:rFonts w:eastAsia="MS Mincho"/>
          <w:szCs w:val="22"/>
        </w:rPr>
        <w:t xml:space="preserve"> di legge </w:t>
      </w:r>
      <w:r w:rsidR="00CE2CDF" w:rsidRPr="00CE2CDF">
        <w:rPr>
          <w:rFonts w:eastAsia="MS Mincho"/>
          <w:szCs w:val="22"/>
        </w:rPr>
        <w:t>di NO</w:t>
      </w:r>
      <w:r w:rsidR="00CE2CDF" w:rsidRPr="00CE2CDF">
        <w:rPr>
          <w:rFonts w:eastAsia="MS Mincho"/>
          <w:szCs w:val="22"/>
          <w:vertAlign w:val="subscript"/>
        </w:rPr>
        <w:t>X</w:t>
      </w:r>
      <w:r w:rsidR="00CE2CDF" w:rsidRPr="00CE2CDF">
        <w:rPr>
          <w:rFonts w:eastAsia="MS Mincho"/>
          <w:szCs w:val="22"/>
        </w:rPr>
        <w:t xml:space="preserve"> ed SO</w:t>
      </w:r>
      <w:r w:rsidR="00CE2CDF" w:rsidRPr="00CE2CDF">
        <w:rPr>
          <w:rFonts w:eastAsia="MS Mincho"/>
          <w:szCs w:val="22"/>
          <w:vertAlign w:val="subscript"/>
        </w:rPr>
        <w:t>X</w:t>
      </w:r>
      <w:r w:rsidR="00CE2CDF" w:rsidRPr="00CE2CDF">
        <w:rPr>
          <w:rFonts w:eastAsia="MS Mincho"/>
          <w:szCs w:val="22"/>
        </w:rPr>
        <w:t xml:space="preserve"> </w:t>
      </w:r>
      <w:r w:rsidRPr="00CE2CDF">
        <w:rPr>
          <w:rFonts w:eastAsia="MS Mincho"/>
          <w:szCs w:val="22"/>
        </w:rPr>
        <w:t xml:space="preserve">per la protezione degli ecosistemi e della vegetazione e pertanto tali da non modificare significativamente l’esistente stato di qualità dell’aria. </w:t>
      </w:r>
    </w:p>
    <w:p w:rsidR="007451AC" w:rsidRDefault="007451AC" w:rsidP="007451AC">
      <w:pPr>
        <w:rPr>
          <w:rFonts w:eastAsia="MS Mincho"/>
          <w:szCs w:val="22"/>
          <w:highlight w:val="yellow"/>
        </w:rPr>
      </w:pPr>
    </w:p>
    <w:p w:rsidR="00CE2CDF" w:rsidRPr="00D9261B" w:rsidRDefault="00CE2CDF" w:rsidP="007451AC">
      <w:r w:rsidRPr="00D9261B">
        <w:rPr>
          <w:rFonts w:eastAsia="MS Mincho"/>
          <w:szCs w:val="22"/>
        </w:rPr>
        <w:t xml:space="preserve">Inoltre i contributi indotti </w:t>
      </w:r>
      <w:r w:rsidR="00D9261B" w:rsidRPr="00D9261B">
        <w:rPr>
          <w:rFonts w:eastAsia="MS Mincho"/>
          <w:szCs w:val="22"/>
        </w:rPr>
        <w:t xml:space="preserve">dall’esercizio della Centrale a CDR e biomasse nello </w:t>
      </w:r>
      <w:r w:rsidR="00D9261B" w:rsidRPr="00D9261B">
        <w:rPr>
          <w:rFonts w:eastAsia="MS Mincho"/>
          <w:i/>
          <w:szCs w:val="22"/>
        </w:rPr>
        <w:t>Scenario Futuro</w:t>
      </w:r>
      <w:r w:rsidR="00D9261B" w:rsidRPr="00D9261B">
        <w:t xml:space="preserve"> </w:t>
      </w:r>
      <w:proofErr w:type="gramStart"/>
      <w:r w:rsidRPr="00D9261B">
        <w:t>risulta</w:t>
      </w:r>
      <w:r w:rsidR="00D9261B" w:rsidRPr="00D9261B">
        <w:t>no</w:t>
      </w:r>
      <w:proofErr w:type="gramEnd"/>
      <w:r w:rsidRPr="00D9261B">
        <w:t xml:space="preserve"> superior</w:t>
      </w:r>
      <w:r w:rsidR="00D9261B" w:rsidRPr="00D9261B">
        <w:t>i</w:t>
      </w:r>
      <w:r w:rsidRPr="00D9261B">
        <w:t xml:space="preserve"> di una quantità </w:t>
      </w:r>
      <w:r w:rsidR="00D9261B">
        <w:t>non significativa</w:t>
      </w:r>
      <w:r w:rsidRPr="00D9261B">
        <w:t xml:space="preserve"> rispetto a quell</w:t>
      </w:r>
      <w:r w:rsidR="00D9261B" w:rsidRPr="00D9261B">
        <w:t>i</w:t>
      </w:r>
      <w:r w:rsidRPr="00D9261B">
        <w:t xml:space="preserve"> massim</w:t>
      </w:r>
      <w:r w:rsidR="00D9261B">
        <w:t>i</w:t>
      </w:r>
      <w:r w:rsidRPr="00D9261B">
        <w:t xml:space="preserve"> rilevat</w:t>
      </w:r>
      <w:r w:rsidR="00D9261B" w:rsidRPr="00D9261B">
        <w:t>i</w:t>
      </w:r>
      <w:r w:rsidRPr="00D9261B">
        <w:t xml:space="preserve"> nello scenario </w:t>
      </w:r>
      <w:r w:rsidRPr="00D9261B">
        <w:rPr>
          <w:i/>
        </w:rPr>
        <w:t>Attuale Autorizzato</w:t>
      </w:r>
      <w:r w:rsidRPr="00D9261B">
        <w:t xml:space="preserve"> e</w:t>
      </w:r>
      <w:r w:rsidR="00D9261B" w:rsidRPr="00D9261B">
        <w:t xml:space="preserve"> sono comunque tali </w:t>
      </w:r>
      <w:r w:rsidRPr="00D9261B">
        <w:t xml:space="preserve">da non </w:t>
      </w:r>
      <w:r w:rsidR="00D9261B">
        <w:t>costituire elemento di disturbo per la vegetazione e gli ecosistemi eventualmente presenti.</w:t>
      </w:r>
    </w:p>
    <w:p w:rsidR="00D9261B" w:rsidRDefault="00D9261B" w:rsidP="007451AC">
      <w:pPr>
        <w:rPr>
          <w:highlight w:val="yellow"/>
        </w:rPr>
      </w:pPr>
    </w:p>
    <w:p w:rsidR="008A145B" w:rsidRPr="008A145B" w:rsidRDefault="008A145B" w:rsidP="008A145B">
      <w:r w:rsidRPr="008A145B">
        <w:t xml:space="preserve">I risultati ottenuti hanno evidenziato un contributo minimo della Centrale a CDR e biomasse alle concentrazioni al suolo di ossidi di azoto e di zolfo sia in termini di valori medi annui massimi che di estensione delle aree interessate dalle ricadute, tale da non provocare alcun effetto </w:t>
      </w:r>
      <w:proofErr w:type="gramStart"/>
      <w:r w:rsidRPr="008A145B">
        <w:t>significativo</w:t>
      </w:r>
      <w:proofErr w:type="gramEnd"/>
      <w:r w:rsidRPr="008A145B">
        <w:t xml:space="preserve"> sugli ecosistemi e sulla vegetazione presenti nelle aree protette. </w:t>
      </w:r>
    </w:p>
    <w:p w:rsidR="008A145B" w:rsidRDefault="008A145B" w:rsidP="007451AC">
      <w:pPr>
        <w:rPr>
          <w:highlight w:val="yellow"/>
        </w:rPr>
      </w:pPr>
    </w:p>
    <w:p w:rsidR="007451AC" w:rsidRPr="008A145B" w:rsidRDefault="007451AC" w:rsidP="007451AC">
      <w:r w:rsidRPr="008A145B">
        <w:rPr>
          <w:rFonts w:eastAsia="MS Mincho"/>
          <w:szCs w:val="22"/>
        </w:rPr>
        <w:t xml:space="preserve">Sulla base delle suddette considerazioni, è possibile </w:t>
      </w:r>
      <w:proofErr w:type="gramStart"/>
      <w:r w:rsidRPr="008A145B">
        <w:rPr>
          <w:rFonts w:eastAsia="MS Mincho"/>
          <w:szCs w:val="22"/>
        </w:rPr>
        <w:t>concludere</w:t>
      </w:r>
      <w:proofErr w:type="gramEnd"/>
      <w:r w:rsidRPr="008A145B">
        <w:rPr>
          <w:rFonts w:eastAsia="MS Mincho"/>
          <w:szCs w:val="22"/>
        </w:rPr>
        <w:t xml:space="preserve"> che le incidenze apportate dalle emissioni in atmosfera derivanti dall’esercizio della Centrale a </w:t>
      </w:r>
      <w:r w:rsidR="008A145B" w:rsidRPr="008A145B">
        <w:rPr>
          <w:rFonts w:eastAsia="MS Mincho"/>
          <w:szCs w:val="22"/>
        </w:rPr>
        <w:t xml:space="preserve">CDR e </w:t>
      </w:r>
      <w:r w:rsidRPr="008A145B">
        <w:rPr>
          <w:rFonts w:eastAsia="MS Mincho"/>
          <w:szCs w:val="22"/>
        </w:rPr>
        <w:t>biomasse</w:t>
      </w:r>
      <w:r w:rsidR="008A145B" w:rsidRPr="008A145B">
        <w:rPr>
          <w:rFonts w:eastAsia="MS Mincho"/>
          <w:szCs w:val="22"/>
        </w:rPr>
        <w:t xml:space="preserve"> in</w:t>
      </w:r>
      <w:r w:rsidR="0085496E">
        <w:rPr>
          <w:rFonts w:eastAsia="MS Mincho"/>
          <w:szCs w:val="22"/>
        </w:rPr>
        <w:t xml:space="preserve"> </w:t>
      </w:r>
      <w:r w:rsidR="008A145B" w:rsidRPr="008A145B">
        <w:rPr>
          <w:rFonts w:eastAsia="MS Mincho"/>
          <w:szCs w:val="22"/>
        </w:rPr>
        <w:t>seguito alla realizzazione degl</w:t>
      </w:r>
      <w:r w:rsidR="008A145B">
        <w:rPr>
          <w:rFonts w:eastAsia="MS Mincho"/>
          <w:szCs w:val="22"/>
        </w:rPr>
        <w:t>i</w:t>
      </w:r>
      <w:r w:rsidR="008A145B" w:rsidRPr="008A145B">
        <w:rPr>
          <w:rFonts w:eastAsia="MS Mincho"/>
          <w:szCs w:val="22"/>
        </w:rPr>
        <w:t xml:space="preserve"> interventi in progetto,</w:t>
      </w:r>
      <w:r w:rsidRPr="008A145B">
        <w:rPr>
          <w:rFonts w:eastAsia="MS Mincho"/>
          <w:szCs w:val="22"/>
        </w:rPr>
        <w:t xml:space="preserve"> sulle componenti biotiche delle aree protette, sono da considerarsi </w:t>
      </w:r>
      <w:r w:rsidR="008A145B" w:rsidRPr="008A145B">
        <w:rPr>
          <w:rFonts w:eastAsia="MS Mincho"/>
          <w:szCs w:val="22"/>
        </w:rPr>
        <w:t>non significative</w:t>
      </w:r>
      <w:r w:rsidRPr="008A145B">
        <w:rPr>
          <w:rFonts w:eastAsia="MS Mincho"/>
          <w:szCs w:val="22"/>
        </w:rPr>
        <w:t>.</w:t>
      </w:r>
    </w:p>
    <w:p w:rsidR="007451AC" w:rsidRPr="000D2A07" w:rsidRDefault="007451AC" w:rsidP="007451AC">
      <w:pPr>
        <w:rPr>
          <w:highlight w:val="yellow"/>
        </w:rPr>
      </w:pPr>
    </w:p>
    <w:p w:rsidR="00493C57" w:rsidRPr="008A145B" w:rsidRDefault="00493C57" w:rsidP="007451AC">
      <w:pPr>
        <w:rPr>
          <w:rFonts w:eastAsia="Calibri"/>
        </w:rPr>
      </w:pPr>
    </w:p>
    <w:p w:rsidR="007451AC" w:rsidRPr="008A145B" w:rsidRDefault="007451AC" w:rsidP="00734A67">
      <w:pPr>
        <w:pStyle w:val="Titolo4STEAM"/>
        <w:rPr>
          <w:rFonts w:eastAsia="Calibri"/>
        </w:rPr>
      </w:pPr>
      <w:bookmarkStart w:id="185" w:name="_Toc295979451"/>
      <w:r w:rsidRPr="008A145B">
        <w:rPr>
          <w:rFonts w:eastAsia="Calibri"/>
        </w:rPr>
        <w:lastRenderedPageBreak/>
        <w:t>Alterazione della Qualità dell’Ambiente Idrico Superficiale e Sotterraneo</w:t>
      </w:r>
      <w:bookmarkEnd w:id="185"/>
    </w:p>
    <w:p w:rsidR="007451AC" w:rsidRPr="008A145B" w:rsidRDefault="007451AC" w:rsidP="007451AC">
      <w:pPr>
        <w:pStyle w:val="Titolo5STEAM"/>
        <w:rPr>
          <w:rFonts w:eastAsia="Calibri"/>
        </w:rPr>
      </w:pPr>
      <w:r w:rsidRPr="008A145B">
        <w:rPr>
          <w:rFonts w:eastAsia="Calibri"/>
        </w:rPr>
        <w:t>Fase di Cantiere</w:t>
      </w:r>
    </w:p>
    <w:p w:rsidR="007451AC" w:rsidRPr="008A145B" w:rsidRDefault="002A3B9C" w:rsidP="007451AC">
      <w:r>
        <w:t xml:space="preserve">Come dettagliato al precedente </w:t>
      </w:r>
      <w:r>
        <w:rPr>
          <w:i/>
        </w:rPr>
        <w:t xml:space="preserve">Paragrafo 4.5.1.2 </w:t>
      </w:r>
      <w:r>
        <w:t xml:space="preserve">durante la fase di realizzazione del </w:t>
      </w:r>
      <w:proofErr w:type="gramStart"/>
      <w:r>
        <w:t>progetto</w:t>
      </w:r>
      <w:proofErr w:type="gramEnd"/>
      <w:r>
        <w:t xml:space="preserve"> </w:t>
      </w:r>
      <w:r w:rsidR="007451AC" w:rsidRPr="008A145B">
        <w:t>non è previsto alcun impatto significativo sull’ambiente idrico superficiale e sotterraneo.</w:t>
      </w:r>
    </w:p>
    <w:p w:rsidR="007451AC" w:rsidRPr="008A145B" w:rsidRDefault="007451AC" w:rsidP="007451AC"/>
    <w:p w:rsidR="008A145B" w:rsidRPr="000D2A07" w:rsidRDefault="002A3B9C" w:rsidP="008A145B">
      <w:pPr>
        <w:rPr>
          <w:rFonts w:eastAsia="Calibri"/>
          <w:highlight w:val="yellow"/>
        </w:rPr>
      </w:pPr>
      <w:r>
        <w:t>Conseguentemente</w:t>
      </w:r>
      <w:r w:rsidR="00707089">
        <w:t xml:space="preserve">, durante tale fase, non si prevedono interferenze con le comunità vegetali e le </w:t>
      </w:r>
      <w:r>
        <w:t xml:space="preserve">biocenosi legate </w:t>
      </w:r>
      <w:r w:rsidR="00707089">
        <w:t>agli equilibri quali quantitativi presenti nei corpi idrici superficiali e sotterranei dell’area di studio.</w:t>
      </w:r>
    </w:p>
    <w:p w:rsidR="008A145B" w:rsidRPr="000D2A07" w:rsidRDefault="008A145B" w:rsidP="007451AC">
      <w:pPr>
        <w:rPr>
          <w:rFonts w:eastAsia="Calibri"/>
          <w:highlight w:val="yellow"/>
        </w:rPr>
      </w:pPr>
    </w:p>
    <w:p w:rsidR="007451AC" w:rsidRPr="000B04B0" w:rsidRDefault="007451AC" w:rsidP="007451AC">
      <w:pPr>
        <w:pStyle w:val="Titolo5STEAM"/>
        <w:rPr>
          <w:rFonts w:eastAsia="Calibri"/>
        </w:rPr>
      </w:pPr>
      <w:r w:rsidRPr="000B04B0">
        <w:rPr>
          <w:rFonts w:eastAsia="Calibri"/>
        </w:rPr>
        <w:t>Fase di Esercizio</w:t>
      </w:r>
    </w:p>
    <w:p w:rsidR="007451AC" w:rsidRPr="000B04B0" w:rsidRDefault="007451AC" w:rsidP="007451AC">
      <w:pPr>
        <w:rPr>
          <w:rFonts w:eastAsia="Calibri"/>
        </w:rPr>
      </w:pPr>
      <w:r w:rsidRPr="000B04B0">
        <w:rPr>
          <w:rFonts w:eastAsia="Calibri"/>
        </w:rPr>
        <w:t>L’alterazione dell’equilibrio idrico è potenzialmente in grado di determinare trasformazioni puntuali di struttura e composizione a carico della vegetazione igrofila e idrofila e delle specie ittiche presenti.</w:t>
      </w:r>
    </w:p>
    <w:p w:rsidR="007451AC" w:rsidRPr="000D2A07" w:rsidRDefault="007451AC" w:rsidP="007451AC">
      <w:pPr>
        <w:rPr>
          <w:rFonts w:eastAsia="Calibri"/>
          <w:highlight w:val="yellow"/>
        </w:rPr>
      </w:pPr>
    </w:p>
    <w:p w:rsidR="007451AC" w:rsidRPr="000B04B0" w:rsidRDefault="007451AC" w:rsidP="007451AC">
      <w:pPr>
        <w:rPr>
          <w:rFonts w:eastAsia="Calibri"/>
        </w:rPr>
      </w:pPr>
      <w:r w:rsidRPr="000B04B0">
        <w:rPr>
          <w:rFonts w:eastAsia="Calibri"/>
        </w:rPr>
        <w:t xml:space="preserve">In particolare, sia la vegetazione acquatica (ad es. specie alofite o </w:t>
      </w:r>
      <w:proofErr w:type="spellStart"/>
      <w:r w:rsidRPr="000B04B0">
        <w:rPr>
          <w:rFonts w:eastAsia="Calibri"/>
        </w:rPr>
        <w:t>elofite</w:t>
      </w:r>
      <w:proofErr w:type="spellEnd"/>
      <w:r w:rsidRPr="000B04B0">
        <w:rPr>
          <w:rFonts w:eastAsia="Calibri"/>
        </w:rPr>
        <w:t xml:space="preserve"> tipiche di ambienti palustri), sia quella strettamente associata all’ambiente acquatico (</w:t>
      </w:r>
      <w:proofErr w:type="gramStart"/>
      <w:r w:rsidRPr="000B04B0">
        <w:rPr>
          <w:rFonts w:eastAsia="Calibri"/>
        </w:rPr>
        <w:t>ad</w:t>
      </w:r>
      <w:proofErr w:type="gramEnd"/>
      <w:r w:rsidRPr="000B04B0">
        <w:rPr>
          <w:rFonts w:eastAsia="Calibri"/>
        </w:rPr>
        <w:t xml:space="preserve"> es. vegetazione ripariale) sono da considerarsi tra le componenti vegetazionali più sensibili rispetto a questa categoria di impatti.</w:t>
      </w:r>
    </w:p>
    <w:p w:rsidR="007451AC" w:rsidRPr="000D2A07" w:rsidRDefault="007451AC" w:rsidP="007451AC">
      <w:pPr>
        <w:rPr>
          <w:rFonts w:eastAsia="Calibri"/>
          <w:highlight w:val="yellow"/>
        </w:rPr>
      </w:pPr>
    </w:p>
    <w:p w:rsidR="007451AC" w:rsidRPr="000D2A07" w:rsidRDefault="007451AC" w:rsidP="007451AC">
      <w:pPr>
        <w:rPr>
          <w:highlight w:val="yellow"/>
        </w:rPr>
      </w:pPr>
      <w:r w:rsidRPr="000B04B0">
        <w:rPr>
          <w:rFonts w:eastAsia="Calibri"/>
          <w:szCs w:val="22"/>
        </w:rPr>
        <w:t xml:space="preserve">Come già illustrato nel </w:t>
      </w:r>
      <w:r w:rsidRPr="000B04B0">
        <w:rPr>
          <w:rFonts w:eastAsia="Calibri"/>
          <w:i/>
          <w:szCs w:val="22"/>
        </w:rPr>
        <w:t xml:space="preserve">Paragrafo </w:t>
      </w:r>
      <w:r w:rsidR="000B04B0" w:rsidRPr="000B04B0">
        <w:rPr>
          <w:rFonts w:eastAsia="Calibri"/>
          <w:i/>
          <w:szCs w:val="22"/>
        </w:rPr>
        <w:t>4.5.1.2</w:t>
      </w:r>
      <w:r w:rsidRPr="000B04B0">
        <w:rPr>
          <w:rFonts w:eastAsia="Calibri"/>
          <w:szCs w:val="22"/>
        </w:rPr>
        <w:t xml:space="preserve">, </w:t>
      </w:r>
      <w:r w:rsidRPr="000B04B0">
        <w:t xml:space="preserve">i prelievi di acqua non interferiscono con le </w:t>
      </w:r>
      <w:proofErr w:type="gramStart"/>
      <w:r w:rsidRPr="000B04B0">
        <w:t>componenti</w:t>
      </w:r>
      <w:proofErr w:type="gramEnd"/>
      <w:r w:rsidRPr="000B04B0">
        <w:t xml:space="preserve"> abiotiche delle aree protette e, conseguentemente, non costituiscono </w:t>
      </w:r>
      <w:r w:rsidRPr="003156F8">
        <w:t xml:space="preserve">elemento di disturbo per le componenti biotiche strettamente correlate agli ambienti umidi. </w:t>
      </w:r>
      <w:proofErr w:type="gramStart"/>
      <w:r w:rsidRPr="003156F8">
        <w:t>Infatti</w:t>
      </w:r>
      <w:proofErr w:type="gramEnd"/>
      <w:r w:rsidRPr="003156F8">
        <w:t xml:space="preserve"> </w:t>
      </w:r>
      <w:r w:rsidR="003156F8" w:rsidRPr="003156F8">
        <w:t>il fab</w:t>
      </w:r>
      <w:r w:rsidR="00F75C96">
        <w:t>b</w:t>
      </w:r>
      <w:r w:rsidR="003156F8" w:rsidRPr="003156F8">
        <w:t>isogno idrico</w:t>
      </w:r>
      <w:r w:rsidRPr="003156F8">
        <w:t xml:space="preserve"> della Centrale a </w:t>
      </w:r>
      <w:r w:rsidR="003156F8" w:rsidRPr="003156F8">
        <w:t xml:space="preserve">CDR e </w:t>
      </w:r>
      <w:r w:rsidRPr="003156F8">
        <w:t xml:space="preserve">biomasse </w:t>
      </w:r>
      <w:r w:rsidR="003156F8" w:rsidRPr="003156F8">
        <w:t xml:space="preserve">sarà soddisfatto mediante prelievo dal pozzo esistente in Centrale, di cui dovrà essere rinnovata l’autorizzazione e incrementati i quantitativi </w:t>
      </w:r>
      <w:proofErr w:type="spellStart"/>
      <w:r w:rsidR="003156F8" w:rsidRPr="003156F8">
        <w:t>emungibili</w:t>
      </w:r>
      <w:proofErr w:type="spellEnd"/>
      <w:r w:rsidR="003156F8" w:rsidRPr="003156F8">
        <w:t xml:space="preserve"> che, dalle analisi condotte, risultano compatibili con le condizioni di sfruttamento dell’acquifero.</w:t>
      </w:r>
      <w:r w:rsidRPr="003156F8">
        <w:t xml:space="preserve"> Per quanto detto non vi sono interferenze con le comunità biologiche direttamente in connessione con gli ambienti umidi. </w:t>
      </w:r>
    </w:p>
    <w:p w:rsidR="007451AC" w:rsidRPr="000D2A07" w:rsidRDefault="007451AC" w:rsidP="007451AC">
      <w:pPr>
        <w:rPr>
          <w:highlight w:val="yellow"/>
        </w:rPr>
      </w:pPr>
    </w:p>
    <w:p w:rsidR="003156F8" w:rsidRDefault="003156F8" w:rsidP="003156F8">
      <w:r w:rsidRPr="0076106D">
        <w:t xml:space="preserve">Analogamente all’attuale assetto di Centrale, nella configurazione </w:t>
      </w:r>
      <w:r w:rsidRPr="002776DB">
        <w:rPr>
          <w:i/>
        </w:rPr>
        <w:t xml:space="preserve">post operam </w:t>
      </w:r>
      <w:r w:rsidRPr="002776DB">
        <w:t>le acque reflue</w:t>
      </w:r>
      <w:r>
        <w:t xml:space="preserve"> </w:t>
      </w:r>
      <w:r w:rsidR="007045E8">
        <w:t>costituite</w:t>
      </w:r>
      <w:r w:rsidR="007045E8" w:rsidRPr="0076106D">
        <w:t xml:space="preserve"> da</w:t>
      </w:r>
      <w:r w:rsidR="007045E8" w:rsidRPr="0076106D">
        <w:rPr>
          <w:i/>
        </w:rPr>
        <w:t xml:space="preserve"> acque industriali</w:t>
      </w:r>
      <w:r w:rsidR="007045E8" w:rsidRPr="0076106D">
        <w:t xml:space="preserve"> (provenienti dal 3° stadio del processo di osmosi inversa), da </w:t>
      </w:r>
      <w:r w:rsidR="007045E8" w:rsidRPr="0076106D">
        <w:rPr>
          <w:i/>
        </w:rPr>
        <w:t>acque meteoriche</w:t>
      </w:r>
      <w:r w:rsidR="007045E8" w:rsidRPr="0076106D">
        <w:t xml:space="preserve"> e dai</w:t>
      </w:r>
      <w:r w:rsidR="007045E8" w:rsidRPr="0076106D">
        <w:rPr>
          <w:i/>
        </w:rPr>
        <w:t xml:space="preserve"> reflui igienico-sanitari</w:t>
      </w:r>
      <w:r w:rsidR="007045E8">
        <w:rPr>
          <w:i/>
        </w:rPr>
        <w:t xml:space="preserve"> </w:t>
      </w:r>
      <w:r w:rsidR="007045E8">
        <w:t xml:space="preserve">saranno per quanto possibile riutilizzate </w:t>
      </w:r>
      <w:r w:rsidR="00FF7557">
        <w:t>e</w:t>
      </w:r>
      <w:r w:rsidR="007045E8">
        <w:t xml:space="preserve"> opportunamente trattate nell’impianto esistente (di capacità adeguata a trattare i nuovi volumi) e </w:t>
      </w:r>
      <w:proofErr w:type="gramStart"/>
      <w:r w:rsidR="007045E8">
        <w:t>successivamente</w:t>
      </w:r>
      <w:proofErr w:type="gramEnd"/>
      <w:r w:rsidR="007045E8">
        <w:t xml:space="preserve"> inviate a </w:t>
      </w:r>
      <w:r w:rsidRPr="0076106D">
        <w:t>smaltimento</w:t>
      </w:r>
      <w:r w:rsidR="00FF7557" w:rsidRPr="00FF7557">
        <w:t xml:space="preserve"> </w:t>
      </w:r>
      <w:r w:rsidR="00FF7557" w:rsidRPr="0076106D">
        <w:t>ai sensi della vigente normativa</w:t>
      </w:r>
      <w:r w:rsidR="00FF7557">
        <w:t>.</w:t>
      </w:r>
      <w:r w:rsidR="00F75C96">
        <w:t xml:space="preserve"> Pertanto </w:t>
      </w:r>
      <w:r w:rsidR="00787760">
        <w:t xml:space="preserve">tali reflui non alterano in alcun modo lo stato </w:t>
      </w:r>
      <w:proofErr w:type="spellStart"/>
      <w:r w:rsidR="00787760">
        <w:t>quali-quantitativo</w:t>
      </w:r>
      <w:proofErr w:type="spellEnd"/>
      <w:r w:rsidR="00787760">
        <w:t xml:space="preserve"> dell’ambiente idrico </w:t>
      </w:r>
      <w:r w:rsidR="004555EC">
        <w:t xml:space="preserve">superficiale e sotterraneo e delle comunità biologiche </w:t>
      </w:r>
      <w:proofErr w:type="gramStart"/>
      <w:r w:rsidR="004555EC">
        <w:t>ad</w:t>
      </w:r>
      <w:proofErr w:type="gramEnd"/>
      <w:r w:rsidR="004555EC">
        <w:t xml:space="preserve"> essi connesse.</w:t>
      </w:r>
      <w:r w:rsidR="00F75C96">
        <w:t xml:space="preserve"> </w:t>
      </w:r>
    </w:p>
    <w:p w:rsidR="00FF7557" w:rsidRDefault="00FF7557" w:rsidP="003156F8"/>
    <w:p w:rsidR="003156F8" w:rsidRPr="00787760" w:rsidRDefault="003156F8" w:rsidP="003156F8">
      <w:r>
        <w:t xml:space="preserve">In caso di piogge persistenti, le sole acque di seconda pioggia potranno essere scaricate nell’adiacente gravina, in conformità ai limiti stabiliti dalla </w:t>
      </w:r>
      <w:r w:rsidRPr="0076106D">
        <w:rPr>
          <w:i/>
        </w:rPr>
        <w:t xml:space="preserve">Tabella </w:t>
      </w:r>
      <w:proofErr w:type="gramStart"/>
      <w:r w:rsidRPr="0076106D">
        <w:rPr>
          <w:i/>
        </w:rPr>
        <w:t>4</w:t>
      </w:r>
      <w:proofErr w:type="gramEnd"/>
      <w:r w:rsidRPr="0076106D">
        <w:rPr>
          <w:i/>
        </w:rPr>
        <w:t xml:space="preserve"> dell’Allegato 5 alla Parte Terza del D.L</w:t>
      </w:r>
      <w:r>
        <w:rPr>
          <w:i/>
        </w:rPr>
        <w:t>gs</w:t>
      </w:r>
      <w:r w:rsidRPr="0076106D">
        <w:rPr>
          <w:i/>
        </w:rPr>
        <w:t>. 152/06 e s.m.i</w:t>
      </w:r>
      <w:r w:rsidRPr="00C44DBA">
        <w:t>.</w:t>
      </w:r>
      <w:r w:rsidR="00F75C96">
        <w:t>.</w:t>
      </w:r>
      <w:r w:rsidRPr="00C44DBA">
        <w:t xml:space="preserve"> </w:t>
      </w:r>
      <w:r w:rsidR="00F75C96" w:rsidRPr="00C44DBA">
        <w:t xml:space="preserve">Sulla </w:t>
      </w:r>
      <w:r w:rsidRPr="00C44DBA">
        <w:t xml:space="preserve">linea di scarico </w:t>
      </w:r>
      <w:r w:rsidR="00F75C96">
        <w:t xml:space="preserve">verrà </w:t>
      </w:r>
      <w:r w:rsidRPr="00C44DBA">
        <w:t xml:space="preserve">collocato un </w:t>
      </w:r>
      <w:r w:rsidRPr="00787760">
        <w:t>pozzetto di controllo delle caratteristiche delle acque scaricate.</w:t>
      </w:r>
    </w:p>
    <w:p w:rsidR="003156F8" w:rsidRPr="00787760" w:rsidRDefault="00787760" w:rsidP="007451AC">
      <w:pPr>
        <w:rPr>
          <w:rFonts w:eastAsia="Calibri"/>
          <w:szCs w:val="22"/>
        </w:rPr>
      </w:pPr>
      <w:r w:rsidRPr="00787760">
        <w:rPr>
          <w:rFonts w:eastAsia="Calibri"/>
          <w:szCs w:val="22"/>
        </w:rPr>
        <w:t xml:space="preserve">Data la tipologia di acque reflue </w:t>
      </w:r>
      <w:proofErr w:type="gramStart"/>
      <w:r w:rsidRPr="00787760">
        <w:rPr>
          <w:rFonts w:eastAsia="Calibri"/>
          <w:szCs w:val="22"/>
        </w:rPr>
        <w:t>ed</w:t>
      </w:r>
      <w:proofErr w:type="gramEnd"/>
      <w:r w:rsidRPr="00787760">
        <w:rPr>
          <w:rFonts w:eastAsia="Calibri"/>
          <w:szCs w:val="22"/>
        </w:rPr>
        <w:t xml:space="preserve"> i controlli che su di esse verranno effettuati si ritiene garantito</w:t>
      </w:r>
      <w:r w:rsidR="00F75C96" w:rsidRPr="00787760">
        <w:rPr>
          <w:rFonts w:eastAsia="Calibri"/>
          <w:szCs w:val="22"/>
        </w:rPr>
        <w:t xml:space="preserve"> il mantenimento delle specie </w:t>
      </w:r>
      <w:proofErr w:type="spellStart"/>
      <w:r w:rsidR="00F75C96" w:rsidRPr="00787760">
        <w:rPr>
          <w:rFonts w:eastAsia="Calibri"/>
          <w:szCs w:val="22"/>
        </w:rPr>
        <w:t>floro-faunistiche</w:t>
      </w:r>
      <w:proofErr w:type="spellEnd"/>
      <w:r w:rsidR="00F75C96" w:rsidRPr="00787760">
        <w:rPr>
          <w:rFonts w:eastAsia="Calibri"/>
          <w:szCs w:val="22"/>
        </w:rPr>
        <w:t xml:space="preserve"> presenti, con particolare riferimento alle zone umide dell</w:t>
      </w:r>
      <w:r w:rsidRPr="00787760">
        <w:rPr>
          <w:rFonts w:eastAsia="Calibri"/>
          <w:szCs w:val="22"/>
        </w:rPr>
        <w:t>a gravina.</w:t>
      </w:r>
    </w:p>
    <w:p w:rsidR="00787760" w:rsidRDefault="00787760" w:rsidP="007451AC">
      <w:pPr>
        <w:rPr>
          <w:rFonts w:eastAsia="Calibri"/>
          <w:szCs w:val="22"/>
          <w:highlight w:val="yellow"/>
        </w:rPr>
      </w:pPr>
    </w:p>
    <w:p w:rsidR="003156F8" w:rsidRPr="000D2A07" w:rsidRDefault="003156F8" w:rsidP="007451AC">
      <w:pPr>
        <w:rPr>
          <w:rFonts w:eastAsia="Calibri"/>
          <w:szCs w:val="22"/>
          <w:highlight w:val="yellow"/>
        </w:rPr>
      </w:pPr>
    </w:p>
    <w:p w:rsidR="00105EF4" w:rsidRPr="004A476B" w:rsidRDefault="00105EF4" w:rsidP="00105EF4">
      <w:pPr>
        <w:pStyle w:val="Titolo4STEAM"/>
        <w:rPr>
          <w:rFonts w:cs="Arial"/>
        </w:rPr>
      </w:pPr>
      <w:r w:rsidRPr="004A476B">
        <w:lastRenderedPageBreak/>
        <w:t>Occupazione di Suolo</w:t>
      </w:r>
      <w:r w:rsidR="004A476B">
        <w:t xml:space="preserve"> e Sottrazione di Habitat</w:t>
      </w:r>
    </w:p>
    <w:p w:rsidR="00337C53" w:rsidRDefault="004A476B" w:rsidP="00337C53">
      <w:pPr>
        <w:rPr>
          <w:rFonts w:eastAsia="Calibri"/>
          <w:szCs w:val="22"/>
        </w:rPr>
      </w:pPr>
      <w:r>
        <w:rPr>
          <w:rFonts w:eastAsia="Calibri"/>
          <w:szCs w:val="22"/>
        </w:rPr>
        <w:t xml:space="preserve">Durante la fase di cantiere e di esercizio della seconda linea </w:t>
      </w:r>
      <w:r w:rsidR="007B6475">
        <w:rPr>
          <w:rFonts w:eastAsia="Calibri"/>
          <w:szCs w:val="22"/>
        </w:rPr>
        <w:t>della Centrale</w:t>
      </w:r>
      <w:r>
        <w:rPr>
          <w:rFonts w:eastAsia="Calibri"/>
          <w:szCs w:val="22"/>
        </w:rPr>
        <w:t xml:space="preserve"> </w:t>
      </w:r>
      <w:r w:rsidR="00337C53">
        <w:rPr>
          <w:rFonts w:eastAsia="Calibri"/>
          <w:szCs w:val="22"/>
        </w:rPr>
        <w:t xml:space="preserve">la superficie occupata sarà di circa </w:t>
      </w:r>
      <w:proofErr w:type="gramStart"/>
      <w:r w:rsidR="00337C53">
        <w:rPr>
          <w:rFonts w:eastAsia="Calibri"/>
          <w:szCs w:val="22"/>
        </w:rPr>
        <w:t>4</w:t>
      </w:r>
      <w:proofErr w:type="gramEnd"/>
      <w:r w:rsidR="00337C53">
        <w:rPr>
          <w:rFonts w:eastAsia="Calibri"/>
          <w:szCs w:val="22"/>
        </w:rPr>
        <w:t xml:space="preserve"> ha ed </w:t>
      </w:r>
      <w:r>
        <w:t>interesserà esclusivamente l’area di proprietà di APPIA Energy, all’interno dei confini della centrale esistente</w:t>
      </w:r>
      <w:r w:rsidR="00337C53">
        <w:t xml:space="preserve">. Tale area è </w:t>
      </w:r>
      <w:proofErr w:type="gramStart"/>
      <w:r w:rsidR="00337C53">
        <w:t>attualmente</w:t>
      </w:r>
      <w:proofErr w:type="gramEnd"/>
      <w:r w:rsidR="00337C53">
        <w:t xml:space="preserve"> libera da installazioni ed è dedicata allo stoccaggio delle balle pressate di CDR: non si prevede pertanto occupazione di suolo al di fuori dei confini della Centrale, con conseguente interessamento di ulteriori aree con usi diversi da quello industriale ed appartenenti alle aree naturali protette.</w:t>
      </w:r>
    </w:p>
    <w:p w:rsidR="004A476B" w:rsidRDefault="004A476B" w:rsidP="007C4DA3">
      <w:pPr>
        <w:rPr>
          <w:rFonts w:eastAsia="Calibri"/>
          <w:szCs w:val="22"/>
        </w:rPr>
      </w:pPr>
    </w:p>
    <w:p w:rsidR="00337C53" w:rsidRDefault="007C4DA3" w:rsidP="007C4DA3">
      <w:pPr>
        <w:rPr>
          <w:rFonts w:eastAsia="Calibri"/>
          <w:szCs w:val="22"/>
        </w:rPr>
      </w:pPr>
      <w:r w:rsidRPr="007C4DA3">
        <w:rPr>
          <w:rFonts w:eastAsia="Calibri"/>
          <w:szCs w:val="22"/>
        </w:rPr>
        <w:t xml:space="preserve">L’area è stata sottoposta negli anni </w:t>
      </w:r>
      <w:proofErr w:type="gramStart"/>
      <w:r w:rsidRPr="007C4DA3">
        <w:rPr>
          <w:rFonts w:eastAsia="Calibri"/>
          <w:szCs w:val="22"/>
        </w:rPr>
        <w:t>ad</w:t>
      </w:r>
      <w:proofErr w:type="gramEnd"/>
      <w:r w:rsidRPr="007C4DA3">
        <w:rPr>
          <w:rFonts w:eastAsia="Calibri"/>
          <w:szCs w:val="22"/>
        </w:rPr>
        <w:t xml:space="preserve"> un forte carico di disturbo antropico</w:t>
      </w:r>
      <w:r w:rsidR="00337C53">
        <w:rPr>
          <w:rFonts w:eastAsia="Calibri"/>
          <w:szCs w:val="22"/>
        </w:rPr>
        <w:t>, ha</w:t>
      </w:r>
      <w:r w:rsidRPr="007C4DA3">
        <w:rPr>
          <w:rFonts w:eastAsia="Calibri"/>
          <w:szCs w:val="22"/>
        </w:rPr>
        <w:t xml:space="preserve"> una destinazione d’uso industriale </w:t>
      </w:r>
      <w:r w:rsidR="00337C53">
        <w:rPr>
          <w:rFonts w:eastAsia="Calibri"/>
          <w:szCs w:val="22"/>
        </w:rPr>
        <w:t xml:space="preserve">e </w:t>
      </w:r>
      <w:r w:rsidRPr="007C4DA3">
        <w:rPr>
          <w:rFonts w:eastAsia="Calibri"/>
          <w:szCs w:val="22"/>
        </w:rPr>
        <w:t xml:space="preserve">non </w:t>
      </w:r>
      <w:r w:rsidR="00337C53">
        <w:rPr>
          <w:rFonts w:eastAsia="Calibri"/>
          <w:szCs w:val="22"/>
        </w:rPr>
        <w:t xml:space="preserve">è caratterizzata dalla presenza di </w:t>
      </w:r>
      <w:r w:rsidRPr="007C4DA3">
        <w:rPr>
          <w:rFonts w:eastAsia="Calibri"/>
          <w:szCs w:val="22"/>
        </w:rPr>
        <w:t xml:space="preserve">componenti floristiche e/o vegetazionali di interesse comunitario e/o naturalistico. </w:t>
      </w:r>
    </w:p>
    <w:p w:rsidR="003B732B" w:rsidRDefault="003B732B" w:rsidP="003B732B">
      <w:pPr>
        <w:rPr>
          <w:rFonts w:eastAsia="Calibri"/>
          <w:szCs w:val="22"/>
        </w:rPr>
      </w:pPr>
    </w:p>
    <w:p w:rsidR="003B732B" w:rsidRPr="007C4DA3" w:rsidRDefault="003B732B" w:rsidP="003B732B">
      <w:pPr>
        <w:rPr>
          <w:rFonts w:eastAsia="Calibri"/>
          <w:szCs w:val="22"/>
        </w:rPr>
      </w:pPr>
      <w:r w:rsidRPr="007C4DA3">
        <w:rPr>
          <w:rFonts w:eastAsia="Calibri"/>
          <w:szCs w:val="22"/>
        </w:rPr>
        <w:t xml:space="preserve">La presenza di vegetazione nell’area è assente ad eccezione delle zone marginali delimitate </w:t>
      </w:r>
      <w:proofErr w:type="gramStart"/>
      <w:r w:rsidRPr="007C4DA3">
        <w:rPr>
          <w:rFonts w:eastAsia="Calibri"/>
          <w:szCs w:val="22"/>
        </w:rPr>
        <w:t>dalla recinzione industriale occupate</w:t>
      </w:r>
      <w:proofErr w:type="gramEnd"/>
      <w:r w:rsidRPr="007C4DA3">
        <w:rPr>
          <w:rFonts w:eastAsia="Calibri"/>
          <w:szCs w:val="22"/>
        </w:rPr>
        <w:t xml:space="preserve"> da vegetazione spontanea di tipo infestante. Tale tipologia vegetazionale non presenta alcun valore conservazionistico.</w:t>
      </w:r>
      <w:r w:rsidRPr="003B732B">
        <w:rPr>
          <w:rFonts w:eastAsia="Calibri"/>
          <w:szCs w:val="22"/>
        </w:rPr>
        <w:t xml:space="preserve"> </w:t>
      </w:r>
      <w:r w:rsidRPr="007C4DA3">
        <w:rPr>
          <w:rFonts w:eastAsia="Calibri"/>
          <w:szCs w:val="22"/>
        </w:rPr>
        <w:t xml:space="preserve">Inoltre l’area di progetto non è interessata dalla presenza di alcun habitat </w:t>
      </w:r>
      <w:proofErr w:type="gramStart"/>
      <w:r w:rsidRPr="007C4DA3">
        <w:rPr>
          <w:rFonts w:eastAsia="Calibri"/>
          <w:szCs w:val="22"/>
        </w:rPr>
        <w:t xml:space="preserve">di </w:t>
      </w:r>
      <w:proofErr w:type="gramEnd"/>
      <w:r w:rsidRPr="007C4DA3">
        <w:rPr>
          <w:rFonts w:eastAsia="Calibri"/>
          <w:szCs w:val="22"/>
        </w:rPr>
        <w:t xml:space="preserve">interesse comunitario: dall’analisi dello stato dei luoghi emerge che non sono presenti ambienti di un qualche valore naturalistico. Non è pertanto ipotizzabile alcuna incidenza diretta o indiretta sugli habitat segnalati nella scheda Natura 2000, né su altri habitat </w:t>
      </w:r>
      <w:proofErr w:type="gramStart"/>
      <w:r w:rsidRPr="007C4DA3">
        <w:rPr>
          <w:rFonts w:eastAsia="Calibri"/>
          <w:szCs w:val="22"/>
        </w:rPr>
        <w:t xml:space="preserve">di </w:t>
      </w:r>
      <w:proofErr w:type="gramEnd"/>
      <w:r w:rsidRPr="007C4DA3">
        <w:rPr>
          <w:rFonts w:eastAsia="Calibri"/>
          <w:szCs w:val="22"/>
        </w:rPr>
        <w:t>interesse.</w:t>
      </w:r>
    </w:p>
    <w:p w:rsidR="003B732B" w:rsidRPr="007C4DA3" w:rsidRDefault="003B732B" w:rsidP="003B732B">
      <w:pPr>
        <w:rPr>
          <w:rFonts w:eastAsia="Calibri"/>
          <w:szCs w:val="22"/>
        </w:rPr>
      </w:pPr>
    </w:p>
    <w:p w:rsidR="007C4DA3" w:rsidRPr="007C4DA3" w:rsidRDefault="007C4DA3" w:rsidP="007C4DA3">
      <w:pPr>
        <w:rPr>
          <w:rFonts w:eastAsia="Calibri"/>
          <w:szCs w:val="22"/>
        </w:rPr>
      </w:pPr>
      <w:r w:rsidRPr="007C4DA3">
        <w:rPr>
          <w:rFonts w:eastAsia="Calibri"/>
          <w:szCs w:val="22"/>
        </w:rPr>
        <w:t>L</w:t>
      </w:r>
      <w:r w:rsidR="00337C53">
        <w:rPr>
          <w:rFonts w:eastAsia="Calibri"/>
          <w:szCs w:val="22"/>
        </w:rPr>
        <w:t xml:space="preserve">a realizzazione e l’esercizio della seconda linea </w:t>
      </w:r>
      <w:r w:rsidRPr="007C4DA3">
        <w:rPr>
          <w:rFonts w:eastAsia="Calibri"/>
          <w:szCs w:val="22"/>
        </w:rPr>
        <w:t xml:space="preserve">in progetto </w:t>
      </w:r>
      <w:r w:rsidR="007B6475">
        <w:rPr>
          <w:rFonts w:eastAsia="Calibri"/>
          <w:szCs w:val="22"/>
        </w:rPr>
        <w:t xml:space="preserve">della Centrale </w:t>
      </w:r>
      <w:r w:rsidRPr="007C4DA3">
        <w:rPr>
          <w:rFonts w:eastAsia="Calibri"/>
          <w:szCs w:val="22"/>
        </w:rPr>
        <w:t xml:space="preserve">non </w:t>
      </w:r>
      <w:proofErr w:type="gramStart"/>
      <w:r w:rsidRPr="007C4DA3">
        <w:rPr>
          <w:rFonts w:eastAsia="Calibri"/>
          <w:szCs w:val="22"/>
        </w:rPr>
        <w:t>comporta</w:t>
      </w:r>
      <w:proofErr w:type="gramEnd"/>
      <w:r w:rsidRPr="007C4DA3">
        <w:rPr>
          <w:rFonts w:eastAsia="Calibri"/>
          <w:szCs w:val="22"/>
        </w:rPr>
        <w:t xml:space="preserve"> pertanto alcun impatto negativo, effettivo o potenziale, su</w:t>
      </w:r>
      <w:r w:rsidR="003B732B">
        <w:rPr>
          <w:rFonts w:eastAsia="Calibri"/>
          <w:szCs w:val="22"/>
        </w:rPr>
        <w:t>lle componenti biotiche delle aree protette.</w:t>
      </w:r>
      <w:r w:rsidR="003B732B" w:rsidRPr="007C4DA3">
        <w:rPr>
          <w:rFonts w:eastAsia="Calibri"/>
          <w:szCs w:val="22"/>
        </w:rPr>
        <w:t xml:space="preserve"> </w:t>
      </w:r>
    </w:p>
    <w:p w:rsidR="007C4DA3" w:rsidRPr="007C4DA3" w:rsidRDefault="007C4DA3" w:rsidP="007C4DA3">
      <w:pPr>
        <w:rPr>
          <w:rFonts w:eastAsia="Calibri"/>
          <w:szCs w:val="22"/>
        </w:rPr>
      </w:pPr>
    </w:p>
    <w:p w:rsidR="007C4DA3" w:rsidRPr="007C4DA3" w:rsidRDefault="007C4DA3" w:rsidP="007C4DA3">
      <w:pPr>
        <w:rPr>
          <w:rFonts w:eastAsia="Calibri"/>
          <w:szCs w:val="22"/>
        </w:rPr>
      </w:pPr>
      <w:r w:rsidRPr="007C4DA3">
        <w:rPr>
          <w:rFonts w:eastAsia="Calibri"/>
          <w:szCs w:val="22"/>
        </w:rPr>
        <w:t xml:space="preserve">In </w:t>
      </w:r>
      <w:r w:rsidR="003B732B">
        <w:rPr>
          <w:rFonts w:eastAsia="Calibri"/>
          <w:szCs w:val="22"/>
        </w:rPr>
        <w:t xml:space="preserve">più, in </w:t>
      </w:r>
      <w:r w:rsidRPr="007C4DA3">
        <w:rPr>
          <w:rFonts w:eastAsia="Calibri"/>
          <w:szCs w:val="22"/>
        </w:rPr>
        <w:t xml:space="preserve">considerazione della sua </w:t>
      </w:r>
      <w:proofErr w:type="gramStart"/>
      <w:r w:rsidRPr="007C4DA3">
        <w:rPr>
          <w:rFonts w:eastAsia="Calibri"/>
          <w:szCs w:val="22"/>
        </w:rPr>
        <w:t>collocazione</w:t>
      </w:r>
      <w:proofErr w:type="gramEnd"/>
      <w:r w:rsidR="003B732B">
        <w:rPr>
          <w:rFonts w:eastAsia="Calibri"/>
          <w:szCs w:val="22"/>
        </w:rPr>
        <w:t xml:space="preserve"> all’interno di un contesto industriale</w:t>
      </w:r>
      <w:r w:rsidRPr="007C4DA3">
        <w:rPr>
          <w:rFonts w:eastAsia="Calibri"/>
          <w:szCs w:val="22"/>
        </w:rPr>
        <w:t xml:space="preserve"> e delle </w:t>
      </w:r>
      <w:r w:rsidR="003B732B">
        <w:rPr>
          <w:rFonts w:eastAsia="Calibri"/>
          <w:szCs w:val="22"/>
        </w:rPr>
        <w:t xml:space="preserve">sue </w:t>
      </w:r>
      <w:r w:rsidRPr="007C4DA3">
        <w:rPr>
          <w:rFonts w:eastAsia="Calibri"/>
          <w:szCs w:val="22"/>
        </w:rPr>
        <w:t>caratteristiche morfologiche ed ambientali, l’area di intervento non risulta vocata quale sito di nidificazione dell’avifauna terrestre. Tali fattori agiscono in modo limitante anche sulla “fauna minore”, limitandone la diversità specifica, l’abbondanza numerica e l’eventuale riproduzione. Sono pertanto da escludersi impatti derivanti dal progetto, durante la fase di cantiere</w:t>
      </w:r>
      <w:r w:rsidR="003B732B">
        <w:rPr>
          <w:rFonts w:eastAsia="Calibri"/>
          <w:szCs w:val="22"/>
        </w:rPr>
        <w:t xml:space="preserve"> e di esercizio</w:t>
      </w:r>
      <w:r w:rsidRPr="007C4DA3">
        <w:rPr>
          <w:rFonts w:eastAsia="Calibri"/>
          <w:szCs w:val="22"/>
        </w:rPr>
        <w:t>, sulle specie della fauna.</w:t>
      </w:r>
    </w:p>
    <w:p w:rsidR="007C4DA3" w:rsidRPr="007C4DA3" w:rsidRDefault="007C4DA3" w:rsidP="007C4DA3">
      <w:pPr>
        <w:rPr>
          <w:rFonts w:eastAsia="Calibri"/>
          <w:szCs w:val="22"/>
        </w:rPr>
      </w:pPr>
    </w:p>
    <w:p w:rsidR="007451AC" w:rsidRDefault="007C4DA3" w:rsidP="007C4DA3">
      <w:pPr>
        <w:rPr>
          <w:rFonts w:eastAsia="Calibri"/>
          <w:szCs w:val="22"/>
        </w:rPr>
      </w:pPr>
      <w:r w:rsidRPr="007C4DA3">
        <w:rPr>
          <w:rFonts w:eastAsia="Calibri"/>
          <w:szCs w:val="22"/>
        </w:rPr>
        <w:t xml:space="preserve">In questi termini, date le caratteristiche dell’area </w:t>
      </w:r>
      <w:proofErr w:type="gramStart"/>
      <w:r w:rsidRPr="007C4DA3">
        <w:rPr>
          <w:rFonts w:eastAsia="Calibri"/>
          <w:szCs w:val="22"/>
        </w:rPr>
        <w:t xml:space="preserve">di </w:t>
      </w:r>
      <w:proofErr w:type="gramEnd"/>
      <w:r w:rsidRPr="007C4DA3">
        <w:rPr>
          <w:rFonts w:eastAsia="Calibri"/>
          <w:szCs w:val="22"/>
        </w:rPr>
        <w:t xml:space="preserve">intervento e delle attività in progetto, non si prevedono incidenze sulle componenti </w:t>
      </w:r>
      <w:proofErr w:type="spellStart"/>
      <w:r w:rsidRPr="007C4DA3">
        <w:rPr>
          <w:rFonts w:eastAsia="Calibri"/>
          <w:szCs w:val="22"/>
        </w:rPr>
        <w:t>floro-vegetazionali</w:t>
      </w:r>
      <w:proofErr w:type="spellEnd"/>
      <w:r w:rsidRPr="007C4DA3">
        <w:rPr>
          <w:rFonts w:eastAsia="Calibri"/>
          <w:szCs w:val="22"/>
        </w:rPr>
        <w:t xml:space="preserve"> e faunistiche </w:t>
      </w:r>
      <w:r w:rsidR="001172ED">
        <w:rPr>
          <w:rFonts w:eastAsia="Calibri"/>
          <w:szCs w:val="22"/>
        </w:rPr>
        <w:t xml:space="preserve">dovute all’occupazione di suolo ed alla sottrazione di habitat, </w:t>
      </w:r>
      <w:r w:rsidRPr="007C4DA3">
        <w:rPr>
          <w:rFonts w:eastAsia="Calibri"/>
          <w:szCs w:val="22"/>
        </w:rPr>
        <w:t>né relativamente allo stretto ambito locale di intervento, né sul sito nel suo complesso.</w:t>
      </w:r>
    </w:p>
    <w:p w:rsidR="007C4DA3" w:rsidRDefault="007C4DA3" w:rsidP="007C4DA3">
      <w:pPr>
        <w:rPr>
          <w:rFonts w:eastAsia="Calibri"/>
          <w:szCs w:val="22"/>
        </w:rPr>
      </w:pPr>
    </w:p>
    <w:p w:rsidR="007C4DA3" w:rsidRPr="000D2A07" w:rsidRDefault="007C4DA3" w:rsidP="007C4DA3">
      <w:pPr>
        <w:rPr>
          <w:rFonts w:eastAsia="Calibri"/>
          <w:szCs w:val="22"/>
          <w:highlight w:val="yellow"/>
        </w:rPr>
      </w:pPr>
    </w:p>
    <w:p w:rsidR="007451AC" w:rsidRPr="002E3FA5" w:rsidRDefault="007451AC" w:rsidP="00734A67">
      <w:pPr>
        <w:pStyle w:val="Titolo4STEAM"/>
      </w:pPr>
      <w:bookmarkStart w:id="186" w:name="_Toc203302885"/>
      <w:bookmarkStart w:id="187" w:name="_Toc215115823"/>
      <w:bookmarkStart w:id="188" w:name="_Toc216003850"/>
      <w:bookmarkStart w:id="189" w:name="_Toc295979452"/>
      <w:r w:rsidRPr="002E3FA5">
        <w:t>Inquinamento Acustico</w:t>
      </w:r>
      <w:bookmarkEnd w:id="186"/>
      <w:bookmarkEnd w:id="187"/>
      <w:bookmarkEnd w:id="188"/>
      <w:bookmarkEnd w:id="189"/>
    </w:p>
    <w:p w:rsidR="007451AC" w:rsidRPr="002E3FA5" w:rsidRDefault="007451AC" w:rsidP="007451AC">
      <w:pPr>
        <w:rPr>
          <w:rFonts w:eastAsia="Calibri"/>
        </w:rPr>
      </w:pPr>
      <w:r w:rsidRPr="002E3FA5">
        <w:rPr>
          <w:rFonts w:eastAsia="Calibri"/>
        </w:rPr>
        <w:t>Gli effetti dell’inquinamento acustico sulle specie animali sono differenti in funzione della specie stessa. Per alcune specie di uccelli e di chirotteri il disturbo causato dal rumore può costituire una barriera che ne limita gli spostamenti, mentre in alcune specie di anfibi un eccessivo rumore può venire ad alterare i normali comportamenti riproduttivi (</w:t>
      </w:r>
      <w:proofErr w:type="spellStart"/>
      <w:r w:rsidRPr="002E3FA5">
        <w:rPr>
          <w:rFonts w:eastAsia="Calibri"/>
          <w:i/>
        </w:rPr>
        <w:t>Barrass</w:t>
      </w:r>
      <w:proofErr w:type="spellEnd"/>
      <w:r w:rsidRPr="002E3FA5">
        <w:rPr>
          <w:rFonts w:eastAsia="Calibri"/>
          <w:i/>
        </w:rPr>
        <w:t>, 1985</w:t>
      </w:r>
      <w:r w:rsidRPr="002E3FA5">
        <w:rPr>
          <w:rFonts w:eastAsia="Calibri"/>
        </w:rPr>
        <w:t xml:space="preserve">). In uno studio effettuato da </w:t>
      </w:r>
      <w:proofErr w:type="spellStart"/>
      <w:r w:rsidRPr="002E3FA5">
        <w:rPr>
          <w:rFonts w:eastAsia="Calibri"/>
          <w:i/>
        </w:rPr>
        <w:t>Reijnen</w:t>
      </w:r>
      <w:proofErr w:type="spellEnd"/>
      <w:r w:rsidRPr="002E3FA5">
        <w:rPr>
          <w:rFonts w:eastAsia="Calibri"/>
          <w:i/>
        </w:rPr>
        <w:t xml:space="preserve"> (1995</w:t>
      </w:r>
      <w:r w:rsidRPr="002E3FA5">
        <w:rPr>
          <w:rFonts w:eastAsia="Calibri"/>
        </w:rPr>
        <w:t xml:space="preserve">) è stato osservato che la densità degli uccelli in aree aperte </w:t>
      </w:r>
      <w:r w:rsidRPr="002E3FA5">
        <w:rPr>
          <w:rFonts w:eastAsia="Calibri"/>
        </w:rPr>
        <w:lastRenderedPageBreak/>
        <w:t xml:space="preserve">diminuisce quando il livello di rumore supera i </w:t>
      </w:r>
      <w:proofErr w:type="gramStart"/>
      <w:r w:rsidRPr="002E3FA5">
        <w:rPr>
          <w:rFonts w:eastAsia="Calibri"/>
        </w:rPr>
        <w:t>50</w:t>
      </w:r>
      <w:proofErr w:type="gramEnd"/>
      <w:r w:rsidRPr="002E3FA5">
        <w:rPr>
          <w:rFonts w:eastAsia="Calibri"/>
        </w:rPr>
        <w:t xml:space="preserve"> </w:t>
      </w:r>
      <w:proofErr w:type="spellStart"/>
      <w:r w:rsidRPr="002E3FA5">
        <w:rPr>
          <w:rFonts w:eastAsia="Calibri"/>
        </w:rPr>
        <w:t>dB</w:t>
      </w:r>
      <w:proofErr w:type="spellEnd"/>
      <w:r w:rsidRPr="002E3FA5">
        <w:rPr>
          <w:rFonts w:eastAsia="Calibri"/>
        </w:rPr>
        <w:t xml:space="preserve">(A), mentre in ambiente forestale la densità degli uccelli diminuisce ad una soglia di 40 </w:t>
      </w:r>
      <w:proofErr w:type="spellStart"/>
      <w:r w:rsidRPr="002E3FA5">
        <w:rPr>
          <w:rFonts w:eastAsia="Calibri"/>
        </w:rPr>
        <w:t>dB</w:t>
      </w:r>
      <w:proofErr w:type="spellEnd"/>
      <w:r w:rsidRPr="002E3FA5">
        <w:rPr>
          <w:rFonts w:eastAsia="Calibri"/>
        </w:rPr>
        <w:t>(A). Altri studi hanno rilevato che per quanto riguarda l’avifauna, se l’ambiente circostante fornisce sufficienti habitat riproduttivi essenziali (rari o scomparsi nell’intorno), la densità degli uccelli non è necessariamente ridotta, anche se l’inquinamento acustico e altri effetti possono ridurre la qualità ambientale di tali habitat (</w:t>
      </w:r>
      <w:proofErr w:type="spellStart"/>
      <w:r w:rsidRPr="002E3FA5">
        <w:rPr>
          <w:rFonts w:eastAsia="Calibri"/>
          <w:i/>
        </w:rPr>
        <w:t>Meunier</w:t>
      </w:r>
      <w:proofErr w:type="spellEnd"/>
      <w:r w:rsidRPr="002E3FA5">
        <w:rPr>
          <w:rFonts w:eastAsia="Calibri"/>
          <w:i/>
        </w:rPr>
        <w:t xml:space="preserve"> et al., 1999)</w:t>
      </w:r>
      <w:r w:rsidRPr="002E3FA5">
        <w:rPr>
          <w:rFonts w:eastAsia="Calibri"/>
        </w:rPr>
        <w:t>.</w:t>
      </w:r>
    </w:p>
    <w:p w:rsidR="007451AC" w:rsidRPr="002E3FA5" w:rsidRDefault="007451AC" w:rsidP="007451AC">
      <w:pPr>
        <w:rPr>
          <w:rFonts w:eastAsia="Calibri"/>
        </w:rPr>
      </w:pPr>
    </w:p>
    <w:p w:rsidR="007451AC" w:rsidRPr="002E3FA5" w:rsidRDefault="007451AC" w:rsidP="007451AC">
      <w:pPr>
        <w:rPr>
          <w:rFonts w:eastAsia="Calibri"/>
        </w:rPr>
      </w:pPr>
      <w:r w:rsidRPr="002E3FA5">
        <w:rPr>
          <w:rFonts w:eastAsia="Calibri"/>
        </w:rPr>
        <w:t xml:space="preserve">Nel caso in esame l’impatto dovuto all’inquinamento acustico riguarda sia la fase di cantiere </w:t>
      </w:r>
      <w:proofErr w:type="gramStart"/>
      <w:r w:rsidRPr="002E3FA5">
        <w:rPr>
          <w:rFonts w:eastAsia="Calibri"/>
        </w:rPr>
        <w:t>che</w:t>
      </w:r>
      <w:proofErr w:type="gramEnd"/>
      <w:r w:rsidRPr="002E3FA5">
        <w:rPr>
          <w:rFonts w:eastAsia="Calibri"/>
        </w:rPr>
        <w:t xml:space="preserve"> la fase di esercizio dell’impianto.</w:t>
      </w:r>
    </w:p>
    <w:p w:rsidR="007451AC" w:rsidRPr="000D2A07" w:rsidRDefault="007451AC" w:rsidP="007451AC">
      <w:pPr>
        <w:rPr>
          <w:rFonts w:eastAsia="Calibri"/>
          <w:highlight w:val="yellow"/>
        </w:rPr>
      </w:pPr>
    </w:p>
    <w:p w:rsidR="007451AC" w:rsidRPr="002E3FA5" w:rsidRDefault="007451AC" w:rsidP="007451AC">
      <w:pPr>
        <w:pStyle w:val="Titolo5STEAM"/>
        <w:rPr>
          <w:rFonts w:eastAsia="Calibri"/>
        </w:rPr>
      </w:pPr>
      <w:r w:rsidRPr="002E3FA5">
        <w:rPr>
          <w:rFonts w:eastAsia="Calibri"/>
        </w:rPr>
        <w:t>Fase di Cantiere</w:t>
      </w:r>
    </w:p>
    <w:p w:rsidR="007451AC" w:rsidRPr="002E3FA5" w:rsidRDefault="007451AC" w:rsidP="007451AC">
      <w:pPr>
        <w:rPr>
          <w:rFonts w:eastAsia="Calibri"/>
        </w:rPr>
      </w:pPr>
      <w:proofErr w:type="gramStart"/>
      <w:r w:rsidRPr="002E3FA5">
        <w:rPr>
          <w:rFonts w:eastAsia="Calibri"/>
        </w:rPr>
        <w:t>Nell</w:t>
      </w:r>
      <w:r w:rsidR="002E3FA5" w:rsidRPr="002E3FA5">
        <w:rPr>
          <w:rFonts w:eastAsia="Calibri"/>
        </w:rPr>
        <w:t>o</w:t>
      </w:r>
      <w:proofErr w:type="gramEnd"/>
      <w:r w:rsidR="002E3FA5" w:rsidRPr="002E3FA5">
        <w:rPr>
          <w:rFonts w:eastAsia="Calibri"/>
        </w:rPr>
        <w:t xml:space="preserve"> </w:t>
      </w:r>
      <w:r w:rsidRPr="002E3FA5">
        <w:rPr>
          <w:rFonts w:eastAsia="Calibri"/>
        </w:rPr>
        <w:t>SIA sono state effettuate delle simulazioni con il modello di calcolo Sound Plan Versione 7.0 considerando cautelativamente come potenze emesse dalle macchine operatrici</w:t>
      </w:r>
      <w:r w:rsidR="002E3FA5" w:rsidRPr="002E3FA5">
        <w:rPr>
          <w:rFonts w:eastAsia="Calibri"/>
        </w:rPr>
        <w:t xml:space="preserve"> </w:t>
      </w:r>
      <w:r w:rsidR="002E3FA5" w:rsidRPr="002E3FA5">
        <w:t xml:space="preserve">per la costruzione della seconda linea </w:t>
      </w:r>
      <w:r w:rsidR="007B6475">
        <w:t>della Centrale</w:t>
      </w:r>
      <w:r w:rsidRPr="002E3FA5">
        <w:rPr>
          <w:rFonts w:eastAsia="Calibri"/>
        </w:rPr>
        <w:t xml:space="preserve">, le massime ammesse dalla normativa di settore, in modo da ottenere dei valori di potenza sonora potenzialmente più elevati. Il cantiere è stato simulato con una sorgente areale di potenza acustica 111 </w:t>
      </w:r>
      <w:proofErr w:type="spellStart"/>
      <w:r w:rsidRPr="002E3FA5">
        <w:rPr>
          <w:rFonts w:eastAsia="Calibri"/>
        </w:rPr>
        <w:t>dB</w:t>
      </w:r>
      <w:proofErr w:type="spellEnd"/>
      <w:proofErr w:type="gramStart"/>
      <w:r w:rsidRPr="002E3FA5">
        <w:rPr>
          <w:rFonts w:eastAsia="Calibri"/>
        </w:rPr>
        <w:t>(</w:t>
      </w:r>
      <w:proofErr w:type="gramEnd"/>
      <w:r w:rsidRPr="002E3FA5">
        <w:rPr>
          <w:rFonts w:eastAsia="Calibri"/>
        </w:rPr>
        <w:t>A), pari alla potenza totale delle sorgenti che, cautelativamente, si è ipotizzato lavorino contemporaneamente per otto ore al giorno.</w:t>
      </w:r>
    </w:p>
    <w:p w:rsidR="007451AC" w:rsidRPr="00356419" w:rsidRDefault="007451AC" w:rsidP="007451AC">
      <w:pPr>
        <w:rPr>
          <w:rFonts w:eastAsia="Calibri"/>
        </w:rPr>
      </w:pPr>
    </w:p>
    <w:p w:rsidR="007451AC" w:rsidRPr="00356419" w:rsidRDefault="007451AC" w:rsidP="007451AC">
      <w:pPr>
        <w:rPr>
          <w:rFonts w:eastAsia="Calibri"/>
        </w:rPr>
      </w:pPr>
      <w:r w:rsidRPr="00356419">
        <w:rPr>
          <w:rFonts w:eastAsia="Calibri"/>
        </w:rPr>
        <w:t xml:space="preserve">I risultati, come riportato al precedente </w:t>
      </w:r>
      <w:r w:rsidRPr="00356419">
        <w:rPr>
          <w:rFonts w:eastAsia="Calibri"/>
          <w:i/>
        </w:rPr>
        <w:t xml:space="preserve">Paragrafo </w:t>
      </w:r>
      <w:r w:rsidR="002E3FA5" w:rsidRPr="00356419">
        <w:rPr>
          <w:rFonts w:eastAsia="Calibri"/>
          <w:i/>
        </w:rPr>
        <w:t>4.</w:t>
      </w:r>
      <w:r w:rsidRPr="00356419">
        <w:rPr>
          <w:rFonts w:eastAsia="Calibri"/>
          <w:i/>
        </w:rPr>
        <w:t>5.1.</w:t>
      </w:r>
      <w:r w:rsidR="002E3FA5" w:rsidRPr="00356419">
        <w:rPr>
          <w:rFonts w:eastAsia="Calibri"/>
          <w:i/>
        </w:rPr>
        <w:t>4</w:t>
      </w:r>
      <w:r w:rsidRPr="00356419">
        <w:rPr>
          <w:rFonts w:eastAsia="Calibri"/>
          <w:i/>
        </w:rPr>
        <w:t xml:space="preserve">, </w:t>
      </w:r>
      <w:r w:rsidRPr="00356419">
        <w:rPr>
          <w:rFonts w:eastAsia="Calibri"/>
        </w:rPr>
        <w:t xml:space="preserve">mostrano che già </w:t>
      </w:r>
      <w:proofErr w:type="gramStart"/>
      <w:r w:rsidRPr="00356419">
        <w:rPr>
          <w:rFonts w:eastAsia="Calibri"/>
        </w:rPr>
        <w:t>ad</w:t>
      </w:r>
      <w:proofErr w:type="gramEnd"/>
      <w:r w:rsidRPr="00356419">
        <w:rPr>
          <w:rFonts w:eastAsia="Calibri"/>
        </w:rPr>
        <w:t xml:space="preserve"> una distanza di circa 100 m il livello sonoro indotto dalle attività di cantiere è inferiore ai </w:t>
      </w:r>
      <w:r w:rsidR="00356419" w:rsidRPr="00356419">
        <w:rPr>
          <w:rFonts w:eastAsia="Calibri"/>
        </w:rPr>
        <w:t>5</w:t>
      </w:r>
      <w:r w:rsidRPr="00356419">
        <w:rPr>
          <w:rFonts w:eastAsia="Calibri"/>
        </w:rPr>
        <w:t xml:space="preserve">0 </w:t>
      </w:r>
      <w:proofErr w:type="spellStart"/>
      <w:r w:rsidRPr="00356419">
        <w:rPr>
          <w:rFonts w:eastAsia="Calibri"/>
        </w:rPr>
        <w:t>dB</w:t>
      </w:r>
      <w:proofErr w:type="spellEnd"/>
      <w:r w:rsidRPr="00356419">
        <w:rPr>
          <w:rFonts w:eastAsia="Calibri"/>
        </w:rPr>
        <w:t>(A)</w:t>
      </w:r>
      <w:r w:rsidR="00356419">
        <w:rPr>
          <w:rFonts w:eastAsia="Calibri"/>
        </w:rPr>
        <w:t xml:space="preserve"> e ad una distanza di circa 300 m è inferiore a 40 </w:t>
      </w:r>
      <w:proofErr w:type="spellStart"/>
      <w:r w:rsidR="00356419">
        <w:rPr>
          <w:rFonts w:eastAsia="Calibri"/>
        </w:rPr>
        <w:t>dB</w:t>
      </w:r>
      <w:proofErr w:type="spellEnd"/>
      <w:r w:rsidR="00356419">
        <w:rPr>
          <w:rFonts w:eastAsia="Calibri"/>
        </w:rPr>
        <w:t>(A)</w:t>
      </w:r>
      <w:r w:rsidRPr="00356419">
        <w:rPr>
          <w:rFonts w:eastAsia="Calibri"/>
        </w:rPr>
        <w:t>, valor</w:t>
      </w:r>
      <w:r w:rsidR="00356419">
        <w:rPr>
          <w:rFonts w:eastAsia="Calibri"/>
        </w:rPr>
        <w:t>i</w:t>
      </w:r>
      <w:r w:rsidRPr="00356419">
        <w:rPr>
          <w:rFonts w:eastAsia="Calibri"/>
        </w:rPr>
        <w:t xml:space="preserve"> ampiamente inferior</w:t>
      </w:r>
      <w:r w:rsidR="00356419">
        <w:rPr>
          <w:rFonts w:eastAsia="Calibri"/>
        </w:rPr>
        <w:t>i</w:t>
      </w:r>
      <w:r w:rsidRPr="00356419">
        <w:rPr>
          <w:rFonts w:eastAsia="Calibri"/>
        </w:rPr>
        <w:t xml:space="preserve"> al limite di </w:t>
      </w:r>
      <w:r w:rsidR="00356419" w:rsidRPr="00356419">
        <w:rPr>
          <w:rFonts w:eastAsia="Calibri"/>
        </w:rPr>
        <w:t xml:space="preserve">accettabilità </w:t>
      </w:r>
      <w:r w:rsidRPr="00356419">
        <w:rPr>
          <w:rFonts w:eastAsia="Calibri"/>
        </w:rPr>
        <w:t xml:space="preserve">previsto dal DPCM </w:t>
      </w:r>
      <w:r w:rsidR="00356419" w:rsidRPr="00356419">
        <w:rPr>
          <w:rFonts w:eastAsia="Calibri"/>
        </w:rPr>
        <w:t>01</w:t>
      </w:r>
      <w:r w:rsidRPr="00356419">
        <w:rPr>
          <w:rFonts w:eastAsia="Calibri"/>
        </w:rPr>
        <w:t>/</w:t>
      </w:r>
      <w:r w:rsidR="00356419" w:rsidRPr="00356419">
        <w:rPr>
          <w:rFonts w:eastAsia="Calibri"/>
        </w:rPr>
        <w:t>03</w:t>
      </w:r>
      <w:r w:rsidRPr="00356419">
        <w:rPr>
          <w:rFonts w:eastAsia="Calibri"/>
        </w:rPr>
        <w:t>/199</w:t>
      </w:r>
      <w:r w:rsidR="00356419" w:rsidRPr="00356419">
        <w:rPr>
          <w:rFonts w:eastAsia="Calibri"/>
        </w:rPr>
        <w:t>1 per “tutto il territorio nazionale” nel</w:t>
      </w:r>
      <w:r w:rsidRPr="00356419">
        <w:rPr>
          <w:rFonts w:eastAsia="Calibri"/>
        </w:rPr>
        <w:t xml:space="preserve"> periodo diurno </w:t>
      </w:r>
      <w:r w:rsidR="00356419" w:rsidRPr="00356419">
        <w:rPr>
          <w:rFonts w:eastAsia="Calibri"/>
        </w:rPr>
        <w:t xml:space="preserve">e </w:t>
      </w:r>
      <w:r w:rsidRPr="00356419">
        <w:rPr>
          <w:rFonts w:eastAsia="Calibri"/>
        </w:rPr>
        <w:t xml:space="preserve">pari a </w:t>
      </w:r>
      <w:r w:rsidR="00356419" w:rsidRPr="00356419">
        <w:rPr>
          <w:rFonts w:eastAsia="Calibri"/>
        </w:rPr>
        <w:t>70</w:t>
      </w:r>
      <w:r w:rsidRPr="00356419">
        <w:rPr>
          <w:rFonts w:eastAsia="Calibri"/>
        </w:rPr>
        <w:t xml:space="preserve"> </w:t>
      </w:r>
      <w:proofErr w:type="spellStart"/>
      <w:r w:rsidRPr="00356419">
        <w:rPr>
          <w:rFonts w:eastAsia="Calibri"/>
        </w:rPr>
        <w:t>dB</w:t>
      </w:r>
      <w:proofErr w:type="spellEnd"/>
      <w:r w:rsidRPr="00356419">
        <w:rPr>
          <w:rFonts w:eastAsia="Calibri"/>
        </w:rPr>
        <w:t>(A).</w:t>
      </w:r>
    </w:p>
    <w:p w:rsidR="007451AC" w:rsidRPr="00356419" w:rsidRDefault="007451AC" w:rsidP="007451AC">
      <w:pPr>
        <w:rPr>
          <w:rFonts w:eastAsia="Calibri"/>
        </w:rPr>
      </w:pPr>
    </w:p>
    <w:p w:rsidR="007451AC" w:rsidRPr="00356419" w:rsidRDefault="007451AC" w:rsidP="007451AC">
      <w:pPr>
        <w:rPr>
          <w:rFonts w:eastAsia="Calibri"/>
        </w:rPr>
      </w:pPr>
      <w:r w:rsidRPr="00356419">
        <w:rPr>
          <w:rFonts w:eastAsia="Calibri"/>
        </w:rPr>
        <w:t xml:space="preserve">Pertanto </w:t>
      </w:r>
      <w:r w:rsidR="00356419">
        <w:rPr>
          <w:rFonts w:eastAsia="Calibri"/>
        </w:rPr>
        <w:t xml:space="preserve">già </w:t>
      </w:r>
      <w:r w:rsidRPr="00356419">
        <w:rPr>
          <w:rFonts w:eastAsia="Calibri"/>
        </w:rPr>
        <w:t xml:space="preserve">a distanze maggiori di 100 m dal sito di progetto è ragionevole ritenere che i livelli sonori indotti dalle attività di cantiere </w:t>
      </w:r>
      <w:proofErr w:type="gramStart"/>
      <w:r w:rsidRPr="00356419">
        <w:rPr>
          <w:rFonts w:eastAsia="Calibri"/>
        </w:rPr>
        <w:t>sono</w:t>
      </w:r>
      <w:proofErr w:type="gramEnd"/>
      <w:r w:rsidRPr="00356419">
        <w:rPr>
          <w:rFonts w:eastAsia="Calibri"/>
        </w:rPr>
        <w:t xml:space="preserve"> tali da non incidere sui normali comportamenti delle specie faunistiche presenti nelle aree protette.</w:t>
      </w:r>
    </w:p>
    <w:p w:rsidR="007451AC" w:rsidRPr="00986761" w:rsidRDefault="007451AC" w:rsidP="007451AC">
      <w:pPr>
        <w:rPr>
          <w:rFonts w:eastAsia="Calibri"/>
        </w:rPr>
      </w:pPr>
    </w:p>
    <w:p w:rsidR="007451AC" w:rsidRPr="00986761" w:rsidRDefault="007451AC" w:rsidP="007451AC">
      <w:pPr>
        <w:rPr>
          <w:rFonts w:eastAsia="Calibri"/>
        </w:rPr>
      </w:pPr>
      <w:r w:rsidRPr="00986761">
        <w:rPr>
          <w:rFonts w:eastAsia="Calibri"/>
        </w:rPr>
        <w:t>Tuttavia, considerando che:</w:t>
      </w:r>
    </w:p>
    <w:p w:rsidR="007451AC" w:rsidRPr="00986761" w:rsidRDefault="007451AC" w:rsidP="007451AC">
      <w:pPr>
        <w:rPr>
          <w:rFonts w:eastAsia="Calibri"/>
        </w:rPr>
      </w:pPr>
    </w:p>
    <w:p w:rsidR="00986761" w:rsidRPr="00986761" w:rsidRDefault="00986761" w:rsidP="00986761">
      <w:pPr>
        <w:pStyle w:val="Rentro1STEAM"/>
        <w:rPr>
          <w:rFonts w:eastAsia="Calibri"/>
        </w:rPr>
      </w:pPr>
      <w:proofErr w:type="gramStart"/>
      <w:r w:rsidRPr="00986761">
        <w:rPr>
          <w:rFonts w:eastAsia="Calibri"/>
        </w:rPr>
        <w:t>il</w:t>
      </w:r>
      <w:proofErr w:type="gramEnd"/>
      <w:r w:rsidRPr="00986761">
        <w:rPr>
          <w:rFonts w:eastAsia="Calibri"/>
        </w:rPr>
        <w:t xml:space="preserve"> sito di progetto è ubicato all’interno di un contesto industriale esistente nel quale operano attività produttive quali ad esempio la Centrale a CDR e biomasse della stessa Appia Energy e la discarica di RSU;</w:t>
      </w:r>
    </w:p>
    <w:p w:rsidR="007451AC" w:rsidRPr="00986761" w:rsidRDefault="007451AC" w:rsidP="007451AC">
      <w:pPr>
        <w:pStyle w:val="Rentro1STEAM"/>
        <w:rPr>
          <w:rFonts w:eastAsia="Calibri"/>
        </w:rPr>
      </w:pPr>
      <w:proofErr w:type="gramStart"/>
      <w:r w:rsidRPr="00986761">
        <w:rPr>
          <w:rFonts w:eastAsia="Calibri"/>
        </w:rPr>
        <w:t>le</w:t>
      </w:r>
      <w:proofErr w:type="gramEnd"/>
      <w:r w:rsidRPr="00986761">
        <w:rPr>
          <w:rFonts w:eastAsia="Calibri"/>
        </w:rPr>
        <w:t xml:space="preserve"> aree immediatamente esterne</w:t>
      </w:r>
      <w:r w:rsidR="00986761" w:rsidRPr="00986761">
        <w:rPr>
          <w:rFonts w:eastAsia="Calibri"/>
        </w:rPr>
        <w:t xml:space="preserve"> al sito di progetto si sono </w:t>
      </w:r>
      <w:r w:rsidR="00356419" w:rsidRPr="00986761">
        <w:rPr>
          <w:rFonts w:eastAsia="Calibri"/>
        </w:rPr>
        <w:t>già adeguate alla presenza di un contesto industriale,</w:t>
      </w:r>
      <w:r w:rsidRPr="00986761">
        <w:rPr>
          <w:rFonts w:eastAsia="Calibri"/>
        </w:rPr>
        <w:t xml:space="preserve"> </w:t>
      </w:r>
      <w:r w:rsidR="00986761" w:rsidRPr="00986761">
        <w:rPr>
          <w:rFonts w:eastAsia="Calibri"/>
        </w:rPr>
        <w:t>risultando</w:t>
      </w:r>
      <w:r w:rsidRPr="00986761">
        <w:rPr>
          <w:rFonts w:eastAsia="Calibri"/>
        </w:rPr>
        <w:t xml:space="preserve"> caratterizzate dall’assenza di specie </w:t>
      </w:r>
      <w:proofErr w:type="spellStart"/>
      <w:r w:rsidRPr="00986761">
        <w:rPr>
          <w:rFonts w:eastAsia="Calibri"/>
        </w:rPr>
        <w:t>floro-faunistiche</w:t>
      </w:r>
      <w:proofErr w:type="spellEnd"/>
      <w:r w:rsidRPr="00986761">
        <w:rPr>
          <w:rFonts w:eastAsia="Calibri"/>
        </w:rPr>
        <w:t xml:space="preserve"> di particolare pregio;</w:t>
      </w:r>
    </w:p>
    <w:p w:rsidR="007451AC" w:rsidRPr="00986761" w:rsidRDefault="007451AC" w:rsidP="007451AC">
      <w:pPr>
        <w:pStyle w:val="Rentro1STEAM"/>
        <w:rPr>
          <w:rFonts w:eastAsia="Calibri"/>
        </w:rPr>
      </w:pPr>
      <w:proofErr w:type="gramStart"/>
      <w:r w:rsidRPr="00986761">
        <w:rPr>
          <w:rFonts w:eastAsia="Calibri"/>
        </w:rPr>
        <w:t>le</w:t>
      </w:r>
      <w:proofErr w:type="gramEnd"/>
      <w:r w:rsidRPr="00986761">
        <w:rPr>
          <w:rFonts w:eastAsia="Calibri"/>
        </w:rPr>
        <w:t xml:space="preserve"> attività di cantiere hanno una durata limitata nel tempo;</w:t>
      </w:r>
    </w:p>
    <w:p w:rsidR="007451AC" w:rsidRPr="00986761" w:rsidRDefault="007451AC" w:rsidP="007451AC">
      <w:pPr>
        <w:pStyle w:val="Rentro1STEAM"/>
        <w:rPr>
          <w:rFonts w:eastAsia="Calibri"/>
        </w:rPr>
      </w:pPr>
      <w:proofErr w:type="gramStart"/>
      <w:r w:rsidRPr="00986761">
        <w:rPr>
          <w:rFonts w:eastAsia="Calibri"/>
        </w:rPr>
        <w:t>i</w:t>
      </w:r>
      <w:proofErr w:type="gramEnd"/>
      <w:r w:rsidRPr="00986761">
        <w:rPr>
          <w:rFonts w:eastAsia="Calibri"/>
        </w:rPr>
        <w:t xml:space="preserve"> livelli sonori indotti risultano comunque contenuti</w:t>
      </w:r>
      <w:r w:rsidR="00986761" w:rsidRPr="00986761">
        <w:rPr>
          <w:rFonts w:eastAsia="Calibri"/>
        </w:rPr>
        <w:t>;</w:t>
      </w:r>
    </w:p>
    <w:p w:rsidR="007451AC" w:rsidRPr="00986761" w:rsidRDefault="007451AC" w:rsidP="007451AC">
      <w:pPr>
        <w:pStyle w:val="Rentro1STEAM"/>
        <w:numPr>
          <w:ilvl w:val="0"/>
          <w:numId w:val="0"/>
        </w:numPr>
        <w:ind w:left="357" w:hanging="357"/>
        <w:rPr>
          <w:rFonts w:eastAsia="Calibri"/>
        </w:rPr>
      </w:pPr>
    </w:p>
    <w:p w:rsidR="007451AC" w:rsidRPr="00986761" w:rsidRDefault="007451AC" w:rsidP="007451AC">
      <w:pPr>
        <w:rPr>
          <w:rFonts w:eastAsia="Calibri"/>
        </w:rPr>
      </w:pPr>
      <w:proofErr w:type="gramStart"/>
      <w:r w:rsidRPr="00986761">
        <w:rPr>
          <w:rFonts w:eastAsia="Calibri"/>
        </w:rPr>
        <w:t>è</w:t>
      </w:r>
      <w:proofErr w:type="gramEnd"/>
      <w:r w:rsidRPr="00986761">
        <w:rPr>
          <w:rFonts w:eastAsia="Calibri"/>
        </w:rPr>
        <w:t xml:space="preserve"> ragionevole ritenere che anche a distanze inferiori ai 100 m da</w:t>
      </w:r>
      <w:r w:rsidR="00356419" w:rsidRPr="00986761">
        <w:rPr>
          <w:rFonts w:eastAsia="Calibri"/>
        </w:rPr>
        <w:t>l</w:t>
      </w:r>
      <w:r w:rsidRPr="00986761">
        <w:rPr>
          <w:rFonts w:eastAsia="Calibri"/>
        </w:rPr>
        <w:t xml:space="preserve"> sito di progetto, l’incidenza dovuta alle emissioni sonore sulle componenti faunistiche presenti nelle aree protette considerate</w:t>
      </w:r>
      <w:r w:rsidR="00986761" w:rsidRPr="00986761">
        <w:rPr>
          <w:rFonts w:eastAsia="Calibri"/>
        </w:rPr>
        <w:t>,</w:t>
      </w:r>
      <w:r w:rsidRPr="00986761">
        <w:rPr>
          <w:rFonts w:eastAsia="Calibri"/>
        </w:rPr>
        <w:t xml:space="preserve"> è tale da non alterare la qualità ambientale delle aree protette ivi ricadenti.</w:t>
      </w:r>
    </w:p>
    <w:p w:rsidR="007451AC" w:rsidRDefault="007451AC" w:rsidP="007451AC">
      <w:pPr>
        <w:rPr>
          <w:rFonts w:eastAsia="Calibri"/>
          <w:highlight w:val="yellow"/>
        </w:rPr>
      </w:pPr>
    </w:p>
    <w:p w:rsidR="007451AC" w:rsidRPr="000D2A07" w:rsidRDefault="007451AC" w:rsidP="007451AC">
      <w:pPr>
        <w:rPr>
          <w:rFonts w:eastAsia="Calibri"/>
          <w:highlight w:val="yellow"/>
        </w:rPr>
      </w:pPr>
    </w:p>
    <w:p w:rsidR="007451AC" w:rsidRPr="003568F9" w:rsidRDefault="007451AC" w:rsidP="007451AC">
      <w:pPr>
        <w:pStyle w:val="Titolo5STEAM"/>
        <w:rPr>
          <w:rFonts w:eastAsia="Calibri"/>
        </w:rPr>
      </w:pPr>
      <w:r w:rsidRPr="003568F9">
        <w:rPr>
          <w:rFonts w:eastAsia="Calibri"/>
        </w:rPr>
        <w:lastRenderedPageBreak/>
        <w:t>Fase di Esercizio</w:t>
      </w:r>
    </w:p>
    <w:p w:rsidR="007451AC" w:rsidRPr="003568F9" w:rsidRDefault="007451AC" w:rsidP="007451AC">
      <w:pPr>
        <w:rPr>
          <w:rFonts w:eastAsia="Calibri"/>
        </w:rPr>
      </w:pPr>
      <w:r w:rsidRPr="003568F9">
        <w:t xml:space="preserve">L’esame della rumorosità </w:t>
      </w:r>
      <w:r w:rsidR="003568F9" w:rsidRPr="003568F9">
        <w:t>indotta dal funzionamento della seconda linea in progetto</w:t>
      </w:r>
      <w:r w:rsidRPr="003568F9">
        <w:t xml:space="preserve"> </w:t>
      </w:r>
      <w:proofErr w:type="spellStart"/>
      <w:r w:rsidR="007B6475">
        <w:t>delal</w:t>
      </w:r>
      <w:proofErr w:type="spellEnd"/>
      <w:r w:rsidR="007B6475">
        <w:t xml:space="preserve"> Centrale Termoelettrica di Massafra </w:t>
      </w:r>
      <w:r w:rsidRPr="003568F9">
        <w:t xml:space="preserve">è </w:t>
      </w:r>
      <w:proofErr w:type="gramStart"/>
      <w:r w:rsidRPr="003568F9">
        <w:t>stata</w:t>
      </w:r>
      <w:proofErr w:type="gramEnd"/>
      <w:r w:rsidRPr="003568F9">
        <w:t xml:space="preserve"> eseguita mediante il software </w:t>
      </w:r>
      <w:r w:rsidRPr="003568F9">
        <w:rPr>
          <w:rFonts w:eastAsia="Calibri"/>
          <w:i/>
        </w:rPr>
        <w:t>SoundPlan Versione 7.0</w:t>
      </w:r>
      <w:r w:rsidRPr="003568F9">
        <w:rPr>
          <w:rFonts w:eastAsia="Calibri"/>
        </w:rPr>
        <w:t>.</w:t>
      </w:r>
    </w:p>
    <w:p w:rsidR="007451AC" w:rsidRPr="003568F9" w:rsidRDefault="007451AC" w:rsidP="007451AC">
      <w:pPr>
        <w:rPr>
          <w:rFonts w:eastAsia="Calibri"/>
        </w:rPr>
      </w:pPr>
    </w:p>
    <w:p w:rsidR="007451AC" w:rsidRPr="003568F9" w:rsidRDefault="007451AC" w:rsidP="007451AC">
      <w:pPr>
        <w:rPr>
          <w:rFonts w:eastAsia="Calibri"/>
        </w:rPr>
      </w:pPr>
      <w:r w:rsidRPr="003568F9">
        <w:rPr>
          <w:rFonts w:eastAsia="Calibri"/>
        </w:rPr>
        <w:t xml:space="preserve">I calcoli sono stati </w:t>
      </w:r>
      <w:proofErr w:type="gramStart"/>
      <w:r w:rsidRPr="003568F9">
        <w:rPr>
          <w:rFonts w:eastAsia="Calibri"/>
        </w:rPr>
        <w:t>effettuati</w:t>
      </w:r>
      <w:proofErr w:type="gramEnd"/>
      <w:r w:rsidRPr="003568F9">
        <w:rPr>
          <w:rFonts w:eastAsia="Calibri"/>
        </w:rPr>
        <w:t xml:space="preserve"> sia per il periodo diurno che per quello notturno, dato che la </w:t>
      </w:r>
      <w:r w:rsidR="007B6475">
        <w:rPr>
          <w:rFonts w:eastAsia="Calibri"/>
        </w:rPr>
        <w:t>centrale funzionerà a</w:t>
      </w:r>
      <w:r w:rsidRPr="003568F9">
        <w:rPr>
          <w:rFonts w:eastAsia="Calibri"/>
        </w:rPr>
        <w:t xml:space="preserve"> ciclo continuo. I risultati sono riportati </w:t>
      </w:r>
      <w:proofErr w:type="gramStart"/>
      <w:r w:rsidRPr="003568F9">
        <w:rPr>
          <w:rFonts w:eastAsia="Calibri"/>
        </w:rPr>
        <w:t>nell</w:t>
      </w:r>
      <w:r w:rsidR="003568F9" w:rsidRPr="003568F9">
        <w:rPr>
          <w:rFonts w:eastAsia="Calibri"/>
        </w:rPr>
        <w:t>o</w:t>
      </w:r>
      <w:proofErr w:type="gramEnd"/>
      <w:r w:rsidRPr="003568F9">
        <w:rPr>
          <w:rFonts w:eastAsia="Calibri"/>
          <w:i/>
        </w:rPr>
        <w:t xml:space="preserve"> SIA, </w:t>
      </w:r>
      <w:r w:rsidRPr="003568F9">
        <w:rPr>
          <w:rFonts w:eastAsia="Calibri"/>
        </w:rPr>
        <w:t>cui si rimanda per i dettagli.</w:t>
      </w:r>
    </w:p>
    <w:p w:rsidR="007451AC" w:rsidRPr="000D2A07" w:rsidRDefault="007451AC" w:rsidP="007451AC">
      <w:pPr>
        <w:rPr>
          <w:rFonts w:eastAsia="Calibri"/>
          <w:highlight w:val="yellow"/>
        </w:rPr>
      </w:pPr>
    </w:p>
    <w:p w:rsidR="007451AC" w:rsidRDefault="007451AC" w:rsidP="007451AC">
      <w:pPr>
        <w:rPr>
          <w:rFonts w:eastAsia="Calibri"/>
        </w:rPr>
      </w:pPr>
      <w:r w:rsidRPr="00734265">
        <w:rPr>
          <w:rFonts w:eastAsia="Calibri"/>
        </w:rPr>
        <w:t>Dall’esame dei risultati delle simulazioni si evince che il livello equivalente di rumore diurno</w:t>
      </w:r>
      <w:r w:rsidR="00FA3687" w:rsidRPr="00734265">
        <w:rPr>
          <w:rFonts w:eastAsia="Calibri"/>
        </w:rPr>
        <w:t xml:space="preserve"> e notturno</w:t>
      </w:r>
      <w:r w:rsidRPr="00734265">
        <w:rPr>
          <w:rFonts w:eastAsia="Calibri"/>
        </w:rPr>
        <w:t xml:space="preserve"> indotto dall’esercizio della </w:t>
      </w:r>
      <w:r w:rsidR="00FA3687" w:rsidRPr="00734265">
        <w:rPr>
          <w:rFonts w:eastAsia="Calibri"/>
        </w:rPr>
        <w:t xml:space="preserve">seconda linea </w:t>
      </w:r>
      <w:r w:rsidR="007B6475">
        <w:rPr>
          <w:rFonts w:eastAsia="Calibri"/>
        </w:rPr>
        <w:t>della Centrale</w:t>
      </w:r>
      <w:r w:rsidR="003568F9" w:rsidRPr="00734265">
        <w:rPr>
          <w:rFonts w:eastAsia="Calibri"/>
        </w:rPr>
        <w:t xml:space="preserve"> </w:t>
      </w:r>
      <w:r w:rsidRPr="00734265">
        <w:rPr>
          <w:rFonts w:eastAsia="Calibri"/>
        </w:rPr>
        <w:t xml:space="preserve">è inferiore ai </w:t>
      </w:r>
      <w:proofErr w:type="gramStart"/>
      <w:r w:rsidRPr="00734265">
        <w:rPr>
          <w:rFonts w:eastAsia="Calibri"/>
        </w:rPr>
        <w:t>50</w:t>
      </w:r>
      <w:proofErr w:type="gramEnd"/>
      <w:r w:rsidRPr="00734265">
        <w:rPr>
          <w:rFonts w:eastAsia="Calibri"/>
        </w:rPr>
        <w:t xml:space="preserve"> </w:t>
      </w:r>
      <w:proofErr w:type="spellStart"/>
      <w:r w:rsidRPr="00734265">
        <w:rPr>
          <w:rFonts w:eastAsia="Calibri"/>
        </w:rPr>
        <w:t>dB</w:t>
      </w:r>
      <w:proofErr w:type="spellEnd"/>
      <w:r w:rsidRPr="00734265">
        <w:rPr>
          <w:rFonts w:eastAsia="Calibri"/>
        </w:rPr>
        <w:t xml:space="preserve">(A) già ad una distanza di circa 100 m dal sito </w:t>
      </w:r>
      <w:r w:rsidR="00FA3687" w:rsidRPr="00734265">
        <w:rPr>
          <w:rFonts w:eastAsia="Calibri"/>
        </w:rPr>
        <w:t xml:space="preserve">di progetto ed inferiore ai 40 </w:t>
      </w:r>
      <w:proofErr w:type="spellStart"/>
      <w:r w:rsidR="00FA3687" w:rsidRPr="00734265">
        <w:rPr>
          <w:rFonts w:eastAsia="Calibri"/>
        </w:rPr>
        <w:t>dB</w:t>
      </w:r>
      <w:proofErr w:type="spellEnd"/>
      <w:r w:rsidR="00FA3687" w:rsidRPr="00734265">
        <w:rPr>
          <w:rFonts w:eastAsia="Calibri"/>
        </w:rPr>
        <w:t>(A) ad una distanza di circa 300 m</w:t>
      </w:r>
      <w:r w:rsidRPr="00734265">
        <w:rPr>
          <w:rFonts w:eastAsia="Calibri"/>
        </w:rPr>
        <w:t xml:space="preserve">. </w:t>
      </w:r>
      <w:r w:rsidR="00734265" w:rsidRPr="00734265">
        <w:rPr>
          <w:rFonts w:eastAsia="Calibri"/>
        </w:rPr>
        <w:t xml:space="preserve">Entrambi </w:t>
      </w:r>
      <w:r w:rsidR="00FA3687" w:rsidRPr="00734265">
        <w:rPr>
          <w:rFonts w:eastAsia="Calibri"/>
        </w:rPr>
        <w:t xml:space="preserve">i livelli sonori risultano ampiamente inferiori ai limiti di accettabilità previsti dal DPCM 01/03/1991 per “tutto il territorio nazionale” pari a 70 </w:t>
      </w:r>
      <w:proofErr w:type="spellStart"/>
      <w:r w:rsidR="00FA3687" w:rsidRPr="00734265">
        <w:rPr>
          <w:rFonts w:eastAsia="Calibri"/>
        </w:rPr>
        <w:t>dB</w:t>
      </w:r>
      <w:proofErr w:type="spellEnd"/>
      <w:r w:rsidR="00FA3687" w:rsidRPr="00734265">
        <w:rPr>
          <w:rFonts w:eastAsia="Calibri"/>
        </w:rPr>
        <w:t>(A)</w:t>
      </w:r>
      <w:r w:rsidR="00734265" w:rsidRPr="00734265">
        <w:rPr>
          <w:rFonts w:eastAsia="Calibri"/>
        </w:rPr>
        <w:t xml:space="preserve"> e a 60 </w:t>
      </w:r>
      <w:proofErr w:type="spellStart"/>
      <w:r w:rsidR="00734265" w:rsidRPr="00734265">
        <w:rPr>
          <w:rFonts w:eastAsia="Calibri"/>
        </w:rPr>
        <w:t>dB</w:t>
      </w:r>
      <w:proofErr w:type="spellEnd"/>
      <w:r w:rsidR="00734265" w:rsidRPr="00734265">
        <w:rPr>
          <w:rFonts w:eastAsia="Calibri"/>
        </w:rPr>
        <w:t>(A) rispettivamente nel periodo di riferimento diurno e notturno.</w:t>
      </w:r>
      <w:r w:rsidR="00734265">
        <w:rPr>
          <w:rFonts w:eastAsia="Calibri"/>
        </w:rPr>
        <w:t xml:space="preserve"> </w:t>
      </w:r>
    </w:p>
    <w:p w:rsidR="007451AC" w:rsidRPr="000D2A07" w:rsidRDefault="007451AC" w:rsidP="007451AC">
      <w:pPr>
        <w:rPr>
          <w:rFonts w:eastAsia="Calibri"/>
          <w:highlight w:val="yellow"/>
        </w:rPr>
      </w:pPr>
    </w:p>
    <w:p w:rsidR="007451AC" w:rsidRPr="00FA3687" w:rsidRDefault="007451AC" w:rsidP="007451AC">
      <w:pPr>
        <w:rPr>
          <w:rFonts w:eastAsia="Calibri"/>
        </w:rPr>
      </w:pPr>
      <w:r w:rsidRPr="00FA3687">
        <w:rPr>
          <w:rFonts w:eastAsia="Calibri"/>
        </w:rPr>
        <w:t xml:space="preserve">Nella fase di esercizio non si prevedono </w:t>
      </w:r>
      <w:r w:rsidR="00734265">
        <w:rPr>
          <w:rFonts w:eastAsia="Calibri"/>
        </w:rPr>
        <w:t xml:space="preserve">quindi </w:t>
      </w:r>
      <w:r w:rsidR="003568F9" w:rsidRPr="00FA3687">
        <w:rPr>
          <w:rFonts w:eastAsia="Calibri"/>
        </w:rPr>
        <w:t>alterazioni del clima acustico presente esternamente al sito di progetto e quindi</w:t>
      </w:r>
      <w:r w:rsidRPr="00FA3687">
        <w:rPr>
          <w:rFonts w:eastAsia="Calibri"/>
        </w:rPr>
        <w:t xml:space="preserve"> è ragionevole ritenere che le incidenze sulle aree protette</w:t>
      </w:r>
      <w:r w:rsidR="00F574AB">
        <w:rPr>
          <w:rFonts w:eastAsia="Calibri"/>
        </w:rPr>
        <w:t>, in seguito alla realizzazione del progetto,</w:t>
      </w:r>
      <w:r w:rsidRPr="00FA3687">
        <w:rPr>
          <w:rFonts w:eastAsia="Calibri"/>
        </w:rPr>
        <w:t xml:space="preserve"> </w:t>
      </w:r>
      <w:proofErr w:type="gramStart"/>
      <w:r w:rsidRPr="00FA3687">
        <w:rPr>
          <w:rFonts w:eastAsia="Calibri"/>
        </w:rPr>
        <w:t>possono essere ritenute</w:t>
      </w:r>
      <w:proofErr w:type="gramEnd"/>
      <w:r w:rsidRPr="00FA3687">
        <w:rPr>
          <w:rFonts w:eastAsia="Calibri"/>
        </w:rPr>
        <w:t xml:space="preserve"> trascurabili</w:t>
      </w:r>
      <w:r w:rsidR="00FA3687" w:rsidRPr="00FA3687">
        <w:rPr>
          <w:rFonts w:eastAsia="Calibri"/>
        </w:rPr>
        <w:t xml:space="preserve"> e tali da non </w:t>
      </w:r>
      <w:r w:rsidR="003568F9" w:rsidRPr="00FA3687">
        <w:rPr>
          <w:rFonts w:eastAsia="Calibri"/>
        </w:rPr>
        <w:t>condizionare i normali comportamenti delle specie faunistiche presenti</w:t>
      </w:r>
      <w:r w:rsidR="00FA3687" w:rsidRPr="00FA3687">
        <w:rPr>
          <w:rFonts w:eastAsia="Calibri"/>
        </w:rPr>
        <w:t>.</w:t>
      </w:r>
    </w:p>
    <w:p w:rsidR="007451AC" w:rsidRDefault="007451AC" w:rsidP="007451AC">
      <w:pPr>
        <w:rPr>
          <w:rFonts w:eastAsia="Calibri"/>
          <w:highlight w:val="yellow"/>
        </w:rPr>
      </w:pPr>
    </w:p>
    <w:p w:rsidR="00FA3687" w:rsidRPr="000D2A07" w:rsidRDefault="00FA3687" w:rsidP="007451AC">
      <w:pPr>
        <w:rPr>
          <w:rFonts w:eastAsia="Calibri"/>
          <w:highlight w:val="yellow"/>
        </w:rPr>
      </w:pPr>
    </w:p>
    <w:p w:rsidR="007451AC" w:rsidRPr="004A476B" w:rsidRDefault="007451AC" w:rsidP="00734A67">
      <w:pPr>
        <w:pStyle w:val="Titolo4STEAM"/>
        <w:rPr>
          <w:rFonts w:eastAsia="Calibri"/>
        </w:rPr>
      </w:pPr>
      <w:bookmarkStart w:id="190" w:name="_Toc295979453"/>
      <w:r w:rsidRPr="004A476B">
        <w:rPr>
          <w:rFonts w:eastAsia="Calibri"/>
        </w:rPr>
        <w:t>Inquinamento Luminoso</w:t>
      </w:r>
      <w:bookmarkEnd w:id="190"/>
    </w:p>
    <w:p w:rsidR="007451AC" w:rsidRPr="004A476B" w:rsidRDefault="007451AC" w:rsidP="007451AC">
      <w:pPr>
        <w:rPr>
          <w:rFonts w:eastAsia="Calibri"/>
        </w:rPr>
      </w:pPr>
      <w:r w:rsidRPr="004A476B">
        <w:rPr>
          <w:rFonts w:eastAsia="Calibri"/>
        </w:rPr>
        <w:t xml:space="preserve">Dato che la maggioranza degli esseri viventi presenta un ciclo circadiale, è molto probabile che, modificandolo, l’irraggiamento di luce artificiale possa provocare alterazioni. A tal proposito è stato analizzato l’influsso delle lampade per l’illuminazione ad ampio spettro di emissione su </w:t>
      </w:r>
      <w:proofErr w:type="gramStart"/>
      <w:r w:rsidRPr="004A476B">
        <w:rPr>
          <w:rFonts w:eastAsia="Calibri"/>
        </w:rPr>
        <w:t>alcuni cicli vitali quali quello</w:t>
      </w:r>
      <w:proofErr w:type="gramEnd"/>
      <w:r w:rsidRPr="004A476B">
        <w:rPr>
          <w:rFonts w:eastAsia="Calibri"/>
        </w:rPr>
        <w:t xml:space="preserve"> della riproduzione (rettili) e della migrazione (lepidotteri e negli uccelli).</w:t>
      </w:r>
    </w:p>
    <w:p w:rsidR="007451AC" w:rsidRPr="004A476B" w:rsidRDefault="007451AC" w:rsidP="007451AC">
      <w:pPr>
        <w:rPr>
          <w:rFonts w:eastAsia="Calibri"/>
        </w:rPr>
      </w:pPr>
    </w:p>
    <w:p w:rsidR="007451AC" w:rsidRPr="004A476B" w:rsidRDefault="007451AC" w:rsidP="007451AC">
      <w:pPr>
        <w:rPr>
          <w:rFonts w:eastAsia="Calibri"/>
        </w:rPr>
      </w:pPr>
      <w:r w:rsidRPr="004A476B">
        <w:rPr>
          <w:rFonts w:eastAsia="Calibri"/>
        </w:rPr>
        <w:t xml:space="preserve">In letteratura vi sono numerosi esempi noti </w:t>
      </w:r>
      <w:proofErr w:type="gramStart"/>
      <w:r w:rsidRPr="004A476B">
        <w:rPr>
          <w:rFonts w:eastAsia="Calibri"/>
        </w:rPr>
        <w:t xml:space="preserve">di </w:t>
      </w:r>
      <w:proofErr w:type="gramEnd"/>
      <w:r w:rsidRPr="004A476B">
        <w:rPr>
          <w:rFonts w:eastAsia="Calibri"/>
        </w:rPr>
        <w:t>interazione tra fonti luminose artificiali e fauna, ad esempio:</w:t>
      </w:r>
    </w:p>
    <w:p w:rsidR="007451AC" w:rsidRPr="004A476B" w:rsidRDefault="007451AC" w:rsidP="007451AC">
      <w:pPr>
        <w:rPr>
          <w:rFonts w:eastAsia="Calibri"/>
        </w:rPr>
      </w:pPr>
    </w:p>
    <w:p w:rsidR="007451AC" w:rsidRPr="004A476B" w:rsidRDefault="007451AC" w:rsidP="007451AC">
      <w:pPr>
        <w:pStyle w:val="Rentro1STEAM"/>
        <w:rPr>
          <w:rFonts w:eastAsia="Calibri"/>
        </w:rPr>
      </w:pPr>
      <w:proofErr w:type="gramStart"/>
      <w:r w:rsidRPr="004A476B">
        <w:rPr>
          <w:rFonts w:eastAsia="Calibri"/>
        </w:rPr>
        <w:t>l’</w:t>
      </w:r>
      <w:proofErr w:type="gramEnd"/>
      <w:r w:rsidRPr="004A476B">
        <w:rPr>
          <w:rFonts w:eastAsia="Calibri"/>
        </w:rPr>
        <w:t xml:space="preserve">anormale attrazione degli insetti notturni da parte di luci artificiali, che ne altera la normale biologia e spesso ne causa la morte diretta (soprattutto determinati tipi di lampade, si veda </w:t>
      </w:r>
      <w:proofErr w:type="spellStart"/>
      <w:r w:rsidRPr="004A476B">
        <w:rPr>
          <w:rFonts w:eastAsia="Calibri"/>
        </w:rPr>
        <w:t>Eisenbeis</w:t>
      </w:r>
      <w:proofErr w:type="spellEnd"/>
      <w:r w:rsidRPr="004A476B">
        <w:rPr>
          <w:rFonts w:eastAsia="Calibri"/>
        </w:rPr>
        <w:t xml:space="preserve"> &amp; </w:t>
      </w:r>
      <w:proofErr w:type="spellStart"/>
      <w:r w:rsidRPr="004A476B">
        <w:rPr>
          <w:rFonts w:eastAsia="Calibri"/>
        </w:rPr>
        <w:t>Hassel</w:t>
      </w:r>
      <w:proofErr w:type="spellEnd"/>
      <w:r w:rsidRPr="004A476B">
        <w:rPr>
          <w:rFonts w:eastAsia="Calibri"/>
        </w:rPr>
        <w:t xml:space="preserve">, 2000; </w:t>
      </w:r>
      <w:proofErr w:type="spellStart"/>
      <w:r w:rsidRPr="004A476B">
        <w:rPr>
          <w:rFonts w:eastAsia="Calibri"/>
        </w:rPr>
        <w:t>Gerson</w:t>
      </w:r>
      <w:proofErr w:type="spellEnd"/>
      <w:r w:rsidRPr="004A476B">
        <w:rPr>
          <w:rFonts w:eastAsia="Calibri"/>
        </w:rPr>
        <w:t xml:space="preserve"> &amp; </w:t>
      </w:r>
      <w:proofErr w:type="spellStart"/>
      <w:r w:rsidRPr="004A476B">
        <w:rPr>
          <w:rFonts w:eastAsia="Calibri"/>
        </w:rPr>
        <w:t>Kelsey</w:t>
      </w:r>
      <w:proofErr w:type="spellEnd"/>
      <w:r w:rsidRPr="004A476B">
        <w:rPr>
          <w:rFonts w:eastAsia="Calibri"/>
        </w:rPr>
        <w:t xml:space="preserve">, 1997; </w:t>
      </w:r>
      <w:proofErr w:type="spellStart"/>
      <w:r w:rsidRPr="004A476B">
        <w:rPr>
          <w:rFonts w:eastAsia="Calibri"/>
        </w:rPr>
        <w:t>Sustek</w:t>
      </w:r>
      <w:proofErr w:type="spellEnd"/>
      <w:r w:rsidRPr="004A476B">
        <w:rPr>
          <w:rFonts w:eastAsia="Calibri"/>
        </w:rPr>
        <w:t xml:space="preserve">, 1999; </w:t>
      </w:r>
      <w:proofErr w:type="spellStart"/>
      <w:r w:rsidRPr="004A476B">
        <w:rPr>
          <w:rFonts w:eastAsia="Calibri"/>
        </w:rPr>
        <w:t>Kolligs</w:t>
      </w:r>
      <w:proofErr w:type="spellEnd"/>
      <w:r w:rsidRPr="004A476B">
        <w:rPr>
          <w:rFonts w:eastAsia="Calibri"/>
        </w:rPr>
        <w:t>, 2000) o indiretta, rendendoli più visibili ai predatori (Craig &amp; Freeman, 1991);</w:t>
      </w:r>
    </w:p>
    <w:p w:rsidR="007451AC" w:rsidRPr="004A476B" w:rsidRDefault="007451AC" w:rsidP="007451AC">
      <w:pPr>
        <w:pStyle w:val="Rentro1STEAM"/>
        <w:rPr>
          <w:rFonts w:eastAsia="Calibri"/>
        </w:rPr>
      </w:pPr>
      <w:proofErr w:type="gramStart"/>
      <w:r w:rsidRPr="004A476B">
        <w:rPr>
          <w:rFonts w:eastAsia="Calibri"/>
        </w:rPr>
        <w:t>la</w:t>
      </w:r>
      <w:proofErr w:type="gramEnd"/>
      <w:r w:rsidRPr="004A476B">
        <w:rPr>
          <w:rFonts w:eastAsia="Calibri"/>
        </w:rPr>
        <w:t xml:space="preserve"> presenza di pipistrelli intorno ai lampioni, dovuta all’anormale concentrazione di insetti sulle fonti luminose artificiali, in momenti dell’anno in cui le condizioni sono critiche per la loro sopravvivenza (</w:t>
      </w:r>
      <w:proofErr w:type="spellStart"/>
      <w:r w:rsidRPr="004A476B">
        <w:rPr>
          <w:rFonts w:eastAsia="Calibri"/>
        </w:rPr>
        <w:t>Rydell</w:t>
      </w:r>
      <w:proofErr w:type="spellEnd"/>
      <w:r w:rsidRPr="004A476B">
        <w:rPr>
          <w:rFonts w:eastAsia="Calibri"/>
        </w:rPr>
        <w:t xml:space="preserve">, 1991; </w:t>
      </w:r>
      <w:proofErr w:type="spellStart"/>
      <w:r w:rsidRPr="004A476B">
        <w:rPr>
          <w:rFonts w:eastAsia="Calibri"/>
        </w:rPr>
        <w:t>Rydell</w:t>
      </w:r>
      <w:proofErr w:type="spellEnd"/>
      <w:r w:rsidRPr="004A476B">
        <w:rPr>
          <w:rFonts w:eastAsia="Calibri"/>
        </w:rPr>
        <w:t xml:space="preserve"> &amp; </w:t>
      </w:r>
      <w:proofErr w:type="spellStart"/>
      <w:r w:rsidRPr="004A476B">
        <w:rPr>
          <w:rFonts w:eastAsia="Calibri"/>
        </w:rPr>
        <w:t>Baagoe</w:t>
      </w:r>
      <w:proofErr w:type="spellEnd"/>
      <w:r w:rsidRPr="004A476B">
        <w:rPr>
          <w:rFonts w:eastAsia="Calibri"/>
        </w:rPr>
        <w:t>, 1996);</w:t>
      </w:r>
    </w:p>
    <w:p w:rsidR="007451AC" w:rsidRPr="004A476B" w:rsidRDefault="007451AC" w:rsidP="007451AC">
      <w:pPr>
        <w:pStyle w:val="Rentro1STEAM"/>
        <w:rPr>
          <w:rFonts w:eastAsia="Calibri"/>
        </w:rPr>
      </w:pPr>
      <w:proofErr w:type="gramStart"/>
      <w:r w:rsidRPr="004A476B">
        <w:rPr>
          <w:rFonts w:eastAsia="Calibri"/>
        </w:rPr>
        <w:t>l’</w:t>
      </w:r>
      <w:proofErr w:type="gramEnd"/>
      <w:r w:rsidRPr="004A476B">
        <w:rPr>
          <w:rFonts w:eastAsia="Calibri"/>
        </w:rPr>
        <w:t>attrazione della microfauna verso le città, fenomeno che sottrae risorse ai predatori naturali;</w:t>
      </w:r>
    </w:p>
    <w:p w:rsidR="007451AC" w:rsidRPr="004A476B" w:rsidRDefault="007451AC" w:rsidP="007451AC">
      <w:pPr>
        <w:pStyle w:val="Rentro1STEAM"/>
        <w:rPr>
          <w:rFonts w:eastAsia="Calibri"/>
        </w:rPr>
      </w:pPr>
      <w:proofErr w:type="gramStart"/>
      <w:r w:rsidRPr="004A476B">
        <w:rPr>
          <w:rFonts w:eastAsia="Calibri"/>
        </w:rPr>
        <w:t>l’</w:t>
      </w:r>
      <w:proofErr w:type="gramEnd"/>
      <w:r w:rsidRPr="004A476B">
        <w:rPr>
          <w:rFonts w:eastAsia="Calibri"/>
        </w:rPr>
        <w:t xml:space="preserve">influenza disorientante sulle migrazioni degli uccelli, che si svolgono ciclicamente secondo precise vie aeree e che possono subire deviazioni proprio ad effetto dell’intensa illuminazione delle città o di altre aree. E’ un fatto assodato in letteratura che le stelle rappresentino un importante </w:t>
      </w:r>
      <w:r w:rsidRPr="004A476B">
        <w:rPr>
          <w:rFonts w:eastAsia="Calibri"/>
        </w:rPr>
        <w:lastRenderedPageBreak/>
        <w:t>riferimento per i migratori notturni (</w:t>
      </w:r>
      <w:proofErr w:type="gramStart"/>
      <w:r w:rsidRPr="004A476B">
        <w:rPr>
          <w:rFonts w:eastAsia="Calibri"/>
        </w:rPr>
        <w:t>ad</w:t>
      </w:r>
      <w:proofErr w:type="gramEnd"/>
      <w:r w:rsidRPr="004A476B">
        <w:rPr>
          <w:rFonts w:eastAsia="Calibri"/>
        </w:rPr>
        <w:t xml:space="preserve"> es. </w:t>
      </w:r>
      <w:proofErr w:type="spellStart"/>
      <w:r w:rsidRPr="004A476B">
        <w:rPr>
          <w:rFonts w:eastAsia="Calibri"/>
        </w:rPr>
        <w:t>Gwinner</w:t>
      </w:r>
      <w:proofErr w:type="spellEnd"/>
      <w:r w:rsidRPr="004A476B">
        <w:rPr>
          <w:rFonts w:eastAsia="Calibri"/>
        </w:rPr>
        <w:t>, 1971), in particolare attraverso il meccanismo del compasso stellare (</w:t>
      </w:r>
      <w:proofErr w:type="spellStart"/>
      <w:r w:rsidRPr="004A476B">
        <w:rPr>
          <w:rFonts w:eastAsia="Calibri"/>
        </w:rPr>
        <w:t>Emlen</w:t>
      </w:r>
      <w:proofErr w:type="spellEnd"/>
      <w:r w:rsidRPr="004A476B">
        <w:rPr>
          <w:rFonts w:eastAsia="Calibri"/>
        </w:rPr>
        <w:t>, 1967), ma l’informazione che le luci artificiali possono portare i migratori notturni a collisioni fatali è ben più datata (</w:t>
      </w:r>
      <w:proofErr w:type="spellStart"/>
      <w:r w:rsidRPr="004A476B">
        <w:rPr>
          <w:rFonts w:eastAsia="Calibri"/>
        </w:rPr>
        <w:t>Gastman</w:t>
      </w:r>
      <w:proofErr w:type="spellEnd"/>
      <w:r w:rsidRPr="004A476B">
        <w:rPr>
          <w:rFonts w:eastAsia="Calibri"/>
        </w:rPr>
        <w:t xml:space="preserve">, 1886; </w:t>
      </w:r>
      <w:proofErr w:type="spellStart"/>
      <w:r w:rsidRPr="004A476B">
        <w:rPr>
          <w:rFonts w:eastAsia="Calibri"/>
        </w:rPr>
        <w:t>Bretherton</w:t>
      </w:r>
      <w:proofErr w:type="spellEnd"/>
      <w:r w:rsidRPr="004A476B">
        <w:rPr>
          <w:rFonts w:eastAsia="Calibri"/>
        </w:rPr>
        <w:t>, 1902).</w:t>
      </w:r>
    </w:p>
    <w:p w:rsidR="007451AC" w:rsidRPr="004A476B" w:rsidRDefault="007451AC" w:rsidP="007451AC">
      <w:pPr>
        <w:rPr>
          <w:rFonts w:eastAsia="Calibri"/>
        </w:rPr>
      </w:pPr>
    </w:p>
    <w:p w:rsidR="007451AC" w:rsidRPr="004A476B" w:rsidRDefault="007451AC" w:rsidP="007451AC">
      <w:pPr>
        <w:rPr>
          <w:rFonts w:eastAsia="Calibri"/>
        </w:rPr>
      </w:pPr>
      <w:r w:rsidRPr="004A476B">
        <w:rPr>
          <w:rFonts w:eastAsia="Calibri"/>
        </w:rPr>
        <w:t xml:space="preserve">Inoltre da studi effettuati sulle conseguenze dell’esposizione prolungata della vegetazione a fonti di luce </w:t>
      </w:r>
      <w:proofErr w:type="gramStart"/>
      <w:r w:rsidRPr="004A476B">
        <w:rPr>
          <w:rFonts w:eastAsia="Calibri"/>
        </w:rPr>
        <w:t>artificiale</w:t>
      </w:r>
      <w:proofErr w:type="gramEnd"/>
      <w:r w:rsidRPr="004A476B">
        <w:rPr>
          <w:rFonts w:eastAsia="Calibri"/>
        </w:rPr>
        <w:t xml:space="preserve"> si può dedurre che le sorgenti luminose possono essere responsabili di un microclima nelle foglie che sono a più diretto contatto con esse (aumento della temperatura, dell’umidità relativa ed estensione della luce diurna), tale da favorire il prolungamento del periodo vegetativo oltre il suo normale termine.</w:t>
      </w:r>
    </w:p>
    <w:p w:rsidR="007451AC" w:rsidRPr="004A476B" w:rsidRDefault="007451AC" w:rsidP="007451AC">
      <w:pPr>
        <w:rPr>
          <w:rFonts w:eastAsia="Calibri"/>
        </w:rPr>
      </w:pPr>
    </w:p>
    <w:p w:rsidR="007451AC" w:rsidRPr="004A476B" w:rsidRDefault="007451AC" w:rsidP="007451AC">
      <w:pPr>
        <w:rPr>
          <w:rFonts w:eastAsia="Calibri"/>
        </w:rPr>
      </w:pPr>
      <w:r w:rsidRPr="004A476B">
        <w:rPr>
          <w:rFonts w:eastAsia="Calibri"/>
        </w:rPr>
        <w:t xml:space="preserve">La </w:t>
      </w:r>
      <w:r w:rsidR="004A476B">
        <w:rPr>
          <w:rFonts w:eastAsia="Calibri"/>
        </w:rPr>
        <w:t xml:space="preserve">seconda linea </w:t>
      </w:r>
      <w:r w:rsidR="00A76404">
        <w:rPr>
          <w:rFonts w:eastAsia="Calibri"/>
        </w:rPr>
        <w:t>della</w:t>
      </w:r>
      <w:r w:rsidR="007B6475">
        <w:rPr>
          <w:rFonts w:eastAsia="Calibri"/>
        </w:rPr>
        <w:t xml:space="preserve"> Centrale Termoelettrica</w:t>
      </w:r>
      <w:r w:rsidRPr="004A476B">
        <w:rPr>
          <w:rFonts w:eastAsia="Calibri"/>
        </w:rPr>
        <w:t xml:space="preserve"> sarà dotata di un sistema </w:t>
      </w:r>
      <w:proofErr w:type="gramStart"/>
      <w:r w:rsidRPr="004A476B">
        <w:rPr>
          <w:rFonts w:eastAsia="Calibri"/>
        </w:rPr>
        <w:t xml:space="preserve">di </w:t>
      </w:r>
      <w:proofErr w:type="gramEnd"/>
      <w:r w:rsidRPr="004A476B">
        <w:rPr>
          <w:rFonts w:eastAsia="Calibri"/>
        </w:rPr>
        <w:t>illuminazione conforme alle normative vigenti: il progetto di illuminazione sarà anzi eseguito in accordo con le migliori tecniche rivolte ad una minor dispersione della luce e quindi ad una diminuzione del disturbo per la fauna.</w:t>
      </w:r>
    </w:p>
    <w:p w:rsidR="007451AC" w:rsidRPr="00976797" w:rsidRDefault="007451AC" w:rsidP="007451AC">
      <w:pPr>
        <w:pStyle w:val="Titolo1STEAM"/>
      </w:pPr>
      <w:bookmarkStart w:id="191" w:name="_Toc295979454"/>
      <w:bookmarkStart w:id="192" w:name="_Toc316315031"/>
      <w:r w:rsidRPr="00976797">
        <w:lastRenderedPageBreak/>
        <w:t>CONCLUSIONI</w:t>
      </w:r>
      <w:bookmarkEnd w:id="191"/>
      <w:bookmarkEnd w:id="192"/>
    </w:p>
    <w:p w:rsidR="007451AC" w:rsidRPr="00976797" w:rsidRDefault="007451AC" w:rsidP="007451AC">
      <w:r w:rsidRPr="00976797">
        <w:t xml:space="preserve">Dalle analisi condotte nel presente </w:t>
      </w:r>
      <w:r w:rsidRPr="00976797">
        <w:rPr>
          <w:i/>
        </w:rPr>
        <w:t xml:space="preserve">Studio di Incidenza </w:t>
      </w:r>
      <w:proofErr w:type="gramStart"/>
      <w:r w:rsidRPr="00976797">
        <w:rPr>
          <w:i/>
        </w:rPr>
        <w:t>Ambientale</w:t>
      </w:r>
      <w:proofErr w:type="gramEnd"/>
      <w:r w:rsidRPr="00976797">
        <w:t xml:space="preserve"> si ritiene che le interferenze sulle componenti biotiche ed abiotiche delle aree protette considerate siano complessivamente non significative e tali da non arrecare alcun danno/disturbo sia di tipo diretto che indiretto a queste ultime. </w:t>
      </w:r>
    </w:p>
    <w:p w:rsidR="007451AC" w:rsidRPr="00976797" w:rsidRDefault="007451AC" w:rsidP="007451AC"/>
    <w:p w:rsidR="007451AC" w:rsidRDefault="007451AC" w:rsidP="007451AC">
      <w:r w:rsidRPr="00976797">
        <w:t xml:space="preserve">Per tale motivo non sono </w:t>
      </w:r>
      <w:proofErr w:type="gramStart"/>
      <w:r w:rsidRPr="00976797">
        <w:t>state</w:t>
      </w:r>
      <w:proofErr w:type="gramEnd"/>
      <w:r w:rsidRPr="00976797">
        <w:t xml:space="preserve"> previste particolari misure di mitigazione e compensazione dell'incidenza delle opere/attività in progetto.</w:t>
      </w:r>
    </w:p>
    <w:p w:rsidR="00CE34B5" w:rsidRPr="00CE34B5" w:rsidRDefault="00CE34B5" w:rsidP="00CE34B5"/>
    <w:sectPr w:rsidR="00CE34B5" w:rsidRPr="00CE34B5" w:rsidSect="008B4962">
      <w:pgSz w:w="11906" w:h="16838" w:code="9"/>
      <w:pgMar w:top="1134" w:right="1134" w:bottom="1134" w:left="2835"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0EA" w:rsidRDefault="00C640EA">
      <w:r>
        <w:separator/>
      </w:r>
    </w:p>
    <w:p w:rsidR="00C640EA" w:rsidRDefault="00C640EA"/>
  </w:endnote>
  <w:endnote w:type="continuationSeparator" w:id="0">
    <w:p w:rsidR="00C640EA" w:rsidRDefault="00C640EA">
      <w:r>
        <w:continuationSeparator/>
      </w:r>
    </w:p>
    <w:p w:rsidR="00C640EA" w:rsidRDefault="00C640E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Grassetto">
    <w:altName w:val="Arial"/>
    <w:panose1 w:val="020B07040202020202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ourier 10 Pitch">
    <w:panose1 w:val="00000000000000000000"/>
    <w:charset w:val="00"/>
    <w:family w:val="moder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Grassetto">
    <w:panose1 w:val="00000000000000000000"/>
    <w:charset w:val="00"/>
    <w:family w:val="roman"/>
    <w:notTrueType/>
    <w:pitch w:val="default"/>
    <w:sig w:usb0="00000003" w:usb1="00000000" w:usb2="00000000" w:usb3="00000000" w:csb0="00000001" w:csb1="00000000"/>
  </w:font>
  <w:font w:name="CESI">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Zapf Calligraph Medium 11p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hicago">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MGDK+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07" w:rsidRPr="007864B2" w:rsidRDefault="00E93D07" w:rsidP="003346D4">
    <w:pPr>
      <w:spacing w:line="216" w:lineRule="auto"/>
      <w:ind w:left="142" w:right="-8"/>
      <w:jc w:val="center"/>
      <w:rPr>
        <w:rFonts w:cs="Arial"/>
        <w:b/>
        <w:noProof/>
        <w:sz w:val="24"/>
        <w:szCs w:val="24"/>
      </w:rPr>
    </w:pPr>
    <w:r w:rsidRPr="007864B2">
      <w:rPr>
        <w:rFonts w:cs="Arial"/>
        <w:b/>
        <w:noProof/>
        <w:sz w:val="24"/>
        <w:szCs w:val="24"/>
      </w:rPr>
      <w:t>STEAM</w:t>
    </w:r>
  </w:p>
  <w:p w:rsidR="00E93D07" w:rsidRPr="007864B2" w:rsidRDefault="00E93D07" w:rsidP="003346D4">
    <w:pPr>
      <w:spacing w:line="216" w:lineRule="auto"/>
      <w:ind w:left="142" w:right="-8"/>
      <w:jc w:val="center"/>
      <w:rPr>
        <w:rFonts w:cs="Arial"/>
        <w:b/>
        <w:noProof/>
        <w:sz w:val="16"/>
        <w:szCs w:val="16"/>
      </w:rPr>
    </w:pPr>
    <w:r w:rsidRPr="007864B2">
      <w:rPr>
        <w:rFonts w:cs="Arial"/>
        <w:b/>
        <w:sz w:val="16"/>
        <w:szCs w:val="16"/>
      </w:rPr>
      <w:t>Sistemi Energetici Ambientali</w:t>
    </w:r>
  </w:p>
  <w:p w:rsidR="00E93D07" w:rsidRPr="007864B2" w:rsidRDefault="00E93D07" w:rsidP="002D6FD4">
    <w:pPr>
      <w:spacing w:before="20" w:line="10" w:lineRule="atLeast"/>
      <w:jc w:val="center"/>
      <w:rPr>
        <w:rFonts w:cs="Arial"/>
        <w:noProof/>
        <w:sz w:val="16"/>
        <w:szCs w:val="16"/>
      </w:rPr>
    </w:pPr>
    <w:r w:rsidRPr="007864B2">
      <w:rPr>
        <w:rFonts w:cs="Arial"/>
        <w:noProof/>
        <w:sz w:val="16"/>
        <w:szCs w:val="16"/>
      </w:rPr>
      <w:t>Lungarno Mediceo, 40</w:t>
    </w:r>
  </w:p>
  <w:p w:rsidR="00E93D07" w:rsidRPr="007864B2" w:rsidRDefault="00E93D07" w:rsidP="002D6FD4">
    <w:pPr>
      <w:spacing w:before="20" w:line="10" w:lineRule="atLeast"/>
      <w:jc w:val="center"/>
      <w:rPr>
        <w:rFonts w:cs="Arial"/>
        <w:noProof/>
        <w:sz w:val="16"/>
        <w:szCs w:val="16"/>
      </w:rPr>
    </w:pPr>
    <w:r w:rsidRPr="007864B2">
      <w:rPr>
        <w:rFonts w:cs="Arial"/>
        <w:noProof/>
        <w:sz w:val="16"/>
        <w:szCs w:val="16"/>
      </w:rPr>
      <w:t>I – 56127 Pisa</w:t>
    </w:r>
  </w:p>
  <w:p w:rsidR="00E93D07" w:rsidRPr="007864B2" w:rsidRDefault="00E93D07" w:rsidP="002D6FD4">
    <w:pPr>
      <w:tabs>
        <w:tab w:val="left" w:pos="709"/>
      </w:tabs>
      <w:spacing w:before="20" w:line="10" w:lineRule="atLeast"/>
      <w:jc w:val="center"/>
      <w:rPr>
        <w:rFonts w:cs="Arial"/>
        <w:noProof/>
        <w:sz w:val="16"/>
        <w:szCs w:val="16"/>
      </w:rPr>
    </w:pPr>
    <w:r w:rsidRPr="007864B2">
      <w:rPr>
        <w:rFonts w:cs="Arial"/>
        <w:noProof/>
        <w:sz w:val="16"/>
        <w:szCs w:val="16"/>
      </w:rPr>
      <w:t>Telefono</w:t>
    </w:r>
    <w:r w:rsidRPr="007864B2">
      <w:rPr>
        <w:rFonts w:cs="Arial"/>
        <w:noProof/>
        <w:sz w:val="16"/>
        <w:szCs w:val="16"/>
      </w:rPr>
      <w:tab/>
      <w:t>+39 050 9711664</w:t>
    </w:r>
  </w:p>
  <w:p w:rsidR="00E93D07" w:rsidRPr="002E6DB5" w:rsidRDefault="00E93D07" w:rsidP="002D6FD4">
    <w:pPr>
      <w:tabs>
        <w:tab w:val="left" w:pos="709"/>
      </w:tabs>
      <w:spacing w:before="20" w:line="10" w:lineRule="atLeast"/>
      <w:jc w:val="center"/>
      <w:rPr>
        <w:rFonts w:cs="Arial"/>
        <w:noProof/>
        <w:sz w:val="16"/>
        <w:szCs w:val="16"/>
      </w:rPr>
    </w:pPr>
    <w:r w:rsidRPr="002E6DB5">
      <w:rPr>
        <w:rFonts w:cs="Arial"/>
        <w:noProof/>
        <w:sz w:val="16"/>
        <w:szCs w:val="16"/>
      </w:rPr>
      <w:t xml:space="preserve">Fax </w:t>
    </w:r>
    <w:r w:rsidRPr="002E6DB5">
      <w:rPr>
        <w:rFonts w:cs="Arial"/>
        <w:noProof/>
        <w:sz w:val="16"/>
        <w:szCs w:val="16"/>
      </w:rPr>
      <w:tab/>
      <w:t>+39 050 3136505</w:t>
    </w:r>
  </w:p>
  <w:p w:rsidR="00E93D07" w:rsidRPr="004C49D0" w:rsidRDefault="00E93D07" w:rsidP="002D6FD4">
    <w:pPr>
      <w:spacing w:line="216" w:lineRule="auto"/>
      <w:jc w:val="center"/>
      <w:rPr>
        <w:rFonts w:cs="Arial"/>
        <w:noProof/>
        <w:sz w:val="18"/>
      </w:rPr>
    </w:pPr>
    <w:r w:rsidRPr="007864B2">
      <w:rPr>
        <w:rFonts w:cs="Arial"/>
        <w:noProof/>
        <w:sz w:val="16"/>
        <w:szCs w:val="16"/>
        <w:lang w:val="fr-FR"/>
      </w:rPr>
      <w:t>Email :  info@steam-group.net</w:t>
    </w:r>
  </w:p>
  <w:p w:rsidR="00E93D07" w:rsidRPr="004C49D0" w:rsidRDefault="00E93D07" w:rsidP="003346D4">
    <w:pPr>
      <w:spacing w:line="216" w:lineRule="auto"/>
      <w:ind w:right="-8"/>
      <w:jc w:val="center"/>
      <w:rPr>
        <w:rFonts w:cs="Arial"/>
        <w:sz w:val="18"/>
      </w:rPr>
    </w:pPr>
    <w:bookmarkStart w:id="35" w:name="Milano"/>
    <w:bookmarkStart w:id="36" w:name="Roma"/>
    <w:bookmarkStart w:id="37" w:name="Venezia"/>
    <w:bookmarkEnd w:id="35"/>
    <w:bookmarkEnd w:id="36"/>
    <w:bookmarkEnd w:id="37"/>
    <w:r w:rsidRPr="002E6DB5">
      <w:rPr>
        <w:rFonts w:cs="Arial"/>
        <w:sz w:val="18"/>
      </w:rPr>
      <w:t xml:space="preserve">  </w:t>
    </w:r>
    <w:r>
      <w:rPr>
        <w:rFonts w:cs="Arial"/>
        <w:noProof/>
        <w:sz w:val="18"/>
        <w:lang w:eastAsia="it-IT"/>
      </w:rPr>
      <w:drawing>
        <wp:inline distT="0" distB="0" distL="0" distR="0">
          <wp:extent cx="504825" cy="676275"/>
          <wp:effectExtent l="19050" t="0" r="9525" b="0"/>
          <wp:docPr id="3" name="Immagine 3" descr="biglietti_da_visita_steam_500_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lietti_da_visita_steam_500_pz"/>
                  <pic:cNvPicPr>
                    <a:picLocks noChangeAspect="1" noChangeArrowheads="1"/>
                  </pic:cNvPicPr>
                </pic:nvPicPr>
                <pic:blipFill>
                  <a:blip r:embed="rId1"/>
                  <a:srcRect l="58000" t="48936" r="19814" b="6454"/>
                  <a:stretch>
                    <a:fillRect/>
                  </a:stretch>
                </pic:blipFill>
                <pic:spPr bwMode="auto">
                  <a:xfrm>
                    <a:off x="0" y="0"/>
                    <a:ext cx="504825" cy="67627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07" w:rsidRPr="003346D4" w:rsidRDefault="00E93D07" w:rsidP="003346D4">
    <w:pPr>
      <w:pStyle w:val="Pidipagina"/>
      <w:rPr>
        <w:rFonts w:cs="Arial"/>
        <w:sz w:val="16"/>
        <w:szCs w:val="16"/>
      </w:rPr>
    </w:pPr>
    <w:r w:rsidRPr="00FA30D7">
      <w:rPr>
        <w:rFonts w:cs="Arial"/>
        <w:sz w:val="16"/>
        <w:szCs w:val="16"/>
      </w:rPr>
      <w:t xml:space="preserve">Tutti i diritti sono riservati. Nessuna parte di questo documento può essere divulgata a terzi, per scopi diversi da quelli originali, senza il permesso scritto della </w:t>
    </w:r>
    <w:proofErr w:type="gramStart"/>
    <w:r w:rsidRPr="00FA30D7">
      <w:rPr>
        <w:rFonts w:cs="Arial"/>
        <w:sz w:val="16"/>
        <w:szCs w:val="16"/>
      </w:rPr>
      <w:t>STEAM</w:t>
    </w:r>
    <w:proofErr w:type="gramEnd"/>
    <w:r w:rsidRPr="00FA30D7">
      <w:rPr>
        <w:rFonts w:cs="Arial"/>
        <w:sz w:val="16"/>
        <w:szCs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07" w:rsidRPr="003D1575" w:rsidRDefault="00C41FC8" w:rsidP="003D1575">
    <w:pPr>
      <w:pStyle w:val="Pidipagina"/>
      <w:jc w:val="center"/>
    </w:pPr>
    <w:fldSimple w:instr=" PAGE   \* MERGEFORMAT ">
      <w:r w:rsidR="006649C4">
        <w:rPr>
          <w:noProof/>
        </w:rPr>
        <w:t>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07" w:rsidRDefault="00E93D07" w:rsidP="00624E23">
    <w:pPr>
      <w:pStyle w:val="caratteretabellaSTEAM"/>
    </w:pPr>
  </w:p>
  <w:tbl>
    <w:tblPr>
      <w:tblW w:w="8046" w:type="dxa"/>
      <w:tblBorders>
        <w:top w:val="single" w:sz="4" w:space="0" w:color="auto"/>
      </w:tblBorders>
      <w:tblLayout w:type="fixed"/>
      <w:tblLook w:val="04A0"/>
    </w:tblPr>
    <w:tblGrid>
      <w:gridCol w:w="959"/>
      <w:gridCol w:w="1559"/>
      <w:gridCol w:w="4253"/>
      <w:gridCol w:w="567"/>
      <w:gridCol w:w="708"/>
    </w:tblGrid>
    <w:tr w:rsidR="00E93D07" w:rsidRPr="005C6404" w:rsidTr="00C15BA1">
      <w:tc>
        <w:tcPr>
          <w:tcW w:w="959" w:type="dxa"/>
          <w:vMerge w:val="restart"/>
          <w:vAlign w:val="center"/>
        </w:tcPr>
        <w:p w:rsidR="00E93D07" w:rsidRDefault="00E93D07" w:rsidP="00C15BA1">
          <w:pPr>
            <w:spacing w:line="240" w:lineRule="auto"/>
            <w:jc w:val="center"/>
          </w:pPr>
          <w:r>
            <w:rPr>
              <w:noProof/>
              <w:lang w:eastAsia="it-IT"/>
            </w:rPr>
            <w:drawing>
              <wp:inline distT="0" distB="0" distL="0" distR="0">
                <wp:extent cx="361950" cy="361950"/>
                <wp:effectExtent l="19050" t="0" r="0" b="0"/>
                <wp:docPr id="1" name="Immagine 4" descr="Logo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Steam"/>
                        <pic:cNvPicPr>
                          <a:picLocks noChangeAspect="1" noChangeArrowheads="1"/>
                        </pic:cNvPicPr>
                      </pic:nvPicPr>
                      <pic:blipFill>
                        <a:blip r:embed="rId1"/>
                        <a:srcRect l="3833" b="23853"/>
                        <a:stretch>
                          <a:fillRect/>
                        </a:stretch>
                      </pic:blipFill>
                      <pic:spPr bwMode="auto">
                        <a:xfrm>
                          <a:off x="0" y="0"/>
                          <a:ext cx="361950" cy="361950"/>
                        </a:xfrm>
                        <a:prstGeom prst="rect">
                          <a:avLst/>
                        </a:prstGeom>
                        <a:noFill/>
                        <a:ln w="9525">
                          <a:noFill/>
                          <a:miter lim="800000"/>
                          <a:headEnd/>
                          <a:tailEnd/>
                        </a:ln>
                      </pic:spPr>
                    </pic:pic>
                  </a:graphicData>
                </a:graphic>
              </wp:inline>
            </w:drawing>
          </w:r>
        </w:p>
        <w:p w:rsidR="00E93D07" w:rsidRPr="005C6404" w:rsidRDefault="00E93D07" w:rsidP="00C15BA1">
          <w:pPr>
            <w:spacing w:line="240" w:lineRule="auto"/>
            <w:jc w:val="center"/>
            <w:rPr>
              <w:b/>
              <w:sz w:val="20"/>
            </w:rPr>
          </w:pPr>
          <w:r w:rsidRPr="005C6404">
            <w:rPr>
              <w:rFonts w:cs="Arial"/>
              <w:b/>
              <w:sz w:val="16"/>
              <w:szCs w:val="14"/>
            </w:rPr>
            <w:t>STEAM</w:t>
          </w:r>
        </w:p>
      </w:tc>
      <w:tc>
        <w:tcPr>
          <w:tcW w:w="1559" w:type="dxa"/>
          <w:vAlign w:val="center"/>
        </w:tcPr>
        <w:p w:rsidR="00E93D07" w:rsidRPr="005C6404" w:rsidRDefault="00E93D07" w:rsidP="00C15BA1">
          <w:pPr>
            <w:spacing w:line="240" w:lineRule="auto"/>
            <w:rPr>
              <w:rFonts w:cs="Arial"/>
              <w:smallCaps/>
              <w:sz w:val="12"/>
              <w:szCs w:val="16"/>
              <w:lang w:val="en-GB"/>
            </w:rPr>
          </w:pPr>
          <w:r w:rsidRPr="005C6404">
            <w:rPr>
              <w:rFonts w:cs="Arial"/>
              <w:smallCaps/>
              <w:sz w:val="12"/>
              <w:szCs w:val="16"/>
              <w:lang w:val="en-GB"/>
            </w:rPr>
            <w:t>Progetto</w:t>
          </w:r>
        </w:p>
      </w:tc>
      <w:tc>
        <w:tcPr>
          <w:tcW w:w="4253" w:type="dxa"/>
          <w:vAlign w:val="center"/>
        </w:tcPr>
        <w:p w:rsidR="00E93D07" w:rsidRPr="005C6404" w:rsidRDefault="00E93D07" w:rsidP="00C15BA1">
          <w:pPr>
            <w:spacing w:line="240" w:lineRule="auto"/>
            <w:rPr>
              <w:rFonts w:cs="Arial"/>
              <w:smallCaps/>
              <w:sz w:val="12"/>
              <w:szCs w:val="16"/>
            </w:rPr>
          </w:pPr>
          <w:r w:rsidRPr="005C6404">
            <w:rPr>
              <w:rFonts w:cs="Arial"/>
              <w:smallCaps/>
              <w:sz w:val="12"/>
              <w:szCs w:val="16"/>
            </w:rPr>
            <w:t>Titolo</w:t>
          </w:r>
        </w:p>
      </w:tc>
      <w:tc>
        <w:tcPr>
          <w:tcW w:w="567" w:type="dxa"/>
          <w:vAlign w:val="center"/>
        </w:tcPr>
        <w:p w:rsidR="00E93D07" w:rsidRPr="005C6404" w:rsidRDefault="00E93D07" w:rsidP="00C15BA1">
          <w:pPr>
            <w:spacing w:line="240" w:lineRule="auto"/>
            <w:rPr>
              <w:rFonts w:cs="Arial"/>
              <w:smallCaps/>
              <w:sz w:val="12"/>
              <w:szCs w:val="16"/>
              <w:lang w:val="en-GB"/>
            </w:rPr>
          </w:pPr>
          <w:r w:rsidRPr="005C6404">
            <w:rPr>
              <w:rFonts w:cs="Arial"/>
              <w:smallCaps/>
              <w:sz w:val="12"/>
              <w:szCs w:val="16"/>
              <w:lang w:val="en-GB"/>
            </w:rPr>
            <w:t>Rev.</w:t>
          </w:r>
        </w:p>
      </w:tc>
      <w:tc>
        <w:tcPr>
          <w:tcW w:w="708" w:type="dxa"/>
          <w:vAlign w:val="center"/>
        </w:tcPr>
        <w:p w:rsidR="00E93D07" w:rsidRPr="005C6404" w:rsidRDefault="00E93D07" w:rsidP="00C15BA1">
          <w:pPr>
            <w:spacing w:line="240" w:lineRule="auto"/>
            <w:rPr>
              <w:rFonts w:cs="Arial"/>
              <w:sz w:val="12"/>
            </w:rPr>
          </w:pPr>
          <w:r w:rsidRPr="005C6404">
            <w:rPr>
              <w:rFonts w:cs="Arial"/>
              <w:sz w:val="12"/>
            </w:rPr>
            <w:t>Pagina</w:t>
          </w:r>
        </w:p>
      </w:tc>
    </w:tr>
    <w:tr w:rsidR="00E93D07" w:rsidRPr="0001574F" w:rsidTr="00C15BA1">
      <w:trPr>
        <w:trHeight w:val="295"/>
      </w:trPr>
      <w:tc>
        <w:tcPr>
          <w:tcW w:w="959" w:type="dxa"/>
          <w:vMerge/>
        </w:tcPr>
        <w:p w:rsidR="00E93D07" w:rsidRDefault="00E93D07" w:rsidP="00C15BA1">
          <w:pPr>
            <w:spacing w:before="60" w:line="240" w:lineRule="auto"/>
            <w:rPr>
              <w:rFonts w:cs="Arial"/>
              <w:smallCaps/>
              <w:sz w:val="16"/>
              <w:szCs w:val="16"/>
              <w:lang w:val="en-GB"/>
            </w:rPr>
          </w:pPr>
        </w:p>
      </w:tc>
      <w:tc>
        <w:tcPr>
          <w:tcW w:w="1559" w:type="dxa"/>
          <w:vAlign w:val="center"/>
        </w:tcPr>
        <w:p w:rsidR="00E93D07" w:rsidRPr="0001574F" w:rsidRDefault="00E93D07" w:rsidP="00C15BA1">
          <w:pPr>
            <w:spacing w:before="60" w:line="240" w:lineRule="auto"/>
            <w:rPr>
              <w:rFonts w:cs="Arial"/>
              <w:sz w:val="16"/>
              <w:szCs w:val="16"/>
            </w:rPr>
          </w:pPr>
          <w:r w:rsidRPr="0043280D">
            <w:rPr>
              <w:rFonts w:cs="Arial"/>
              <w:smallCaps/>
              <w:sz w:val="16"/>
              <w:szCs w:val="16"/>
            </w:rPr>
            <w:t>P</w:t>
          </w:r>
          <w:r>
            <w:rPr>
              <w:rFonts w:cs="Arial"/>
              <w:smallCaps/>
              <w:sz w:val="16"/>
              <w:szCs w:val="16"/>
            </w:rPr>
            <w:t>11</w:t>
          </w:r>
          <w:r w:rsidRPr="0043280D">
            <w:rPr>
              <w:rFonts w:cs="Arial"/>
              <w:smallCaps/>
              <w:sz w:val="16"/>
              <w:szCs w:val="16"/>
            </w:rPr>
            <w:t>_</w:t>
          </w:r>
          <w:r>
            <w:rPr>
              <w:rFonts w:cs="Arial"/>
              <w:smallCaps/>
              <w:sz w:val="16"/>
              <w:szCs w:val="16"/>
            </w:rPr>
            <w:t>APE</w:t>
          </w:r>
          <w:r w:rsidRPr="0043280D">
            <w:rPr>
              <w:rFonts w:cs="Arial"/>
              <w:smallCaps/>
              <w:sz w:val="16"/>
              <w:szCs w:val="16"/>
            </w:rPr>
            <w:t>_</w:t>
          </w:r>
          <w:r>
            <w:rPr>
              <w:rFonts w:cs="Arial"/>
              <w:smallCaps/>
              <w:sz w:val="16"/>
              <w:szCs w:val="16"/>
            </w:rPr>
            <w:t>178</w:t>
          </w:r>
        </w:p>
      </w:tc>
      <w:tc>
        <w:tcPr>
          <w:tcW w:w="4253" w:type="dxa"/>
          <w:vAlign w:val="center"/>
        </w:tcPr>
        <w:p w:rsidR="00E93D07" w:rsidRPr="0001574F" w:rsidRDefault="00E93D07" w:rsidP="007451AC">
          <w:pPr>
            <w:spacing w:before="60" w:line="240" w:lineRule="auto"/>
            <w:jc w:val="left"/>
            <w:rPr>
              <w:rFonts w:cs="Arial"/>
              <w:sz w:val="13"/>
            </w:rPr>
          </w:pPr>
          <w:r>
            <w:rPr>
              <w:rFonts w:cs="Arial"/>
              <w:smallCaps/>
              <w:sz w:val="16"/>
              <w:szCs w:val="16"/>
            </w:rPr>
            <w:t xml:space="preserve">Appia Energy Srl: </w:t>
          </w:r>
          <w:r>
            <w:rPr>
              <w:rFonts w:cs="Arial"/>
              <w:smallCaps/>
              <w:sz w:val="16"/>
              <w:szCs w:val="16"/>
            </w:rPr>
            <w:br/>
          </w:r>
          <w:r>
            <w:rPr>
              <w:rFonts w:cs="Arial"/>
              <w:sz w:val="16"/>
              <w:szCs w:val="16"/>
            </w:rPr>
            <w:t>Studio di Impatto Ambientale</w:t>
          </w:r>
          <w:proofErr w:type="gramStart"/>
          <w:r>
            <w:rPr>
              <w:rFonts w:cs="Arial"/>
              <w:sz w:val="16"/>
              <w:szCs w:val="16"/>
            </w:rPr>
            <w:t xml:space="preserve">  </w:t>
          </w:r>
          <w:proofErr w:type="gramEnd"/>
          <w:r>
            <w:rPr>
              <w:rFonts w:cs="Arial"/>
              <w:sz w:val="16"/>
              <w:szCs w:val="16"/>
            </w:rPr>
            <w:t>- Progetto II Linea Centrale di Massafra</w:t>
          </w:r>
          <w:r>
            <w:rPr>
              <w:rFonts w:cs="Arial"/>
              <w:sz w:val="16"/>
              <w:szCs w:val="16"/>
            </w:rPr>
            <w:br/>
            <w:t>Allegato C</w:t>
          </w:r>
        </w:p>
      </w:tc>
      <w:tc>
        <w:tcPr>
          <w:tcW w:w="567" w:type="dxa"/>
          <w:vAlign w:val="center"/>
        </w:tcPr>
        <w:p w:rsidR="00E93D07" w:rsidRPr="0001574F" w:rsidRDefault="00E93D07" w:rsidP="00C15BA1">
          <w:pPr>
            <w:spacing w:before="60" w:line="240" w:lineRule="auto"/>
            <w:jc w:val="center"/>
            <w:rPr>
              <w:rFonts w:cs="Arial"/>
              <w:sz w:val="16"/>
              <w:szCs w:val="16"/>
            </w:rPr>
          </w:pPr>
          <w:r w:rsidRPr="0043280D">
            <w:rPr>
              <w:rFonts w:cs="Arial"/>
              <w:smallCaps/>
              <w:sz w:val="16"/>
              <w:szCs w:val="16"/>
            </w:rPr>
            <w:t>0</w:t>
          </w:r>
        </w:p>
      </w:tc>
      <w:tc>
        <w:tcPr>
          <w:tcW w:w="708" w:type="dxa"/>
          <w:vAlign w:val="center"/>
        </w:tcPr>
        <w:p w:rsidR="00E93D07" w:rsidRPr="003C03DE" w:rsidRDefault="00C41FC8" w:rsidP="00C15BA1">
          <w:pPr>
            <w:spacing w:before="60" w:line="240" w:lineRule="auto"/>
            <w:jc w:val="center"/>
            <w:rPr>
              <w:rFonts w:cs="Arial"/>
              <w:sz w:val="20"/>
            </w:rPr>
          </w:pPr>
          <w:r w:rsidRPr="003C03DE">
            <w:rPr>
              <w:rFonts w:cs="Arial"/>
              <w:sz w:val="20"/>
            </w:rPr>
            <w:fldChar w:fldCharType="begin"/>
          </w:r>
          <w:r w:rsidR="00E93D07" w:rsidRPr="003C03DE">
            <w:rPr>
              <w:rFonts w:cs="Arial"/>
              <w:sz w:val="20"/>
            </w:rPr>
            <w:instrText xml:space="preserve"> PAGE   \* MERGEFORMAT </w:instrText>
          </w:r>
          <w:r w:rsidRPr="003C03DE">
            <w:rPr>
              <w:rFonts w:cs="Arial"/>
              <w:sz w:val="20"/>
            </w:rPr>
            <w:fldChar w:fldCharType="separate"/>
          </w:r>
          <w:r w:rsidR="006649C4">
            <w:rPr>
              <w:rFonts w:cs="Arial"/>
              <w:noProof/>
              <w:sz w:val="20"/>
            </w:rPr>
            <w:t>3</w:t>
          </w:r>
          <w:r w:rsidRPr="003C03DE">
            <w:rPr>
              <w:rFonts w:cs="Arial"/>
              <w:sz w:val="20"/>
            </w:rPr>
            <w:fldChar w:fldCharType="end"/>
          </w:r>
        </w:p>
      </w:tc>
    </w:tr>
  </w:tbl>
  <w:p w:rsidR="00E93D07" w:rsidRPr="00624E23" w:rsidRDefault="00E93D07" w:rsidP="00624E2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0EA" w:rsidRDefault="00C640EA">
      <w:r>
        <w:separator/>
      </w:r>
    </w:p>
    <w:p w:rsidR="00C640EA" w:rsidRDefault="00C640EA"/>
  </w:footnote>
  <w:footnote w:type="continuationSeparator" w:id="0">
    <w:p w:rsidR="00C640EA" w:rsidRDefault="00C640EA">
      <w:r>
        <w:continuationSeparator/>
      </w:r>
    </w:p>
    <w:p w:rsidR="00C640EA" w:rsidRDefault="00C640E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07" w:rsidRPr="003346D4" w:rsidRDefault="00E93D07" w:rsidP="003346D4">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046" w:type="dxa"/>
      <w:tblBorders>
        <w:bottom w:val="single" w:sz="4" w:space="0" w:color="auto"/>
      </w:tblBorders>
      <w:tblLayout w:type="fixed"/>
      <w:tblLook w:val="04A0"/>
    </w:tblPr>
    <w:tblGrid>
      <w:gridCol w:w="5637"/>
      <w:gridCol w:w="2409"/>
    </w:tblGrid>
    <w:tr w:rsidR="00E93D07" w:rsidRPr="00DC1BA0" w:rsidTr="00875DEC">
      <w:trPr>
        <w:trHeight w:val="210"/>
      </w:trPr>
      <w:tc>
        <w:tcPr>
          <w:tcW w:w="5637" w:type="dxa"/>
          <w:vAlign w:val="center"/>
        </w:tcPr>
        <w:p w:rsidR="00E93D07" w:rsidRPr="00EE3610" w:rsidRDefault="00E93D07" w:rsidP="00624E23">
          <w:pPr>
            <w:rPr>
              <w:b/>
              <w:i/>
              <w:sz w:val="32"/>
              <w:szCs w:val="32"/>
            </w:rPr>
          </w:pPr>
          <w:r>
            <w:rPr>
              <w:b/>
              <w:sz w:val="32"/>
              <w:szCs w:val="32"/>
            </w:rPr>
            <w:t>APPIA ENERGY</w:t>
          </w:r>
        </w:p>
      </w:tc>
      <w:tc>
        <w:tcPr>
          <w:tcW w:w="2409" w:type="dxa"/>
          <w:vAlign w:val="center"/>
        </w:tcPr>
        <w:p w:rsidR="00E93D07" w:rsidRPr="00EE3610" w:rsidRDefault="00E93D07" w:rsidP="00875DEC">
          <w:pPr>
            <w:jc w:val="right"/>
            <w:rPr>
              <w:b/>
              <w:i/>
              <w:sz w:val="32"/>
              <w:szCs w:val="32"/>
            </w:rPr>
          </w:pPr>
        </w:p>
      </w:tc>
    </w:tr>
  </w:tbl>
  <w:p w:rsidR="00E93D07" w:rsidRPr="004D6434" w:rsidRDefault="00E93D07" w:rsidP="005740CF">
    <w:pPr>
      <w:pStyle w:val="caratteretabellaSTEAM"/>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9601914"/>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1640FB0C"/>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F9781266"/>
    <w:lvl w:ilvl="0">
      <w:start w:val="1"/>
      <w:numFmt w:val="decimal"/>
      <w:pStyle w:val="Numeroelenco3"/>
      <w:lvlText w:val="%1."/>
      <w:lvlJc w:val="left"/>
      <w:pPr>
        <w:tabs>
          <w:tab w:val="num" w:pos="926"/>
        </w:tabs>
        <w:ind w:left="926" w:hanging="360"/>
      </w:pPr>
      <w:rPr>
        <w:rFonts w:hint="default"/>
      </w:rPr>
    </w:lvl>
  </w:abstractNum>
  <w:abstractNum w:abstractNumId="3">
    <w:nsid w:val="FFFFFF7F"/>
    <w:multiLevelType w:val="singleLevel"/>
    <w:tmpl w:val="FEF6EB74"/>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1456A31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17709A8A"/>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1388C5D6"/>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FFCE12CE"/>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5E72B916"/>
    <w:lvl w:ilvl="0">
      <w:start w:val="1"/>
      <w:numFmt w:val="decimal"/>
      <w:pStyle w:val="Numeroelenco"/>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0000007"/>
    <w:multiLevelType w:val="singleLevel"/>
    <w:tmpl w:val="00000000"/>
    <w:lvl w:ilvl="0">
      <w:start w:val="10"/>
      <w:numFmt w:val="bullet"/>
      <w:lvlText w:val="-"/>
      <w:lvlJc w:val="left"/>
      <w:pPr>
        <w:tabs>
          <w:tab w:val="num" w:pos="360"/>
        </w:tabs>
        <w:ind w:left="360" w:hanging="360"/>
      </w:pPr>
      <w:rPr>
        <w:rFonts w:ascii="Times New Roman" w:hAnsi="Times New Roman" w:hint="default"/>
      </w:rPr>
    </w:lvl>
  </w:abstractNum>
  <w:abstractNum w:abstractNumId="11">
    <w:nsid w:val="01733ED2"/>
    <w:multiLevelType w:val="hybridMultilevel"/>
    <w:tmpl w:val="6EFAE0B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2">
    <w:nsid w:val="03B15E96"/>
    <w:multiLevelType w:val="multilevel"/>
    <w:tmpl w:val="7B96CA84"/>
    <w:styleLink w:val="StyleNumbered"/>
    <w:lvl w:ilvl="0">
      <w:start w:val="1"/>
      <w:numFmt w:val="decimal"/>
      <w:lvlText w:val="%1."/>
      <w:lvlJc w:val="left"/>
      <w:pPr>
        <w:tabs>
          <w:tab w:val="num" w:pos="0"/>
        </w:tabs>
        <w:ind w:left="360" w:hanging="360"/>
      </w:pPr>
      <w:rPr>
        <w:rFonts w:ascii="Book Antiqua" w:hAnsi="Book Antiqua" w:hint="default"/>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3">
    <w:nsid w:val="12603269"/>
    <w:multiLevelType w:val="hybridMultilevel"/>
    <w:tmpl w:val="5BE83A66"/>
    <w:lvl w:ilvl="0" w:tplc="9CD874E4">
      <w:start w:val="1"/>
      <w:numFmt w:val="bullet"/>
      <w:lvlText w:val=""/>
      <w:lvlJc w:val="left"/>
      <w:pPr>
        <w:ind w:left="720" w:hanging="360"/>
      </w:pPr>
      <w:rPr>
        <w:rFonts w:ascii="Symbol" w:hAnsi="Symbol" w:hint="default"/>
      </w:rPr>
    </w:lvl>
    <w:lvl w:ilvl="1" w:tplc="E884CCD6" w:tentative="1">
      <w:start w:val="1"/>
      <w:numFmt w:val="bullet"/>
      <w:lvlText w:val="o"/>
      <w:lvlJc w:val="left"/>
      <w:pPr>
        <w:ind w:left="1440" w:hanging="360"/>
      </w:pPr>
      <w:rPr>
        <w:rFonts w:ascii="Courier New" w:hAnsi="Courier New" w:cs="Courier New" w:hint="default"/>
      </w:rPr>
    </w:lvl>
    <w:lvl w:ilvl="2" w:tplc="A2A2C68C" w:tentative="1">
      <w:start w:val="1"/>
      <w:numFmt w:val="bullet"/>
      <w:lvlText w:val=""/>
      <w:lvlJc w:val="left"/>
      <w:pPr>
        <w:ind w:left="2160" w:hanging="360"/>
      </w:pPr>
      <w:rPr>
        <w:rFonts w:ascii="Wingdings" w:hAnsi="Wingdings" w:hint="default"/>
      </w:rPr>
    </w:lvl>
    <w:lvl w:ilvl="3" w:tplc="8102A606" w:tentative="1">
      <w:start w:val="1"/>
      <w:numFmt w:val="bullet"/>
      <w:lvlText w:val=""/>
      <w:lvlJc w:val="left"/>
      <w:pPr>
        <w:ind w:left="2880" w:hanging="360"/>
      </w:pPr>
      <w:rPr>
        <w:rFonts w:ascii="Symbol" w:hAnsi="Symbol" w:hint="default"/>
      </w:rPr>
    </w:lvl>
    <w:lvl w:ilvl="4" w:tplc="E09C5748" w:tentative="1">
      <w:start w:val="1"/>
      <w:numFmt w:val="bullet"/>
      <w:lvlText w:val="o"/>
      <w:lvlJc w:val="left"/>
      <w:pPr>
        <w:ind w:left="3600" w:hanging="360"/>
      </w:pPr>
      <w:rPr>
        <w:rFonts w:ascii="Courier New" w:hAnsi="Courier New" w:cs="Courier New" w:hint="default"/>
      </w:rPr>
    </w:lvl>
    <w:lvl w:ilvl="5" w:tplc="E940F9A6" w:tentative="1">
      <w:start w:val="1"/>
      <w:numFmt w:val="bullet"/>
      <w:lvlText w:val=""/>
      <w:lvlJc w:val="left"/>
      <w:pPr>
        <w:ind w:left="4320" w:hanging="360"/>
      </w:pPr>
      <w:rPr>
        <w:rFonts w:ascii="Wingdings" w:hAnsi="Wingdings" w:hint="default"/>
      </w:rPr>
    </w:lvl>
    <w:lvl w:ilvl="6" w:tplc="219CE60E" w:tentative="1">
      <w:start w:val="1"/>
      <w:numFmt w:val="bullet"/>
      <w:lvlText w:val=""/>
      <w:lvlJc w:val="left"/>
      <w:pPr>
        <w:ind w:left="5040" w:hanging="360"/>
      </w:pPr>
      <w:rPr>
        <w:rFonts w:ascii="Symbol" w:hAnsi="Symbol" w:hint="default"/>
      </w:rPr>
    </w:lvl>
    <w:lvl w:ilvl="7" w:tplc="3F16C348" w:tentative="1">
      <w:start w:val="1"/>
      <w:numFmt w:val="bullet"/>
      <w:lvlText w:val="o"/>
      <w:lvlJc w:val="left"/>
      <w:pPr>
        <w:ind w:left="5760" w:hanging="360"/>
      </w:pPr>
      <w:rPr>
        <w:rFonts w:ascii="Courier New" w:hAnsi="Courier New" w:cs="Courier New" w:hint="default"/>
      </w:rPr>
    </w:lvl>
    <w:lvl w:ilvl="8" w:tplc="578CFC16" w:tentative="1">
      <w:start w:val="1"/>
      <w:numFmt w:val="bullet"/>
      <w:lvlText w:val=""/>
      <w:lvlJc w:val="left"/>
      <w:pPr>
        <w:ind w:left="6480" w:hanging="360"/>
      </w:pPr>
      <w:rPr>
        <w:rFonts w:ascii="Wingdings" w:hAnsi="Wingdings" w:hint="default"/>
      </w:rPr>
    </w:lvl>
  </w:abstractNum>
  <w:abstractNum w:abstractNumId="14">
    <w:nsid w:val="13D33C6F"/>
    <w:multiLevelType w:val="multilevel"/>
    <w:tmpl w:val="501A8F88"/>
    <w:lvl w:ilvl="0">
      <w:start w:val="1"/>
      <w:numFmt w:val="decimal"/>
      <w:pStyle w:val="Numerato1STEAM"/>
      <w:lvlText w:val="%1."/>
      <w:lvlJc w:val="left"/>
      <w:pPr>
        <w:ind w:left="360" w:hanging="360"/>
      </w:pPr>
      <w:rPr>
        <w:rFonts w:hint="default"/>
      </w:rPr>
    </w:lvl>
    <w:lvl w:ilvl="1">
      <w:start w:val="1"/>
      <w:numFmt w:val="decimal"/>
      <w:pStyle w:val="Numerato2STEAM"/>
      <w:lvlText w:val="%1.%2."/>
      <w:lvlJc w:val="left"/>
      <w:pPr>
        <w:ind w:left="792" w:hanging="432"/>
      </w:pPr>
      <w:rPr>
        <w:rFonts w:hint="default"/>
      </w:rPr>
    </w:lvl>
    <w:lvl w:ilvl="2">
      <w:start w:val="1"/>
      <w:numFmt w:val="decimal"/>
      <w:pStyle w:val="Numerato3STEAM"/>
      <w:lvlText w:val="%1.%2.%3."/>
      <w:lvlJc w:val="left"/>
      <w:pPr>
        <w:tabs>
          <w:tab w:val="num" w:pos="1418"/>
        </w:tabs>
        <w:ind w:left="1418" w:hanging="624"/>
      </w:pPr>
      <w:rPr>
        <w:rFonts w:hint="default"/>
      </w:rPr>
    </w:lvl>
    <w:lvl w:ilvl="3">
      <w:start w:val="1"/>
      <w:numFmt w:val="decimal"/>
      <w:pStyle w:val="Numerato4STEAM"/>
      <w:lvlText w:val="%1.%2.%3.%4."/>
      <w:lvlJc w:val="left"/>
      <w:pPr>
        <w:tabs>
          <w:tab w:val="num" w:pos="2268"/>
        </w:tabs>
        <w:ind w:left="2268" w:hanging="85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92E1F55"/>
    <w:multiLevelType w:val="hybridMultilevel"/>
    <w:tmpl w:val="2C74BFF0"/>
    <w:lvl w:ilvl="0" w:tplc="D864FD14">
      <w:start w:val="1"/>
      <w:numFmt w:val="bullet"/>
      <w:lvlText w:val=""/>
      <w:lvlJc w:val="left"/>
      <w:pPr>
        <w:tabs>
          <w:tab w:val="num" w:pos="1004"/>
        </w:tabs>
        <w:ind w:left="1004" w:hanging="360"/>
      </w:pPr>
      <w:rPr>
        <w:rFonts w:ascii="Wingdings" w:hAnsi="Wingdings" w:hint="default"/>
      </w:rPr>
    </w:lvl>
    <w:lvl w:ilvl="1" w:tplc="7ED4F21C" w:tentative="1">
      <w:start w:val="1"/>
      <w:numFmt w:val="bullet"/>
      <w:lvlText w:val="o"/>
      <w:lvlJc w:val="left"/>
      <w:pPr>
        <w:tabs>
          <w:tab w:val="num" w:pos="1724"/>
        </w:tabs>
        <w:ind w:left="1724" w:hanging="360"/>
      </w:pPr>
      <w:rPr>
        <w:rFonts w:ascii="Courier New" w:hAnsi="Courier New" w:cs="Courier New" w:hint="default"/>
      </w:rPr>
    </w:lvl>
    <w:lvl w:ilvl="2" w:tplc="D09A514A" w:tentative="1">
      <w:start w:val="1"/>
      <w:numFmt w:val="bullet"/>
      <w:lvlText w:val=""/>
      <w:lvlJc w:val="left"/>
      <w:pPr>
        <w:tabs>
          <w:tab w:val="num" w:pos="2444"/>
        </w:tabs>
        <w:ind w:left="2444" w:hanging="360"/>
      </w:pPr>
      <w:rPr>
        <w:rFonts w:ascii="Wingdings" w:hAnsi="Wingdings" w:hint="default"/>
      </w:rPr>
    </w:lvl>
    <w:lvl w:ilvl="3" w:tplc="F0940856" w:tentative="1">
      <w:start w:val="1"/>
      <w:numFmt w:val="bullet"/>
      <w:lvlText w:val=""/>
      <w:lvlJc w:val="left"/>
      <w:pPr>
        <w:tabs>
          <w:tab w:val="num" w:pos="3164"/>
        </w:tabs>
        <w:ind w:left="3164" w:hanging="360"/>
      </w:pPr>
      <w:rPr>
        <w:rFonts w:ascii="Symbol" w:hAnsi="Symbol" w:hint="default"/>
      </w:rPr>
    </w:lvl>
    <w:lvl w:ilvl="4" w:tplc="1D28EB9A" w:tentative="1">
      <w:start w:val="1"/>
      <w:numFmt w:val="bullet"/>
      <w:lvlText w:val="o"/>
      <w:lvlJc w:val="left"/>
      <w:pPr>
        <w:tabs>
          <w:tab w:val="num" w:pos="3884"/>
        </w:tabs>
        <w:ind w:left="3884" w:hanging="360"/>
      </w:pPr>
      <w:rPr>
        <w:rFonts w:ascii="Courier New" w:hAnsi="Courier New" w:cs="Courier New" w:hint="default"/>
      </w:rPr>
    </w:lvl>
    <w:lvl w:ilvl="5" w:tplc="0BA8897E" w:tentative="1">
      <w:start w:val="1"/>
      <w:numFmt w:val="bullet"/>
      <w:lvlText w:val=""/>
      <w:lvlJc w:val="left"/>
      <w:pPr>
        <w:tabs>
          <w:tab w:val="num" w:pos="4604"/>
        </w:tabs>
        <w:ind w:left="4604" w:hanging="360"/>
      </w:pPr>
      <w:rPr>
        <w:rFonts w:ascii="Wingdings" w:hAnsi="Wingdings" w:hint="default"/>
      </w:rPr>
    </w:lvl>
    <w:lvl w:ilvl="6" w:tplc="3A121D50" w:tentative="1">
      <w:start w:val="1"/>
      <w:numFmt w:val="bullet"/>
      <w:lvlText w:val=""/>
      <w:lvlJc w:val="left"/>
      <w:pPr>
        <w:tabs>
          <w:tab w:val="num" w:pos="5324"/>
        </w:tabs>
        <w:ind w:left="5324" w:hanging="360"/>
      </w:pPr>
      <w:rPr>
        <w:rFonts w:ascii="Symbol" w:hAnsi="Symbol" w:hint="default"/>
      </w:rPr>
    </w:lvl>
    <w:lvl w:ilvl="7" w:tplc="E71A4DDE" w:tentative="1">
      <w:start w:val="1"/>
      <w:numFmt w:val="bullet"/>
      <w:lvlText w:val="o"/>
      <w:lvlJc w:val="left"/>
      <w:pPr>
        <w:tabs>
          <w:tab w:val="num" w:pos="6044"/>
        </w:tabs>
        <w:ind w:left="6044" w:hanging="360"/>
      </w:pPr>
      <w:rPr>
        <w:rFonts w:ascii="Courier New" w:hAnsi="Courier New" w:cs="Courier New" w:hint="default"/>
      </w:rPr>
    </w:lvl>
    <w:lvl w:ilvl="8" w:tplc="B220265E" w:tentative="1">
      <w:start w:val="1"/>
      <w:numFmt w:val="bullet"/>
      <w:lvlText w:val=""/>
      <w:lvlJc w:val="left"/>
      <w:pPr>
        <w:tabs>
          <w:tab w:val="num" w:pos="6764"/>
        </w:tabs>
        <w:ind w:left="6764" w:hanging="360"/>
      </w:pPr>
      <w:rPr>
        <w:rFonts w:ascii="Wingdings" w:hAnsi="Wingdings" w:hint="default"/>
      </w:rPr>
    </w:lvl>
  </w:abstractNum>
  <w:abstractNum w:abstractNumId="16">
    <w:nsid w:val="1C581E96"/>
    <w:multiLevelType w:val="hybridMultilevel"/>
    <w:tmpl w:val="72C8FF28"/>
    <w:lvl w:ilvl="0" w:tplc="BB181E46">
      <w:start w:val="1"/>
      <w:numFmt w:val="decimal"/>
      <w:pStyle w:val="Titolo2"/>
      <w:lvlText w:val="3.%1"/>
      <w:lvlJc w:val="left"/>
      <w:pPr>
        <w:ind w:left="-1058" w:hanging="360"/>
      </w:pPr>
      <w:rPr>
        <w:rFonts w:ascii="Arial Grassetto" w:hAnsi="Arial Grassetto" w:hint="default"/>
        <w:b/>
        <w:i/>
        <w:sz w:val="22"/>
      </w:rPr>
    </w:lvl>
    <w:lvl w:ilvl="1" w:tplc="D30C33FE" w:tentative="1">
      <w:start w:val="1"/>
      <w:numFmt w:val="lowerLetter"/>
      <w:lvlText w:val="%2."/>
      <w:lvlJc w:val="left"/>
      <w:pPr>
        <w:ind w:left="819" w:hanging="360"/>
      </w:pPr>
    </w:lvl>
    <w:lvl w:ilvl="2" w:tplc="F1587F6E">
      <w:start w:val="1"/>
      <w:numFmt w:val="lowerRoman"/>
      <w:pStyle w:val="Titolo3"/>
      <w:lvlText w:val="%3."/>
      <w:lvlJc w:val="right"/>
      <w:pPr>
        <w:ind w:left="1539" w:hanging="180"/>
      </w:pPr>
    </w:lvl>
    <w:lvl w:ilvl="3" w:tplc="460E0732" w:tentative="1">
      <w:start w:val="1"/>
      <w:numFmt w:val="decimal"/>
      <w:lvlText w:val="%4."/>
      <w:lvlJc w:val="left"/>
      <w:pPr>
        <w:ind w:left="2259" w:hanging="360"/>
      </w:pPr>
    </w:lvl>
    <w:lvl w:ilvl="4" w:tplc="8298A062" w:tentative="1">
      <w:start w:val="1"/>
      <w:numFmt w:val="lowerLetter"/>
      <w:lvlText w:val="%5."/>
      <w:lvlJc w:val="left"/>
      <w:pPr>
        <w:ind w:left="2979" w:hanging="360"/>
      </w:pPr>
    </w:lvl>
    <w:lvl w:ilvl="5" w:tplc="6EF044B2" w:tentative="1">
      <w:start w:val="1"/>
      <w:numFmt w:val="lowerRoman"/>
      <w:lvlText w:val="%6."/>
      <w:lvlJc w:val="right"/>
      <w:pPr>
        <w:ind w:left="3699" w:hanging="180"/>
      </w:pPr>
    </w:lvl>
    <w:lvl w:ilvl="6" w:tplc="F328DFA0" w:tentative="1">
      <w:start w:val="1"/>
      <w:numFmt w:val="decimal"/>
      <w:lvlText w:val="%7."/>
      <w:lvlJc w:val="left"/>
      <w:pPr>
        <w:ind w:left="4419" w:hanging="360"/>
      </w:pPr>
    </w:lvl>
    <w:lvl w:ilvl="7" w:tplc="7F648FC4" w:tentative="1">
      <w:start w:val="1"/>
      <w:numFmt w:val="lowerLetter"/>
      <w:lvlText w:val="%8."/>
      <w:lvlJc w:val="left"/>
      <w:pPr>
        <w:ind w:left="5139" w:hanging="360"/>
      </w:pPr>
    </w:lvl>
    <w:lvl w:ilvl="8" w:tplc="B4385434" w:tentative="1">
      <w:start w:val="1"/>
      <w:numFmt w:val="lowerRoman"/>
      <w:lvlText w:val="%9."/>
      <w:lvlJc w:val="right"/>
      <w:pPr>
        <w:ind w:left="5859" w:hanging="180"/>
      </w:pPr>
    </w:lvl>
  </w:abstractNum>
  <w:abstractNum w:abstractNumId="17">
    <w:nsid w:val="1D492EC8"/>
    <w:multiLevelType w:val="hybridMultilevel"/>
    <w:tmpl w:val="C3DA15DC"/>
    <w:lvl w:ilvl="0" w:tplc="6B10B144">
      <w:start w:val="1"/>
      <w:numFmt w:val="bullet"/>
      <w:lvlText w:val=""/>
      <w:lvlJc w:val="left"/>
      <w:pPr>
        <w:tabs>
          <w:tab w:val="num" w:pos="1080"/>
        </w:tabs>
        <w:ind w:left="1080" w:hanging="360"/>
      </w:pPr>
      <w:rPr>
        <w:rFonts w:ascii="Symbol" w:hAnsi="Symbol" w:hint="default"/>
        <w:sz w:val="18"/>
      </w:rPr>
    </w:lvl>
    <w:lvl w:ilvl="1" w:tplc="FC780FAE" w:tentative="1">
      <w:start w:val="1"/>
      <w:numFmt w:val="bullet"/>
      <w:lvlText w:val="o"/>
      <w:lvlJc w:val="left"/>
      <w:pPr>
        <w:tabs>
          <w:tab w:val="num" w:pos="1440"/>
        </w:tabs>
        <w:ind w:left="1440" w:hanging="360"/>
      </w:pPr>
      <w:rPr>
        <w:rFonts w:ascii="Courier New" w:hAnsi="Courier New" w:cs="Courier New" w:hint="default"/>
      </w:rPr>
    </w:lvl>
    <w:lvl w:ilvl="2" w:tplc="D242BC4A" w:tentative="1">
      <w:start w:val="1"/>
      <w:numFmt w:val="bullet"/>
      <w:lvlText w:val=""/>
      <w:lvlJc w:val="left"/>
      <w:pPr>
        <w:tabs>
          <w:tab w:val="num" w:pos="2160"/>
        </w:tabs>
        <w:ind w:left="2160" w:hanging="360"/>
      </w:pPr>
      <w:rPr>
        <w:rFonts w:ascii="Wingdings" w:hAnsi="Wingdings" w:hint="default"/>
      </w:rPr>
    </w:lvl>
    <w:lvl w:ilvl="3" w:tplc="D6F0420E" w:tentative="1">
      <w:start w:val="1"/>
      <w:numFmt w:val="bullet"/>
      <w:lvlText w:val=""/>
      <w:lvlJc w:val="left"/>
      <w:pPr>
        <w:tabs>
          <w:tab w:val="num" w:pos="2880"/>
        </w:tabs>
        <w:ind w:left="2880" w:hanging="360"/>
      </w:pPr>
      <w:rPr>
        <w:rFonts w:ascii="Symbol" w:hAnsi="Symbol" w:hint="default"/>
      </w:rPr>
    </w:lvl>
    <w:lvl w:ilvl="4" w:tplc="841CBCCE" w:tentative="1">
      <w:start w:val="1"/>
      <w:numFmt w:val="bullet"/>
      <w:lvlText w:val="o"/>
      <w:lvlJc w:val="left"/>
      <w:pPr>
        <w:tabs>
          <w:tab w:val="num" w:pos="3600"/>
        </w:tabs>
        <w:ind w:left="3600" w:hanging="360"/>
      </w:pPr>
      <w:rPr>
        <w:rFonts w:ascii="Courier New" w:hAnsi="Courier New" w:cs="Courier New" w:hint="default"/>
      </w:rPr>
    </w:lvl>
    <w:lvl w:ilvl="5" w:tplc="AC780532" w:tentative="1">
      <w:start w:val="1"/>
      <w:numFmt w:val="bullet"/>
      <w:lvlText w:val=""/>
      <w:lvlJc w:val="left"/>
      <w:pPr>
        <w:tabs>
          <w:tab w:val="num" w:pos="4320"/>
        </w:tabs>
        <w:ind w:left="4320" w:hanging="360"/>
      </w:pPr>
      <w:rPr>
        <w:rFonts w:ascii="Wingdings" w:hAnsi="Wingdings" w:hint="default"/>
      </w:rPr>
    </w:lvl>
    <w:lvl w:ilvl="6" w:tplc="A9744BF8" w:tentative="1">
      <w:start w:val="1"/>
      <w:numFmt w:val="bullet"/>
      <w:lvlText w:val=""/>
      <w:lvlJc w:val="left"/>
      <w:pPr>
        <w:tabs>
          <w:tab w:val="num" w:pos="5040"/>
        </w:tabs>
        <w:ind w:left="5040" w:hanging="360"/>
      </w:pPr>
      <w:rPr>
        <w:rFonts w:ascii="Symbol" w:hAnsi="Symbol" w:hint="default"/>
      </w:rPr>
    </w:lvl>
    <w:lvl w:ilvl="7" w:tplc="C7F8FC2C" w:tentative="1">
      <w:start w:val="1"/>
      <w:numFmt w:val="bullet"/>
      <w:lvlText w:val="o"/>
      <w:lvlJc w:val="left"/>
      <w:pPr>
        <w:tabs>
          <w:tab w:val="num" w:pos="5760"/>
        </w:tabs>
        <w:ind w:left="5760" w:hanging="360"/>
      </w:pPr>
      <w:rPr>
        <w:rFonts w:ascii="Courier New" w:hAnsi="Courier New" w:cs="Courier New" w:hint="default"/>
      </w:rPr>
    </w:lvl>
    <w:lvl w:ilvl="8" w:tplc="DC3CA5A8" w:tentative="1">
      <w:start w:val="1"/>
      <w:numFmt w:val="bullet"/>
      <w:lvlText w:val=""/>
      <w:lvlJc w:val="left"/>
      <w:pPr>
        <w:tabs>
          <w:tab w:val="num" w:pos="6480"/>
        </w:tabs>
        <w:ind w:left="6480" w:hanging="360"/>
      </w:pPr>
      <w:rPr>
        <w:rFonts w:ascii="Wingdings" w:hAnsi="Wingdings" w:hint="default"/>
      </w:rPr>
    </w:lvl>
  </w:abstractNum>
  <w:abstractNum w:abstractNumId="18">
    <w:nsid w:val="1DFE5F2F"/>
    <w:multiLevelType w:val="multilevel"/>
    <w:tmpl w:val="96A47D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418"/>
        </w:tabs>
        <w:ind w:left="1418" w:hanging="624"/>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EDF7CFC"/>
    <w:multiLevelType w:val="hybridMultilevel"/>
    <w:tmpl w:val="00344CAE"/>
    <w:lvl w:ilvl="0" w:tplc="BF524AD8">
      <w:start w:val="3"/>
      <w:numFmt w:val="bullet"/>
      <w:pStyle w:val="mara-elenco1"/>
      <w:lvlText w:val="-"/>
      <w:lvlJc w:val="left"/>
      <w:pPr>
        <w:tabs>
          <w:tab w:val="num" w:pos="2280"/>
        </w:tabs>
        <w:ind w:left="2280" w:hanging="360"/>
      </w:pPr>
      <w:rPr>
        <w:rFonts w:ascii="Arial" w:eastAsia="Times New Roman" w:hAnsi="Arial" w:cs="Arial" w:hint="default"/>
      </w:rPr>
    </w:lvl>
    <w:lvl w:ilvl="1" w:tplc="A2B43B76" w:tentative="1">
      <w:start w:val="1"/>
      <w:numFmt w:val="bullet"/>
      <w:lvlText w:val="o"/>
      <w:lvlJc w:val="left"/>
      <w:pPr>
        <w:tabs>
          <w:tab w:val="num" w:pos="2291"/>
        </w:tabs>
        <w:ind w:left="2291" w:hanging="360"/>
      </w:pPr>
      <w:rPr>
        <w:rFonts w:ascii="Courier New" w:hAnsi="Courier New" w:cs="Courier New" w:hint="default"/>
      </w:rPr>
    </w:lvl>
    <w:lvl w:ilvl="2" w:tplc="8152A9B8" w:tentative="1">
      <w:start w:val="1"/>
      <w:numFmt w:val="bullet"/>
      <w:lvlText w:val=""/>
      <w:lvlJc w:val="left"/>
      <w:pPr>
        <w:tabs>
          <w:tab w:val="num" w:pos="3011"/>
        </w:tabs>
        <w:ind w:left="3011" w:hanging="360"/>
      </w:pPr>
      <w:rPr>
        <w:rFonts w:ascii="Wingdings" w:hAnsi="Wingdings" w:hint="default"/>
      </w:rPr>
    </w:lvl>
    <w:lvl w:ilvl="3" w:tplc="9F9CB91E" w:tentative="1">
      <w:start w:val="1"/>
      <w:numFmt w:val="bullet"/>
      <w:lvlText w:val=""/>
      <w:lvlJc w:val="left"/>
      <w:pPr>
        <w:tabs>
          <w:tab w:val="num" w:pos="3731"/>
        </w:tabs>
        <w:ind w:left="3731" w:hanging="360"/>
      </w:pPr>
      <w:rPr>
        <w:rFonts w:ascii="Symbol" w:hAnsi="Symbol" w:hint="default"/>
      </w:rPr>
    </w:lvl>
    <w:lvl w:ilvl="4" w:tplc="6D584ABC" w:tentative="1">
      <w:start w:val="1"/>
      <w:numFmt w:val="bullet"/>
      <w:lvlText w:val="o"/>
      <w:lvlJc w:val="left"/>
      <w:pPr>
        <w:tabs>
          <w:tab w:val="num" w:pos="4451"/>
        </w:tabs>
        <w:ind w:left="4451" w:hanging="360"/>
      </w:pPr>
      <w:rPr>
        <w:rFonts w:ascii="Courier New" w:hAnsi="Courier New" w:cs="Courier New" w:hint="default"/>
      </w:rPr>
    </w:lvl>
    <w:lvl w:ilvl="5" w:tplc="8F621508" w:tentative="1">
      <w:start w:val="1"/>
      <w:numFmt w:val="bullet"/>
      <w:lvlText w:val=""/>
      <w:lvlJc w:val="left"/>
      <w:pPr>
        <w:tabs>
          <w:tab w:val="num" w:pos="5171"/>
        </w:tabs>
        <w:ind w:left="5171" w:hanging="360"/>
      </w:pPr>
      <w:rPr>
        <w:rFonts w:ascii="Wingdings" w:hAnsi="Wingdings" w:hint="default"/>
      </w:rPr>
    </w:lvl>
    <w:lvl w:ilvl="6" w:tplc="28E66810" w:tentative="1">
      <w:start w:val="1"/>
      <w:numFmt w:val="bullet"/>
      <w:lvlText w:val=""/>
      <w:lvlJc w:val="left"/>
      <w:pPr>
        <w:tabs>
          <w:tab w:val="num" w:pos="5891"/>
        </w:tabs>
        <w:ind w:left="5891" w:hanging="360"/>
      </w:pPr>
      <w:rPr>
        <w:rFonts w:ascii="Symbol" w:hAnsi="Symbol" w:hint="default"/>
      </w:rPr>
    </w:lvl>
    <w:lvl w:ilvl="7" w:tplc="A872CC4A" w:tentative="1">
      <w:start w:val="1"/>
      <w:numFmt w:val="bullet"/>
      <w:lvlText w:val="o"/>
      <w:lvlJc w:val="left"/>
      <w:pPr>
        <w:tabs>
          <w:tab w:val="num" w:pos="6611"/>
        </w:tabs>
        <w:ind w:left="6611" w:hanging="360"/>
      </w:pPr>
      <w:rPr>
        <w:rFonts w:ascii="Courier New" w:hAnsi="Courier New" w:cs="Courier New" w:hint="default"/>
      </w:rPr>
    </w:lvl>
    <w:lvl w:ilvl="8" w:tplc="C630DA38" w:tentative="1">
      <w:start w:val="1"/>
      <w:numFmt w:val="bullet"/>
      <w:lvlText w:val=""/>
      <w:lvlJc w:val="left"/>
      <w:pPr>
        <w:tabs>
          <w:tab w:val="num" w:pos="7331"/>
        </w:tabs>
        <w:ind w:left="7331" w:hanging="360"/>
      </w:pPr>
      <w:rPr>
        <w:rFonts w:ascii="Wingdings" w:hAnsi="Wingdings" w:hint="default"/>
      </w:rPr>
    </w:lvl>
  </w:abstractNum>
  <w:abstractNum w:abstractNumId="20">
    <w:nsid w:val="26357A66"/>
    <w:multiLevelType w:val="hybridMultilevel"/>
    <w:tmpl w:val="2612F324"/>
    <w:lvl w:ilvl="0" w:tplc="90BC12BC">
      <w:start w:val="1"/>
      <w:numFmt w:val="decimal"/>
      <w:lvlText w:val="(%1)"/>
      <w:lvlJc w:val="left"/>
      <w:pPr>
        <w:ind w:left="360" w:hanging="360"/>
      </w:pPr>
      <w:rPr>
        <w:rFonts w:hint="default"/>
      </w:rPr>
    </w:lvl>
    <w:lvl w:ilvl="1" w:tplc="1C5C4170" w:tentative="1">
      <w:start w:val="1"/>
      <w:numFmt w:val="lowerLetter"/>
      <w:lvlText w:val="%2."/>
      <w:lvlJc w:val="left"/>
      <w:pPr>
        <w:ind w:left="1080" w:hanging="360"/>
      </w:pPr>
    </w:lvl>
    <w:lvl w:ilvl="2" w:tplc="DDBACEE0" w:tentative="1">
      <w:start w:val="1"/>
      <w:numFmt w:val="lowerRoman"/>
      <w:lvlText w:val="%3."/>
      <w:lvlJc w:val="right"/>
      <w:pPr>
        <w:ind w:left="1800" w:hanging="180"/>
      </w:pPr>
    </w:lvl>
    <w:lvl w:ilvl="3" w:tplc="EF0AFE60" w:tentative="1">
      <w:start w:val="1"/>
      <w:numFmt w:val="decimal"/>
      <w:lvlText w:val="%4."/>
      <w:lvlJc w:val="left"/>
      <w:pPr>
        <w:ind w:left="2520" w:hanging="360"/>
      </w:pPr>
    </w:lvl>
    <w:lvl w:ilvl="4" w:tplc="57D4BB1E" w:tentative="1">
      <w:start w:val="1"/>
      <w:numFmt w:val="lowerLetter"/>
      <w:lvlText w:val="%5."/>
      <w:lvlJc w:val="left"/>
      <w:pPr>
        <w:ind w:left="3240" w:hanging="360"/>
      </w:pPr>
    </w:lvl>
    <w:lvl w:ilvl="5" w:tplc="E5E8B6B8" w:tentative="1">
      <w:start w:val="1"/>
      <w:numFmt w:val="lowerRoman"/>
      <w:lvlText w:val="%6."/>
      <w:lvlJc w:val="right"/>
      <w:pPr>
        <w:ind w:left="3960" w:hanging="180"/>
      </w:pPr>
    </w:lvl>
    <w:lvl w:ilvl="6" w:tplc="62385802" w:tentative="1">
      <w:start w:val="1"/>
      <w:numFmt w:val="decimal"/>
      <w:lvlText w:val="%7."/>
      <w:lvlJc w:val="left"/>
      <w:pPr>
        <w:ind w:left="4680" w:hanging="360"/>
      </w:pPr>
    </w:lvl>
    <w:lvl w:ilvl="7" w:tplc="A7887C28" w:tentative="1">
      <w:start w:val="1"/>
      <w:numFmt w:val="lowerLetter"/>
      <w:lvlText w:val="%8."/>
      <w:lvlJc w:val="left"/>
      <w:pPr>
        <w:ind w:left="5400" w:hanging="360"/>
      </w:pPr>
    </w:lvl>
    <w:lvl w:ilvl="8" w:tplc="9A7291BE" w:tentative="1">
      <w:start w:val="1"/>
      <w:numFmt w:val="lowerRoman"/>
      <w:lvlText w:val="%9."/>
      <w:lvlJc w:val="right"/>
      <w:pPr>
        <w:ind w:left="6120" w:hanging="180"/>
      </w:pPr>
    </w:lvl>
  </w:abstractNum>
  <w:abstractNum w:abstractNumId="21">
    <w:nsid w:val="2A53688A"/>
    <w:multiLevelType w:val="singleLevel"/>
    <w:tmpl w:val="BB9AA9F4"/>
    <w:lvl w:ilvl="0">
      <w:start w:val="1"/>
      <w:numFmt w:val="bullet"/>
      <w:pStyle w:val="StyleListBullet2LeftLinespacingMultiple11li"/>
      <w:lvlText w:val=""/>
      <w:lvlJc w:val="left"/>
      <w:pPr>
        <w:tabs>
          <w:tab w:val="num" w:pos="720"/>
        </w:tabs>
        <w:ind w:left="720" w:hanging="360"/>
      </w:pPr>
      <w:rPr>
        <w:rFonts w:ascii="Symbol" w:hAnsi="Symbol" w:hint="default"/>
      </w:rPr>
    </w:lvl>
  </w:abstractNum>
  <w:abstractNum w:abstractNumId="22">
    <w:nsid w:val="2CEC244F"/>
    <w:multiLevelType w:val="multilevel"/>
    <w:tmpl w:val="1070DB8E"/>
    <w:lvl w:ilvl="0">
      <w:start w:val="1"/>
      <w:numFmt w:val="decimal"/>
      <w:pStyle w:val="Titolo1STEAM"/>
      <w:lvlText w:val="%1"/>
      <w:lvlJc w:val="left"/>
      <w:pPr>
        <w:ind w:left="0" w:hanging="1418"/>
      </w:pPr>
      <w:rPr>
        <w:rFonts w:ascii="Arial Grassetto" w:hAnsi="Arial Grassetto" w:hint="default"/>
        <w:b/>
        <w:i/>
        <w:sz w:val="22"/>
      </w:rPr>
    </w:lvl>
    <w:lvl w:ilvl="1">
      <w:start w:val="1"/>
      <w:numFmt w:val="decimal"/>
      <w:pStyle w:val="Titolo2STEAM"/>
      <w:lvlText w:val="%1.%2"/>
      <w:lvlJc w:val="left"/>
      <w:pPr>
        <w:tabs>
          <w:tab w:val="num" w:pos="0"/>
        </w:tabs>
        <w:ind w:left="0" w:hanging="1418"/>
      </w:pPr>
      <w:rPr>
        <w:rFonts w:ascii="Arial Grassetto" w:hAnsi="Arial Grassetto" w:hint="default"/>
        <w:b/>
        <w:i/>
        <w:sz w:val="22"/>
      </w:rPr>
    </w:lvl>
    <w:lvl w:ilvl="2">
      <w:start w:val="1"/>
      <w:numFmt w:val="decimal"/>
      <w:pStyle w:val="Titolo3STEAM"/>
      <w:lvlText w:val="%1.%2.%3"/>
      <w:lvlJc w:val="left"/>
      <w:pPr>
        <w:tabs>
          <w:tab w:val="num" w:pos="0"/>
        </w:tabs>
        <w:ind w:left="0" w:hanging="1418"/>
      </w:pPr>
      <w:rPr>
        <w:rFonts w:ascii="Arial Grassetto" w:hAnsi="Arial Grassetto" w:hint="default"/>
        <w:b/>
        <w:i/>
        <w:sz w:val="22"/>
      </w:rPr>
    </w:lvl>
    <w:lvl w:ilvl="3">
      <w:start w:val="1"/>
      <w:numFmt w:val="decimal"/>
      <w:pStyle w:val="Titolo4STEAM"/>
      <w:lvlText w:val="%1.%2.%3.%4"/>
      <w:lvlJc w:val="left"/>
      <w:pPr>
        <w:tabs>
          <w:tab w:val="num" w:pos="0"/>
        </w:tabs>
        <w:ind w:left="0" w:hanging="1418"/>
      </w:pPr>
      <w:rPr>
        <w:rFonts w:hint="default"/>
      </w:rPr>
    </w:lvl>
    <w:lvl w:ilvl="4">
      <w:start w:val="1"/>
      <w:numFmt w:val="lowerLetter"/>
      <w:lvlText w:val="%5."/>
      <w:lvlJc w:val="left"/>
      <w:pPr>
        <w:ind w:left="0" w:hanging="1418"/>
      </w:pPr>
      <w:rPr>
        <w:rFonts w:hint="default"/>
      </w:rPr>
    </w:lvl>
    <w:lvl w:ilvl="5">
      <w:start w:val="1"/>
      <w:numFmt w:val="lowerRoman"/>
      <w:lvlText w:val="%6."/>
      <w:lvlJc w:val="right"/>
      <w:pPr>
        <w:ind w:left="0" w:hanging="1418"/>
      </w:pPr>
      <w:rPr>
        <w:rFonts w:hint="default"/>
      </w:rPr>
    </w:lvl>
    <w:lvl w:ilvl="6">
      <w:start w:val="1"/>
      <w:numFmt w:val="decimal"/>
      <w:lvlText w:val="%7."/>
      <w:lvlJc w:val="left"/>
      <w:pPr>
        <w:ind w:left="0" w:hanging="1418"/>
      </w:pPr>
      <w:rPr>
        <w:rFonts w:hint="default"/>
      </w:rPr>
    </w:lvl>
    <w:lvl w:ilvl="7">
      <w:start w:val="1"/>
      <w:numFmt w:val="lowerLetter"/>
      <w:lvlText w:val="%8."/>
      <w:lvlJc w:val="left"/>
      <w:pPr>
        <w:ind w:left="0" w:hanging="1418"/>
      </w:pPr>
      <w:rPr>
        <w:rFonts w:hint="default"/>
      </w:rPr>
    </w:lvl>
    <w:lvl w:ilvl="8">
      <w:start w:val="1"/>
      <w:numFmt w:val="lowerRoman"/>
      <w:lvlText w:val="%9."/>
      <w:lvlJc w:val="right"/>
      <w:pPr>
        <w:ind w:left="0" w:hanging="1418"/>
      </w:pPr>
      <w:rPr>
        <w:rFonts w:hint="default"/>
      </w:rPr>
    </w:lvl>
  </w:abstractNum>
  <w:abstractNum w:abstractNumId="23">
    <w:nsid w:val="33EC1162"/>
    <w:multiLevelType w:val="hybridMultilevel"/>
    <w:tmpl w:val="59A4793E"/>
    <w:lvl w:ilvl="0" w:tplc="10FAA998">
      <w:start w:val="1"/>
      <w:numFmt w:val="bullet"/>
      <w:pStyle w:val="ListBullet1"/>
      <w:lvlText w:val=""/>
      <w:lvlJc w:val="left"/>
      <w:pPr>
        <w:tabs>
          <w:tab w:val="num" w:pos="720"/>
        </w:tabs>
        <w:ind w:left="720" w:hanging="360"/>
      </w:pPr>
      <w:rPr>
        <w:rFonts w:ascii="Symbol" w:hAnsi="Symbol" w:hint="default"/>
      </w:rPr>
    </w:lvl>
    <w:lvl w:ilvl="1" w:tplc="99BC3A86" w:tentative="1">
      <w:start w:val="1"/>
      <w:numFmt w:val="bullet"/>
      <w:lvlText w:val="o"/>
      <w:lvlJc w:val="left"/>
      <w:pPr>
        <w:tabs>
          <w:tab w:val="num" w:pos="1440"/>
        </w:tabs>
        <w:ind w:left="1440" w:hanging="360"/>
      </w:pPr>
      <w:rPr>
        <w:rFonts w:ascii="Courier New" w:hAnsi="Courier New" w:cs="Courier New" w:hint="default"/>
      </w:rPr>
    </w:lvl>
    <w:lvl w:ilvl="2" w:tplc="A8F44D22" w:tentative="1">
      <w:start w:val="1"/>
      <w:numFmt w:val="bullet"/>
      <w:lvlText w:val=""/>
      <w:lvlJc w:val="left"/>
      <w:pPr>
        <w:tabs>
          <w:tab w:val="num" w:pos="2160"/>
        </w:tabs>
        <w:ind w:left="2160" w:hanging="360"/>
      </w:pPr>
      <w:rPr>
        <w:rFonts w:ascii="Wingdings" w:hAnsi="Wingdings" w:hint="default"/>
      </w:rPr>
    </w:lvl>
    <w:lvl w:ilvl="3" w:tplc="693A551E" w:tentative="1">
      <w:start w:val="1"/>
      <w:numFmt w:val="bullet"/>
      <w:lvlText w:val=""/>
      <w:lvlJc w:val="left"/>
      <w:pPr>
        <w:tabs>
          <w:tab w:val="num" w:pos="2880"/>
        </w:tabs>
        <w:ind w:left="2880" w:hanging="360"/>
      </w:pPr>
      <w:rPr>
        <w:rFonts w:ascii="Symbol" w:hAnsi="Symbol" w:hint="default"/>
      </w:rPr>
    </w:lvl>
    <w:lvl w:ilvl="4" w:tplc="B2504550" w:tentative="1">
      <w:start w:val="1"/>
      <w:numFmt w:val="bullet"/>
      <w:lvlText w:val="o"/>
      <w:lvlJc w:val="left"/>
      <w:pPr>
        <w:tabs>
          <w:tab w:val="num" w:pos="3600"/>
        </w:tabs>
        <w:ind w:left="3600" w:hanging="360"/>
      </w:pPr>
      <w:rPr>
        <w:rFonts w:ascii="Courier New" w:hAnsi="Courier New" w:cs="Courier New" w:hint="default"/>
      </w:rPr>
    </w:lvl>
    <w:lvl w:ilvl="5" w:tplc="88489548" w:tentative="1">
      <w:start w:val="1"/>
      <w:numFmt w:val="bullet"/>
      <w:lvlText w:val=""/>
      <w:lvlJc w:val="left"/>
      <w:pPr>
        <w:tabs>
          <w:tab w:val="num" w:pos="4320"/>
        </w:tabs>
        <w:ind w:left="4320" w:hanging="360"/>
      </w:pPr>
      <w:rPr>
        <w:rFonts w:ascii="Wingdings" w:hAnsi="Wingdings" w:hint="default"/>
      </w:rPr>
    </w:lvl>
    <w:lvl w:ilvl="6" w:tplc="6FA68B08" w:tentative="1">
      <w:start w:val="1"/>
      <w:numFmt w:val="bullet"/>
      <w:lvlText w:val=""/>
      <w:lvlJc w:val="left"/>
      <w:pPr>
        <w:tabs>
          <w:tab w:val="num" w:pos="5040"/>
        </w:tabs>
        <w:ind w:left="5040" w:hanging="360"/>
      </w:pPr>
      <w:rPr>
        <w:rFonts w:ascii="Symbol" w:hAnsi="Symbol" w:hint="default"/>
      </w:rPr>
    </w:lvl>
    <w:lvl w:ilvl="7" w:tplc="4F249012" w:tentative="1">
      <w:start w:val="1"/>
      <w:numFmt w:val="bullet"/>
      <w:lvlText w:val="o"/>
      <w:lvlJc w:val="left"/>
      <w:pPr>
        <w:tabs>
          <w:tab w:val="num" w:pos="5760"/>
        </w:tabs>
        <w:ind w:left="5760" w:hanging="360"/>
      </w:pPr>
      <w:rPr>
        <w:rFonts w:ascii="Courier New" w:hAnsi="Courier New" w:cs="Courier New" w:hint="default"/>
      </w:rPr>
    </w:lvl>
    <w:lvl w:ilvl="8" w:tplc="90347EE8" w:tentative="1">
      <w:start w:val="1"/>
      <w:numFmt w:val="bullet"/>
      <w:lvlText w:val=""/>
      <w:lvlJc w:val="left"/>
      <w:pPr>
        <w:tabs>
          <w:tab w:val="num" w:pos="6480"/>
        </w:tabs>
        <w:ind w:left="6480" w:hanging="360"/>
      </w:pPr>
      <w:rPr>
        <w:rFonts w:ascii="Wingdings" w:hAnsi="Wingdings" w:hint="default"/>
      </w:rPr>
    </w:lvl>
  </w:abstractNum>
  <w:abstractNum w:abstractNumId="24">
    <w:nsid w:val="3B3064E2"/>
    <w:multiLevelType w:val="hybridMultilevel"/>
    <w:tmpl w:val="406CCBA0"/>
    <w:lvl w:ilvl="0" w:tplc="DB781ED0">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3CAA7CE2"/>
    <w:multiLevelType w:val="hybridMultilevel"/>
    <w:tmpl w:val="5B8C7DDC"/>
    <w:lvl w:ilvl="0" w:tplc="08090019">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6">
    <w:nsid w:val="3E1D1629"/>
    <w:multiLevelType w:val="hybridMultilevel"/>
    <w:tmpl w:val="BD8C41EA"/>
    <w:lvl w:ilvl="0" w:tplc="50DEB3DC">
      <w:start w:val="1"/>
      <w:numFmt w:val="bullet"/>
      <w:lvlText w:val=""/>
      <w:lvlJc w:val="left"/>
      <w:pPr>
        <w:tabs>
          <w:tab w:val="num" w:pos="720"/>
        </w:tabs>
        <w:ind w:left="720" w:hanging="360"/>
      </w:pPr>
      <w:rPr>
        <w:rFonts w:ascii="Wingdings" w:hAnsi="Wingdings" w:hint="default"/>
      </w:rPr>
    </w:lvl>
    <w:lvl w:ilvl="1" w:tplc="A8A4075A" w:tentative="1">
      <w:start w:val="1"/>
      <w:numFmt w:val="bullet"/>
      <w:lvlText w:val="o"/>
      <w:lvlJc w:val="left"/>
      <w:pPr>
        <w:tabs>
          <w:tab w:val="num" w:pos="1440"/>
        </w:tabs>
        <w:ind w:left="1440" w:hanging="360"/>
      </w:pPr>
      <w:rPr>
        <w:rFonts w:ascii="Courier New" w:hAnsi="Courier New" w:cs="Courier New" w:hint="default"/>
      </w:rPr>
    </w:lvl>
    <w:lvl w:ilvl="2" w:tplc="5C8A99C2" w:tentative="1">
      <w:start w:val="1"/>
      <w:numFmt w:val="bullet"/>
      <w:lvlText w:val=""/>
      <w:lvlJc w:val="left"/>
      <w:pPr>
        <w:tabs>
          <w:tab w:val="num" w:pos="2160"/>
        </w:tabs>
        <w:ind w:left="2160" w:hanging="360"/>
      </w:pPr>
      <w:rPr>
        <w:rFonts w:ascii="Wingdings" w:hAnsi="Wingdings" w:hint="default"/>
      </w:rPr>
    </w:lvl>
    <w:lvl w:ilvl="3" w:tplc="23F2828E" w:tentative="1">
      <w:start w:val="1"/>
      <w:numFmt w:val="bullet"/>
      <w:lvlText w:val=""/>
      <w:lvlJc w:val="left"/>
      <w:pPr>
        <w:tabs>
          <w:tab w:val="num" w:pos="2880"/>
        </w:tabs>
        <w:ind w:left="2880" w:hanging="360"/>
      </w:pPr>
      <w:rPr>
        <w:rFonts w:ascii="Symbol" w:hAnsi="Symbol" w:hint="default"/>
      </w:rPr>
    </w:lvl>
    <w:lvl w:ilvl="4" w:tplc="16B8E4A0" w:tentative="1">
      <w:start w:val="1"/>
      <w:numFmt w:val="bullet"/>
      <w:lvlText w:val="o"/>
      <w:lvlJc w:val="left"/>
      <w:pPr>
        <w:tabs>
          <w:tab w:val="num" w:pos="3600"/>
        </w:tabs>
        <w:ind w:left="3600" w:hanging="360"/>
      </w:pPr>
      <w:rPr>
        <w:rFonts w:ascii="Courier New" w:hAnsi="Courier New" w:cs="Courier New" w:hint="default"/>
      </w:rPr>
    </w:lvl>
    <w:lvl w:ilvl="5" w:tplc="5F603938" w:tentative="1">
      <w:start w:val="1"/>
      <w:numFmt w:val="bullet"/>
      <w:lvlText w:val=""/>
      <w:lvlJc w:val="left"/>
      <w:pPr>
        <w:tabs>
          <w:tab w:val="num" w:pos="4320"/>
        </w:tabs>
        <w:ind w:left="4320" w:hanging="360"/>
      </w:pPr>
      <w:rPr>
        <w:rFonts w:ascii="Wingdings" w:hAnsi="Wingdings" w:hint="default"/>
      </w:rPr>
    </w:lvl>
    <w:lvl w:ilvl="6" w:tplc="8A5A3F38" w:tentative="1">
      <w:start w:val="1"/>
      <w:numFmt w:val="bullet"/>
      <w:lvlText w:val=""/>
      <w:lvlJc w:val="left"/>
      <w:pPr>
        <w:tabs>
          <w:tab w:val="num" w:pos="5040"/>
        </w:tabs>
        <w:ind w:left="5040" w:hanging="360"/>
      </w:pPr>
      <w:rPr>
        <w:rFonts w:ascii="Symbol" w:hAnsi="Symbol" w:hint="default"/>
      </w:rPr>
    </w:lvl>
    <w:lvl w:ilvl="7" w:tplc="9776FAFC" w:tentative="1">
      <w:start w:val="1"/>
      <w:numFmt w:val="bullet"/>
      <w:lvlText w:val="o"/>
      <w:lvlJc w:val="left"/>
      <w:pPr>
        <w:tabs>
          <w:tab w:val="num" w:pos="5760"/>
        </w:tabs>
        <w:ind w:left="5760" w:hanging="360"/>
      </w:pPr>
      <w:rPr>
        <w:rFonts w:ascii="Courier New" w:hAnsi="Courier New" w:cs="Courier New" w:hint="default"/>
      </w:rPr>
    </w:lvl>
    <w:lvl w:ilvl="8" w:tplc="46128B98" w:tentative="1">
      <w:start w:val="1"/>
      <w:numFmt w:val="bullet"/>
      <w:lvlText w:val=""/>
      <w:lvlJc w:val="left"/>
      <w:pPr>
        <w:tabs>
          <w:tab w:val="num" w:pos="6480"/>
        </w:tabs>
        <w:ind w:left="6480" w:hanging="360"/>
      </w:pPr>
      <w:rPr>
        <w:rFonts w:ascii="Wingdings" w:hAnsi="Wingdings" w:hint="default"/>
      </w:rPr>
    </w:lvl>
  </w:abstractNum>
  <w:abstractNum w:abstractNumId="27">
    <w:nsid w:val="548A0A8B"/>
    <w:multiLevelType w:val="hybridMultilevel"/>
    <w:tmpl w:val="F1722794"/>
    <w:lvl w:ilvl="0" w:tplc="3C421D72">
      <w:start w:val="3"/>
      <w:numFmt w:val="bullet"/>
      <w:pStyle w:val="Corpodeltesto21"/>
      <w:lvlText w:val="-"/>
      <w:lvlJc w:val="left"/>
      <w:pPr>
        <w:tabs>
          <w:tab w:val="num" w:pos="2417"/>
        </w:tabs>
        <w:ind w:left="2417" w:hanging="360"/>
      </w:pPr>
      <w:rPr>
        <w:rFonts w:ascii="Times New Roman" w:hAnsi="Times New Roman" w:hint="default"/>
      </w:rPr>
    </w:lvl>
    <w:lvl w:ilvl="1" w:tplc="276CBFD2" w:tentative="1">
      <w:start w:val="1"/>
      <w:numFmt w:val="bullet"/>
      <w:lvlText w:val="o"/>
      <w:lvlJc w:val="left"/>
      <w:pPr>
        <w:tabs>
          <w:tab w:val="num" w:pos="2646"/>
        </w:tabs>
        <w:ind w:left="2646" w:hanging="360"/>
      </w:pPr>
      <w:rPr>
        <w:rFonts w:ascii="Courier New" w:hAnsi="Courier New" w:hint="default"/>
      </w:rPr>
    </w:lvl>
    <w:lvl w:ilvl="2" w:tplc="56FEE03E" w:tentative="1">
      <w:start w:val="1"/>
      <w:numFmt w:val="bullet"/>
      <w:lvlText w:val=""/>
      <w:lvlJc w:val="left"/>
      <w:pPr>
        <w:tabs>
          <w:tab w:val="num" w:pos="3366"/>
        </w:tabs>
        <w:ind w:left="3366" w:hanging="360"/>
      </w:pPr>
      <w:rPr>
        <w:rFonts w:ascii="Wingdings" w:hAnsi="Wingdings" w:hint="default"/>
      </w:rPr>
    </w:lvl>
    <w:lvl w:ilvl="3" w:tplc="2F90F8E2" w:tentative="1">
      <w:start w:val="1"/>
      <w:numFmt w:val="bullet"/>
      <w:lvlText w:val=""/>
      <w:lvlJc w:val="left"/>
      <w:pPr>
        <w:tabs>
          <w:tab w:val="num" w:pos="4086"/>
        </w:tabs>
        <w:ind w:left="4086" w:hanging="360"/>
      </w:pPr>
      <w:rPr>
        <w:rFonts w:ascii="Symbol" w:hAnsi="Symbol" w:hint="default"/>
      </w:rPr>
    </w:lvl>
    <w:lvl w:ilvl="4" w:tplc="ABD6BE74" w:tentative="1">
      <w:start w:val="1"/>
      <w:numFmt w:val="bullet"/>
      <w:lvlText w:val="o"/>
      <w:lvlJc w:val="left"/>
      <w:pPr>
        <w:tabs>
          <w:tab w:val="num" w:pos="4806"/>
        </w:tabs>
        <w:ind w:left="4806" w:hanging="360"/>
      </w:pPr>
      <w:rPr>
        <w:rFonts w:ascii="Courier New" w:hAnsi="Courier New" w:hint="default"/>
      </w:rPr>
    </w:lvl>
    <w:lvl w:ilvl="5" w:tplc="1F488830" w:tentative="1">
      <w:start w:val="1"/>
      <w:numFmt w:val="bullet"/>
      <w:lvlText w:val=""/>
      <w:lvlJc w:val="left"/>
      <w:pPr>
        <w:tabs>
          <w:tab w:val="num" w:pos="5526"/>
        </w:tabs>
        <w:ind w:left="5526" w:hanging="360"/>
      </w:pPr>
      <w:rPr>
        <w:rFonts w:ascii="Wingdings" w:hAnsi="Wingdings" w:hint="default"/>
      </w:rPr>
    </w:lvl>
    <w:lvl w:ilvl="6" w:tplc="16506F9C" w:tentative="1">
      <w:start w:val="1"/>
      <w:numFmt w:val="bullet"/>
      <w:lvlText w:val=""/>
      <w:lvlJc w:val="left"/>
      <w:pPr>
        <w:tabs>
          <w:tab w:val="num" w:pos="6246"/>
        </w:tabs>
        <w:ind w:left="6246" w:hanging="360"/>
      </w:pPr>
      <w:rPr>
        <w:rFonts w:ascii="Symbol" w:hAnsi="Symbol" w:hint="default"/>
      </w:rPr>
    </w:lvl>
    <w:lvl w:ilvl="7" w:tplc="4CDAA3EA" w:tentative="1">
      <w:start w:val="1"/>
      <w:numFmt w:val="bullet"/>
      <w:lvlText w:val="o"/>
      <w:lvlJc w:val="left"/>
      <w:pPr>
        <w:tabs>
          <w:tab w:val="num" w:pos="6966"/>
        </w:tabs>
        <w:ind w:left="6966" w:hanging="360"/>
      </w:pPr>
      <w:rPr>
        <w:rFonts w:ascii="Courier New" w:hAnsi="Courier New" w:hint="default"/>
      </w:rPr>
    </w:lvl>
    <w:lvl w:ilvl="8" w:tplc="E190FCD6" w:tentative="1">
      <w:start w:val="1"/>
      <w:numFmt w:val="bullet"/>
      <w:lvlText w:val=""/>
      <w:lvlJc w:val="left"/>
      <w:pPr>
        <w:tabs>
          <w:tab w:val="num" w:pos="7686"/>
        </w:tabs>
        <w:ind w:left="7686" w:hanging="360"/>
      </w:pPr>
      <w:rPr>
        <w:rFonts w:ascii="Wingdings" w:hAnsi="Wingdings" w:hint="default"/>
      </w:rPr>
    </w:lvl>
  </w:abstractNum>
  <w:abstractNum w:abstractNumId="28">
    <w:nsid w:val="58BC6DA7"/>
    <w:multiLevelType w:val="hybridMultilevel"/>
    <w:tmpl w:val="CBC82EBC"/>
    <w:lvl w:ilvl="0" w:tplc="9AC87458">
      <w:start w:val="1"/>
      <w:numFmt w:val="decimal"/>
      <w:pStyle w:val="puntoelenco22"/>
      <w:lvlText w:val="%1."/>
      <w:lvlJc w:val="left"/>
      <w:pPr>
        <w:tabs>
          <w:tab w:val="num" w:pos="360"/>
        </w:tabs>
        <w:ind w:left="360" w:hanging="360"/>
      </w:pPr>
    </w:lvl>
    <w:lvl w:ilvl="1" w:tplc="DD2A2602" w:tentative="1">
      <w:start w:val="1"/>
      <w:numFmt w:val="lowerLetter"/>
      <w:lvlText w:val="%2."/>
      <w:lvlJc w:val="left"/>
      <w:pPr>
        <w:tabs>
          <w:tab w:val="num" w:pos="1440"/>
        </w:tabs>
        <w:ind w:left="1440" w:hanging="360"/>
      </w:pPr>
    </w:lvl>
    <w:lvl w:ilvl="2" w:tplc="932ED5CA" w:tentative="1">
      <w:start w:val="1"/>
      <w:numFmt w:val="lowerRoman"/>
      <w:lvlText w:val="%3."/>
      <w:lvlJc w:val="right"/>
      <w:pPr>
        <w:tabs>
          <w:tab w:val="num" w:pos="2160"/>
        </w:tabs>
        <w:ind w:left="2160" w:hanging="180"/>
      </w:pPr>
    </w:lvl>
    <w:lvl w:ilvl="3" w:tplc="43B4BB98" w:tentative="1">
      <w:start w:val="1"/>
      <w:numFmt w:val="decimal"/>
      <w:lvlText w:val="%4."/>
      <w:lvlJc w:val="left"/>
      <w:pPr>
        <w:tabs>
          <w:tab w:val="num" w:pos="2880"/>
        </w:tabs>
        <w:ind w:left="2880" w:hanging="360"/>
      </w:pPr>
    </w:lvl>
    <w:lvl w:ilvl="4" w:tplc="2B1C22E8" w:tentative="1">
      <w:start w:val="1"/>
      <w:numFmt w:val="lowerLetter"/>
      <w:lvlText w:val="%5."/>
      <w:lvlJc w:val="left"/>
      <w:pPr>
        <w:tabs>
          <w:tab w:val="num" w:pos="3600"/>
        </w:tabs>
        <w:ind w:left="3600" w:hanging="360"/>
      </w:pPr>
    </w:lvl>
    <w:lvl w:ilvl="5" w:tplc="7DF2493A" w:tentative="1">
      <w:start w:val="1"/>
      <w:numFmt w:val="lowerRoman"/>
      <w:lvlText w:val="%6."/>
      <w:lvlJc w:val="right"/>
      <w:pPr>
        <w:tabs>
          <w:tab w:val="num" w:pos="4320"/>
        </w:tabs>
        <w:ind w:left="4320" w:hanging="180"/>
      </w:pPr>
    </w:lvl>
    <w:lvl w:ilvl="6" w:tplc="C3E26D14" w:tentative="1">
      <w:start w:val="1"/>
      <w:numFmt w:val="decimal"/>
      <w:lvlText w:val="%7."/>
      <w:lvlJc w:val="left"/>
      <w:pPr>
        <w:tabs>
          <w:tab w:val="num" w:pos="5040"/>
        </w:tabs>
        <w:ind w:left="5040" w:hanging="360"/>
      </w:pPr>
    </w:lvl>
    <w:lvl w:ilvl="7" w:tplc="0D0835BA" w:tentative="1">
      <w:start w:val="1"/>
      <w:numFmt w:val="lowerLetter"/>
      <w:lvlText w:val="%8."/>
      <w:lvlJc w:val="left"/>
      <w:pPr>
        <w:tabs>
          <w:tab w:val="num" w:pos="5760"/>
        </w:tabs>
        <w:ind w:left="5760" w:hanging="360"/>
      </w:pPr>
    </w:lvl>
    <w:lvl w:ilvl="8" w:tplc="839C75DC" w:tentative="1">
      <w:start w:val="1"/>
      <w:numFmt w:val="lowerRoman"/>
      <w:lvlText w:val="%9."/>
      <w:lvlJc w:val="right"/>
      <w:pPr>
        <w:tabs>
          <w:tab w:val="num" w:pos="6480"/>
        </w:tabs>
        <w:ind w:left="6480" w:hanging="180"/>
      </w:pPr>
    </w:lvl>
  </w:abstractNum>
  <w:abstractNum w:abstractNumId="29">
    <w:nsid w:val="58CC5295"/>
    <w:multiLevelType w:val="multilevel"/>
    <w:tmpl w:val="54CC8C0C"/>
    <w:lvl w:ilvl="0">
      <w:start w:val="1"/>
      <w:numFmt w:val="bullet"/>
      <w:pStyle w:val="Rentro1STEAM"/>
      <w:lvlText w:val=""/>
      <w:lvlJc w:val="left"/>
      <w:pPr>
        <w:tabs>
          <w:tab w:val="num" w:pos="357"/>
        </w:tabs>
        <w:ind w:left="357" w:hanging="357"/>
      </w:pPr>
      <w:rPr>
        <w:rFonts w:ascii="Symbol" w:hAnsi="Symbol" w:hint="default"/>
      </w:rPr>
    </w:lvl>
    <w:lvl w:ilvl="1">
      <w:start w:val="1"/>
      <w:numFmt w:val="bullet"/>
      <w:pStyle w:val="Rientro2STEAM"/>
      <w:lvlText w:val=""/>
      <w:lvlJc w:val="left"/>
      <w:pPr>
        <w:tabs>
          <w:tab w:val="num" w:pos="714"/>
        </w:tabs>
        <w:ind w:left="714" w:hanging="357"/>
      </w:pPr>
      <w:rPr>
        <w:rFonts w:ascii="Symbol" w:hAnsi="Symbol" w:hint="default"/>
      </w:rPr>
    </w:lvl>
    <w:lvl w:ilvl="2">
      <w:start w:val="1"/>
      <w:numFmt w:val="bullet"/>
      <w:pStyle w:val="Rientro3STEAM"/>
      <w:lvlText w:val=""/>
      <w:lvlJc w:val="left"/>
      <w:pPr>
        <w:tabs>
          <w:tab w:val="num" w:pos="1072"/>
        </w:tabs>
        <w:ind w:left="1072" w:hanging="358"/>
      </w:pPr>
      <w:rPr>
        <w:rFonts w:ascii="Symbol" w:hAnsi="Symbol" w:hint="default"/>
      </w:rPr>
    </w:lvl>
    <w:lvl w:ilvl="3">
      <w:start w:val="1"/>
      <w:numFmt w:val="bullet"/>
      <w:pStyle w:val="Rientro4STEAM"/>
      <w:lvlText w:val=""/>
      <w:lvlJc w:val="left"/>
      <w:pPr>
        <w:tabs>
          <w:tab w:val="num" w:pos="1429"/>
        </w:tabs>
        <w:ind w:left="1429" w:hanging="35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DA838ED"/>
    <w:multiLevelType w:val="singleLevel"/>
    <w:tmpl w:val="7B086332"/>
    <w:lvl w:ilvl="0">
      <w:start w:val="1"/>
      <w:numFmt w:val="bullet"/>
      <w:pStyle w:val="StyleListBullet2Left05cmHanging05cm"/>
      <w:lvlText w:val=""/>
      <w:lvlJc w:val="left"/>
      <w:pPr>
        <w:tabs>
          <w:tab w:val="num" w:pos="720"/>
        </w:tabs>
        <w:ind w:left="720" w:hanging="360"/>
      </w:pPr>
      <w:rPr>
        <w:rFonts w:ascii="Symbol" w:hAnsi="Symbol" w:hint="default"/>
        <w:color w:val="auto"/>
      </w:rPr>
    </w:lvl>
  </w:abstractNum>
  <w:abstractNum w:abstractNumId="31">
    <w:nsid w:val="5E227C5B"/>
    <w:multiLevelType w:val="hybridMultilevel"/>
    <w:tmpl w:val="6ED68832"/>
    <w:lvl w:ilvl="0" w:tplc="B1A6CD80">
      <w:start w:val="1"/>
      <w:numFmt w:val="bullet"/>
      <w:lvlText w:val=""/>
      <w:lvlJc w:val="left"/>
      <w:pPr>
        <w:tabs>
          <w:tab w:val="num" w:pos="1571"/>
        </w:tabs>
        <w:ind w:left="1571" w:hanging="360"/>
      </w:pPr>
      <w:rPr>
        <w:rFonts w:ascii="Symbol" w:hAnsi="Symbol" w:hint="default"/>
      </w:rPr>
    </w:lvl>
    <w:lvl w:ilvl="1" w:tplc="04100003">
      <w:start w:val="1"/>
      <w:numFmt w:val="bullet"/>
      <w:pStyle w:val="Bullets"/>
      <w:lvlText w:val=""/>
      <w:lvlJc w:val="left"/>
      <w:pPr>
        <w:tabs>
          <w:tab w:val="num" w:pos="2291"/>
        </w:tabs>
        <w:ind w:left="2291" w:hanging="360"/>
      </w:pPr>
      <w:rPr>
        <w:rFonts w:ascii="Symbol" w:hAnsi="Symbol" w:hint="default"/>
      </w:rPr>
    </w:lvl>
    <w:lvl w:ilvl="2" w:tplc="04100005" w:tentative="1">
      <w:start w:val="1"/>
      <w:numFmt w:val="bullet"/>
      <w:lvlText w:val=""/>
      <w:lvlJc w:val="left"/>
      <w:pPr>
        <w:tabs>
          <w:tab w:val="num" w:pos="3011"/>
        </w:tabs>
        <w:ind w:left="3011" w:hanging="360"/>
      </w:pPr>
      <w:rPr>
        <w:rFonts w:ascii="Wingdings" w:hAnsi="Wingdings" w:hint="default"/>
      </w:rPr>
    </w:lvl>
    <w:lvl w:ilvl="3" w:tplc="04100001" w:tentative="1">
      <w:start w:val="1"/>
      <w:numFmt w:val="bullet"/>
      <w:lvlText w:val=""/>
      <w:lvlJc w:val="left"/>
      <w:pPr>
        <w:tabs>
          <w:tab w:val="num" w:pos="3731"/>
        </w:tabs>
        <w:ind w:left="3731" w:hanging="360"/>
      </w:pPr>
      <w:rPr>
        <w:rFonts w:ascii="Symbol" w:hAnsi="Symbol" w:hint="default"/>
      </w:rPr>
    </w:lvl>
    <w:lvl w:ilvl="4" w:tplc="04100003" w:tentative="1">
      <w:start w:val="1"/>
      <w:numFmt w:val="bullet"/>
      <w:lvlText w:val="o"/>
      <w:lvlJc w:val="left"/>
      <w:pPr>
        <w:tabs>
          <w:tab w:val="num" w:pos="4451"/>
        </w:tabs>
        <w:ind w:left="4451" w:hanging="360"/>
      </w:pPr>
      <w:rPr>
        <w:rFonts w:ascii="Courier New" w:hAnsi="Courier New" w:cs="Courier New" w:hint="default"/>
      </w:rPr>
    </w:lvl>
    <w:lvl w:ilvl="5" w:tplc="04100005" w:tentative="1">
      <w:start w:val="1"/>
      <w:numFmt w:val="bullet"/>
      <w:lvlText w:val=""/>
      <w:lvlJc w:val="left"/>
      <w:pPr>
        <w:tabs>
          <w:tab w:val="num" w:pos="5171"/>
        </w:tabs>
        <w:ind w:left="5171" w:hanging="360"/>
      </w:pPr>
      <w:rPr>
        <w:rFonts w:ascii="Wingdings" w:hAnsi="Wingdings" w:hint="default"/>
      </w:rPr>
    </w:lvl>
    <w:lvl w:ilvl="6" w:tplc="04100001" w:tentative="1">
      <w:start w:val="1"/>
      <w:numFmt w:val="bullet"/>
      <w:lvlText w:val=""/>
      <w:lvlJc w:val="left"/>
      <w:pPr>
        <w:tabs>
          <w:tab w:val="num" w:pos="5891"/>
        </w:tabs>
        <w:ind w:left="5891" w:hanging="360"/>
      </w:pPr>
      <w:rPr>
        <w:rFonts w:ascii="Symbol" w:hAnsi="Symbol" w:hint="default"/>
      </w:rPr>
    </w:lvl>
    <w:lvl w:ilvl="7" w:tplc="04100003" w:tentative="1">
      <w:start w:val="1"/>
      <w:numFmt w:val="bullet"/>
      <w:lvlText w:val="o"/>
      <w:lvlJc w:val="left"/>
      <w:pPr>
        <w:tabs>
          <w:tab w:val="num" w:pos="6611"/>
        </w:tabs>
        <w:ind w:left="6611" w:hanging="360"/>
      </w:pPr>
      <w:rPr>
        <w:rFonts w:ascii="Courier New" w:hAnsi="Courier New" w:cs="Courier New" w:hint="default"/>
      </w:rPr>
    </w:lvl>
    <w:lvl w:ilvl="8" w:tplc="04100005" w:tentative="1">
      <w:start w:val="1"/>
      <w:numFmt w:val="bullet"/>
      <w:lvlText w:val=""/>
      <w:lvlJc w:val="left"/>
      <w:pPr>
        <w:tabs>
          <w:tab w:val="num" w:pos="7331"/>
        </w:tabs>
        <w:ind w:left="7331" w:hanging="360"/>
      </w:pPr>
      <w:rPr>
        <w:rFonts w:ascii="Wingdings" w:hAnsi="Wingdings" w:hint="default"/>
      </w:rPr>
    </w:lvl>
  </w:abstractNum>
  <w:abstractNum w:abstractNumId="32">
    <w:nsid w:val="61891458"/>
    <w:multiLevelType w:val="hybridMultilevel"/>
    <w:tmpl w:val="55DEB1F8"/>
    <w:lvl w:ilvl="0" w:tplc="04100001">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63605A9"/>
    <w:multiLevelType w:val="multilevel"/>
    <w:tmpl w:val="9C528682"/>
    <w:styleLink w:val="StileNumerazioneautomatica"/>
    <w:lvl w:ilvl="0">
      <w:start w:val="1"/>
      <w:numFmt w:val="decimal"/>
      <w:lvlText w:val="%1)"/>
      <w:lvlJc w:val="left"/>
      <w:pPr>
        <w:tabs>
          <w:tab w:val="num" w:pos="720"/>
        </w:tabs>
        <w:ind w:left="720" w:hanging="360"/>
      </w:pPr>
      <w:rPr>
        <w:rFonts w:ascii="Book Antiqua" w:hAnsi="Book Antiqua"/>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6B9160B"/>
    <w:multiLevelType w:val="hybridMultilevel"/>
    <w:tmpl w:val="3C4EEA8E"/>
    <w:lvl w:ilvl="0" w:tplc="FFFFFFFF">
      <w:start w:val="1"/>
      <w:numFmt w:val="bullet"/>
      <w:pStyle w:val="elenco"/>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67B26A20"/>
    <w:multiLevelType w:val="hybridMultilevel"/>
    <w:tmpl w:val="6E922FCC"/>
    <w:lvl w:ilvl="0" w:tplc="FFFFFFFF">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nsid w:val="6D620DA0"/>
    <w:multiLevelType w:val="multilevel"/>
    <w:tmpl w:val="87487730"/>
    <w:lvl w:ilvl="0">
      <w:start w:val="1"/>
      <w:numFmt w:val="lowerLetter"/>
      <w:lvlText w:val="%1)"/>
      <w:lvlJc w:val="left"/>
      <w:pPr>
        <w:tabs>
          <w:tab w:val="num" w:pos="357"/>
        </w:tabs>
        <w:ind w:left="357" w:hanging="357"/>
      </w:pPr>
      <w:rPr>
        <w:rFonts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1A9295D"/>
    <w:multiLevelType w:val="hybridMultilevel"/>
    <w:tmpl w:val="852A00A0"/>
    <w:lvl w:ilvl="0" w:tplc="EA045A84">
      <w:start w:val="1"/>
      <w:numFmt w:val="decimal"/>
      <w:lvlText w:val="(%1)"/>
      <w:lvlJc w:val="left"/>
      <w:pPr>
        <w:ind w:left="360" w:hanging="360"/>
      </w:pPr>
      <w:rPr>
        <w:rFonts w:hint="default"/>
        <w:b w:val="0"/>
      </w:rPr>
    </w:lvl>
    <w:lvl w:ilvl="1" w:tplc="D8B09638" w:tentative="1">
      <w:start w:val="1"/>
      <w:numFmt w:val="lowerLetter"/>
      <w:lvlText w:val="%2."/>
      <w:lvlJc w:val="left"/>
      <w:pPr>
        <w:ind w:left="1080" w:hanging="360"/>
      </w:pPr>
    </w:lvl>
    <w:lvl w:ilvl="2" w:tplc="4A2493E4" w:tentative="1">
      <w:start w:val="1"/>
      <w:numFmt w:val="lowerRoman"/>
      <w:lvlText w:val="%3."/>
      <w:lvlJc w:val="right"/>
      <w:pPr>
        <w:ind w:left="1800" w:hanging="180"/>
      </w:pPr>
    </w:lvl>
    <w:lvl w:ilvl="3" w:tplc="3E826582" w:tentative="1">
      <w:start w:val="1"/>
      <w:numFmt w:val="decimal"/>
      <w:lvlText w:val="%4."/>
      <w:lvlJc w:val="left"/>
      <w:pPr>
        <w:ind w:left="2520" w:hanging="360"/>
      </w:pPr>
    </w:lvl>
    <w:lvl w:ilvl="4" w:tplc="9580D0A6" w:tentative="1">
      <w:start w:val="1"/>
      <w:numFmt w:val="lowerLetter"/>
      <w:lvlText w:val="%5."/>
      <w:lvlJc w:val="left"/>
      <w:pPr>
        <w:ind w:left="3240" w:hanging="360"/>
      </w:pPr>
    </w:lvl>
    <w:lvl w:ilvl="5" w:tplc="2564C780" w:tentative="1">
      <w:start w:val="1"/>
      <w:numFmt w:val="lowerRoman"/>
      <w:lvlText w:val="%6."/>
      <w:lvlJc w:val="right"/>
      <w:pPr>
        <w:ind w:left="3960" w:hanging="180"/>
      </w:pPr>
    </w:lvl>
    <w:lvl w:ilvl="6" w:tplc="0D76E74E" w:tentative="1">
      <w:start w:val="1"/>
      <w:numFmt w:val="decimal"/>
      <w:lvlText w:val="%7."/>
      <w:lvlJc w:val="left"/>
      <w:pPr>
        <w:ind w:left="4680" w:hanging="360"/>
      </w:pPr>
    </w:lvl>
    <w:lvl w:ilvl="7" w:tplc="396AF27C" w:tentative="1">
      <w:start w:val="1"/>
      <w:numFmt w:val="lowerLetter"/>
      <w:lvlText w:val="%8."/>
      <w:lvlJc w:val="left"/>
      <w:pPr>
        <w:ind w:left="5400" w:hanging="360"/>
      </w:pPr>
    </w:lvl>
    <w:lvl w:ilvl="8" w:tplc="3C502F10" w:tentative="1">
      <w:start w:val="1"/>
      <w:numFmt w:val="lowerRoman"/>
      <w:lvlText w:val="%9."/>
      <w:lvlJc w:val="right"/>
      <w:pPr>
        <w:ind w:left="6120" w:hanging="180"/>
      </w:pPr>
    </w:lvl>
  </w:abstractNum>
  <w:abstractNum w:abstractNumId="38">
    <w:nsid w:val="74BC3280"/>
    <w:multiLevelType w:val="hybridMultilevel"/>
    <w:tmpl w:val="1B841DF6"/>
    <w:lvl w:ilvl="0" w:tplc="D8E682B2">
      <w:start w:val="1"/>
      <w:numFmt w:val="bullet"/>
      <w:lvlText w:val=""/>
      <w:lvlJc w:val="left"/>
      <w:pPr>
        <w:ind w:left="720" w:hanging="360"/>
      </w:pPr>
      <w:rPr>
        <w:rFonts w:ascii="Symbol" w:hAnsi="Symbol" w:hint="default"/>
      </w:rPr>
    </w:lvl>
    <w:lvl w:ilvl="1" w:tplc="7B8E5AEA" w:tentative="1">
      <w:start w:val="1"/>
      <w:numFmt w:val="bullet"/>
      <w:lvlText w:val="o"/>
      <w:lvlJc w:val="left"/>
      <w:pPr>
        <w:ind w:left="1440" w:hanging="360"/>
      </w:pPr>
      <w:rPr>
        <w:rFonts w:ascii="Courier New" w:hAnsi="Courier New" w:cs="Courier New" w:hint="default"/>
      </w:rPr>
    </w:lvl>
    <w:lvl w:ilvl="2" w:tplc="24F8C3BC" w:tentative="1">
      <w:start w:val="1"/>
      <w:numFmt w:val="bullet"/>
      <w:lvlText w:val=""/>
      <w:lvlJc w:val="left"/>
      <w:pPr>
        <w:ind w:left="2160" w:hanging="360"/>
      </w:pPr>
      <w:rPr>
        <w:rFonts w:ascii="Wingdings" w:hAnsi="Wingdings" w:hint="default"/>
      </w:rPr>
    </w:lvl>
    <w:lvl w:ilvl="3" w:tplc="9FE0C9B4" w:tentative="1">
      <w:start w:val="1"/>
      <w:numFmt w:val="bullet"/>
      <w:lvlText w:val=""/>
      <w:lvlJc w:val="left"/>
      <w:pPr>
        <w:ind w:left="2880" w:hanging="360"/>
      </w:pPr>
      <w:rPr>
        <w:rFonts w:ascii="Symbol" w:hAnsi="Symbol" w:hint="default"/>
      </w:rPr>
    </w:lvl>
    <w:lvl w:ilvl="4" w:tplc="98FA57C8" w:tentative="1">
      <w:start w:val="1"/>
      <w:numFmt w:val="bullet"/>
      <w:lvlText w:val="o"/>
      <w:lvlJc w:val="left"/>
      <w:pPr>
        <w:ind w:left="3600" w:hanging="360"/>
      </w:pPr>
      <w:rPr>
        <w:rFonts w:ascii="Courier New" w:hAnsi="Courier New" w:cs="Courier New" w:hint="default"/>
      </w:rPr>
    </w:lvl>
    <w:lvl w:ilvl="5" w:tplc="1890B2E4" w:tentative="1">
      <w:start w:val="1"/>
      <w:numFmt w:val="bullet"/>
      <w:lvlText w:val=""/>
      <w:lvlJc w:val="left"/>
      <w:pPr>
        <w:ind w:left="4320" w:hanging="360"/>
      </w:pPr>
      <w:rPr>
        <w:rFonts w:ascii="Wingdings" w:hAnsi="Wingdings" w:hint="default"/>
      </w:rPr>
    </w:lvl>
    <w:lvl w:ilvl="6" w:tplc="508EAA1E" w:tentative="1">
      <w:start w:val="1"/>
      <w:numFmt w:val="bullet"/>
      <w:lvlText w:val=""/>
      <w:lvlJc w:val="left"/>
      <w:pPr>
        <w:ind w:left="5040" w:hanging="360"/>
      </w:pPr>
      <w:rPr>
        <w:rFonts w:ascii="Symbol" w:hAnsi="Symbol" w:hint="default"/>
      </w:rPr>
    </w:lvl>
    <w:lvl w:ilvl="7" w:tplc="CF72F958" w:tentative="1">
      <w:start w:val="1"/>
      <w:numFmt w:val="bullet"/>
      <w:lvlText w:val="o"/>
      <w:lvlJc w:val="left"/>
      <w:pPr>
        <w:ind w:left="5760" w:hanging="360"/>
      </w:pPr>
      <w:rPr>
        <w:rFonts w:ascii="Courier New" w:hAnsi="Courier New" w:cs="Courier New" w:hint="default"/>
      </w:rPr>
    </w:lvl>
    <w:lvl w:ilvl="8" w:tplc="69821E14" w:tentative="1">
      <w:start w:val="1"/>
      <w:numFmt w:val="bullet"/>
      <w:lvlText w:val=""/>
      <w:lvlJc w:val="left"/>
      <w:pPr>
        <w:ind w:left="6480" w:hanging="360"/>
      </w:pPr>
      <w:rPr>
        <w:rFonts w:ascii="Wingdings" w:hAnsi="Wingdings" w:hint="default"/>
      </w:rPr>
    </w:lvl>
  </w:abstractNum>
  <w:abstractNum w:abstractNumId="39">
    <w:nsid w:val="78DB479E"/>
    <w:multiLevelType w:val="hybridMultilevel"/>
    <w:tmpl w:val="DE5023FE"/>
    <w:lvl w:ilvl="0" w:tplc="D63AF3AC">
      <w:start w:val="1"/>
      <w:numFmt w:val="bullet"/>
      <w:pStyle w:val="StileStile2"/>
      <w:lvlText w:val=""/>
      <w:lvlJc w:val="left"/>
      <w:pPr>
        <w:tabs>
          <w:tab w:val="num" w:pos="700"/>
        </w:tabs>
        <w:ind w:left="700" w:hanging="360"/>
      </w:pPr>
      <w:rPr>
        <w:rFonts w:ascii="Wingdings" w:hAnsi="Wingdings" w:hint="default"/>
        <w:b w:val="0"/>
        <w:i w:val="0"/>
        <w:sz w:val="16"/>
        <w:szCs w:val="24"/>
      </w:rPr>
    </w:lvl>
    <w:lvl w:ilvl="1" w:tplc="A65477EA" w:tentative="1">
      <w:start w:val="1"/>
      <w:numFmt w:val="lowerLetter"/>
      <w:lvlText w:val="%2."/>
      <w:lvlJc w:val="left"/>
      <w:pPr>
        <w:tabs>
          <w:tab w:val="num" w:pos="1440"/>
        </w:tabs>
        <w:ind w:left="1440" w:hanging="360"/>
      </w:pPr>
    </w:lvl>
    <w:lvl w:ilvl="2" w:tplc="DB0E666C" w:tentative="1">
      <w:start w:val="1"/>
      <w:numFmt w:val="lowerRoman"/>
      <w:lvlText w:val="%3."/>
      <w:lvlJc w:val="right"/>
      <w:pPr>
        <w:tabs>
          <w:tab w:val="num" w:pos="2160"/>
        </w:tabs>
        <w:ind w:left="2160" w:hanging="180"/>
      </w:pPr>
    </w:lvl>
    <w:lvl w:ilvl="3" w:tplc="AA4CB954" w:tentative="1">
      <w:start w:val="1"/>
      <w:numFmt w:val="decimal"/>
      <w:lvlText w:val="%4."/>
      <w:lvlJc w:val="left"/>
      <w:pPr>
        <w:tabs>
          <w:tab w:val="num" w:pos="2880"/>
        </w:tabs>
        <w:ind w:left="2880" w:hanging="360"/>
      </w:pPr>
    </w:lvl>
    <w:lvl w:ilvl="4" w:tplc="6B78376C" w:tentative="1">
      <w:start w:val="1"/>
      <w:numFmt w:val="lowerLetter"/>
      <w:lvlText w:val="%5."/>
      <w:lvlJc w:val="left"/>
      <w:pPr>
        <w:tabs>
          <w:tab w:val="num" w:pos="3600"/>
        </w:tabs>
        <w:ind w:left="3600" w:hanging="360"/>
      </w:pPr>
    </w:lvl>
    <w:lvl w:ilvl="5" w:tplc="721058C8" w:tentative="1">
      <w:start w:val="1"/>
      <w:numFmt w:val="lowerRoman"/>
      <w:lvlText w:val="%6."/>
      <w:lvlJc w:val="right"/>
      <w:pPr>
        <w:tabs>
          <w:tab w:val="num" w:pos="4320"/>
        </w:tabs>
        <w:ind w:left="4320" w:hanging="180"/>
      </w:pPr>
    </w:lvl>
    <w:lvl w:ilvl="6" w:tplc="83FCF12C" w:tentative="1">
      <w:start w:val="1"/>
      <w:numFmt w:val="decimal"/>
      <w:lvlText w:val="%7."/>
      <w:lvlJc w:val="left"/>
      <w:pPr>
        <w:tabs>
          <w:tab w:val="num" w:pos="5040"/>
        </w:tabs>
        <w:ind w:left="5040" w:hanging="360"/>
      </w:pPr>
    </w:lvl>
    <w:lvl w:ilvl="7" w:tplc="D8D86B70" w:tentative="1">
      <w:start w:val="1"/>
      <w:numFmt w:val="lowerLetter"/>
      <w:lvlText w:val="%8."/>
      <w:lvlJc w:val="left"/>
      <w:pPr>
        <w:tabs>
          <w:tab w:val="num" w:pos="5760"/>
        </w:tabs>
        <w:ind w:left="5760" w:hanging="360"/>
      </w:pPr>
    </w:lvl>
    <w:lvl w:ilvl="8" w:tplc="47D67028" w:tentative="1">
      <w:start w:val="1"/>
      <w:numFmt w:val="lowerRoman"/>
      <w:lvlText w:val="%9."/>
      <w:lvlJc w:val="right"/>
      <w:pPr>
        <w:tabs>
          <w:tab w:val="num" w:pos="6480"/>
        </w:tabs>
        <w:ind w:left="6480" w:hanging="180"/>
      </w:pPr>
    </w:lvl>
  </w:abstractNum>
  <w:abstractNum w:abstractNumId="40">
    <w:nsid w:val="7BE714C1"/>
    <w:multiLevelType w:val="multilevel"/>
    <w:tmpl w:val="EA3C909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pStyle w:val="tabfig"/>
      <w:lvlText w:val="%1.%2.%3"/>
      <w:legacy w:legacy="1" w:legacySpace="144" w:legacyIndent="0"/>
      <w:lvlJc w:val="left"/>
      <w:rPr>
        <w:b/>
      </w:rPr>
    </w:lvl>
    <w:lvl w:ilvl="3">
      <w:start w:val="1"/>
      <w:numFmt w:val="decimal"/>
      <w:pStyle w:val="Titolo4"/>
      <w:lvlText w:val="%1.%2.%3.%4"/>
      <w:legacy w:legacy="1" w:legacySpace="144" w:legacyIndent="0"/>
      <w:lvlJc w:val="left"/>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none"/>
      <w:pStyle w:val="Titolo5"/>
      <w:suff w:val="nothing"/>
      <w:lvlText w:val=""/>
      <w:lvlJc w:val="left"/>
    </w:lvl>
    <w:lvl w:ilvl="5">
      <w:start w:val="1"/>
      <w:numFmt w:val="none"/>
      <w:pStyle w:val="Titolo6"/>
      <w:suff w:val="nothing"/>
      <w:lvlText w:val=""/>
      <w:lvlJc w:val="left"/>
    </w:lvl>
    <w:lvl w:ilvl="6">
      <w:start w:val="1"/>
      <w:numFmt w:val="decimal"/>
      <w:pStyle w:val="Titolo7"/>
      <w:lvlText w:val=".%7"/>
      <w:legacy w:legacy="1" w:legacySpace="144" w:legacyIndent="0"/>
      <w:lvlJc w:val="left"/>
    </w:lvl>
    <w:lvl w:ilvl="7">
      <w:start w:val="1"/>
      <w:numFmt w:val="decimal"/>
      <w:pStyle w:val="Titolo8"/>
      <w:lvlText w:val=".%7.%8"/>
      <w:legacy w:legacy="1" w:legacySpace="144" w:legacyIndent="0"/>
      <w:lvlJc w:val="left"/>
    </w:lvl>
    <w:lvl w:ilvl="8">
      <w:start w:val="1"/>
      <w:numFmt w:val="decimal"/>
      <w:pStyle w:val="Titolo9"/>
      <w:lvlText w:val=".%7.%8.%9"/>
      <w:legacy w:legacy="1" w:legacySpace="144" w:legacyIndent="0"/>
      <w:lvlJc w:val="left"/>
    </w:lvl>
  </w:abstractNum>
  <w:abstractNum w:abstractNumId="41">
    <w:nsid w:val="7C6502CE"/>
    <w:multiLevelType w:val="hybridMultilevel"/>
    <w:tmpl w:val="5ABAE6E6"/>
    <w:lvl w:ilvl="0" w:tplc="E10ABAA2">
      <w:start w:val="1"/>
      <w:numFmt w:val="bullet"/>
      <w:pStyle w:val="Puntoelenco1"/>
      <w:lvlText w:val=""/>
      <w:lvlJc w:val="left"/>
      <w:pPr>
        <w:tabs>
          <w:tab w:val="num" w:pos="0"/>
        </w:tabs>
        <w:ind w:left="170" w:hanging="170"/>
      </w:pPr>
      <w:rPr>
        <w:rFonts w:ascii="Symbol" w:hAnsi="Symbol" w:hint="default"/>
      </w:rPr>
    </w:lvl>
    <w:lvl w:ilvl="1" w:tplc="665E7BC8" w:tentative="1">
      <w:start w:val="1"/>
      <w:numFmt w:val="bullet"/>
      <w:lvlText w:val="o"/>
      <w:lvlJc w:val="left"/>
      <w:pPr>
        <w:tabs>
          <w:tab w:val="num" w:pos="1440"/>
        </w:tabs>
        <w:ind w:left="1440" w:hanging="360"/>
      </w:pPr>
      <w:rPr>
        <w:rFonts w:ascii="Courier New" w:hAnsi="Courier New" w:cs="Courier New" w:hint="default"/>
      </w:rPr>
    </w:lvl>
    <w:lvl w:ilvl="2" w:tplc="1338D302" w:tentative="1">
      <w:start w:val="1"/>
      <w:numFmt w:val="bullet"/>
      <w:lvlText w:val=""/>
      <w:lvlJc w:val="left"/>
      <w:pPr>
        <w:tabs>
          <w:tab w:val="num" w:pos="2160"/>
        </w:tabs>
        <w:ind w:left="2160" w:hanging="360"/>
      </w:pPr>
      <w:rPr>
        <w:rFonts w:ascii="Wingdings" w:hAnsi="Wingdings" w:hint="default"/>
      </w:rPr>
    </w:lvl>
    <w:lvl w:ilvl="3" w:tplc="A0206980" w:tentative="1">
      <w:start w:val="1"/>
      <w:numFmt w:val="bullet"/>
      <w:lvlText w:val=""/>
      <w:lvlJc w:val="left"/>
      <w:pPr>
        <w:tabs>
          <w:tab w:val="num" w:pos="2880"/>
        </w:tabs>
        <w:ind w:left="2880" w:hanging="360"/>
      </w:pPr>
      <w:rPr>
        <w:rFonts w:ascii="Symbol" w:hAnsi="Symbol" w:hint="default"/>
      </w:rPr>
    </w:lvl>
    <w:lvl w:ilvl="4" w:tplc="AE3492B2" w:tentative="1">
      <w:start w:val="1"/>
      <w:numFmt w:val="bullet"/>
      <w:lvlText w:val="o"/>
      <w:lvlJc w:val="left"/>
      <w:pPr>
        <w:tabs>
          <w:tab w:val="num" w:pos="3600"/>
        </w:tabs>
        <w:ind w:left="3600" w:hanging="360"/>
      </w:pPr>
      <w:rPr>
        <w:rFonts w:ascii="Courier New" w:hAnsi="Courier New" w:cs="Courier New" w:hint="default"/>
      </w:rPr>
    </w:lvl>
    <w:lvl w:ilvl="5" w:tplc="60BEE706" w:tentative="1">
      <w:start w:val="1"/>
      <w:numFmt w:val="bullet"/>
      <w:lvlText w:val=""/>
      <w:lvlJc w:val="left"/>
      <w:pPr>
        <w:tabs>
          <w:tab w:val="num" w:pos="4320"/>
        </w:tabs>
        <w:ind w:left="4320" w:hanging="360"/>
      </w:pPr>
      <w:rPr>
        <w:rFonts w:ascii="Wingdings" w:hAnsi="Wingdings" w:hint="default"/>
      </w:rPr>
    </w:lvl>
    <w:lvl w:ilvl="6" w:tplc="660671E0" w:tentative="1">
      <w:start w:val="1"/>
      <w:numFmt w:val="bullet"/>
      <w:lvlText w:val=""/>
      <w:lvlJc w:val="left"/>
      <w:pPr>
        <w:tabs>
          <w:tab w:val="num" w:pos="5040"/>
        </w:tabs>
        <w:ind w:left="5040" w:hanging="360"/>
      </w:pPr>
      <w:rPr>
        <w:rFonts w:ascii="Symbol" w:hAnsi="Symbol" w:hint="default"/>
      </w:rPr>
    </w:lvl>
    <w:lvl w:ilvl="7" w:tplc="03123C86" w:tentative="1">
      <w:start w:val="1"/>
      <w:numFmt w:val="bullet"/>
      <w:lvlText w:val="o"/>
      <w:lvlJc w:val="left"/>
      <w:pPr>
        <w:tabs>
          <w:tab w:val="num" w:pos="5760"/>
        </w:tabs>
        <w:ind w:left="5760" w:hanging="360"/>
      </w:pPr>
      <w:rPr>
        <w:rFonts w:ascii="Courier New" w:hAnsi="Courier New" w:cs="Courier New" w:hint="default"/>
      </w:rPr>
    </w:lvl>
    <w:lvl w:ilvl="8" w:tplc="2C6ED024" w:tentative="1">
      <w:start w:val="1"/>
      <w:numFmt w:val="bullet"/>
      <w:lvlText w:val=""/>
      <w:lvlJc w:val="left"/>
      <w:pPr>
        <w:tabs>
          <w:tab w:val="num" w:pos="6480"/>
        </w:tabs>
        <w:ind w:left="6480" w:hanging="360"/>
      </w:pPr>
      <w:rPr>
        <w:rFonts w:ascii="Wingdings" w:hAnsi="Wingdings" w:hint="default"/>
      </w:rPr>
    </w:lvl>
  </w:abstractNum>
  <w:abstractNum w:abstractNumId="42">
    <w:nsid w:val="7EDB7D78"/>
    <w:multiLevelType w:val="hybridMultilevel"/>
    <w:tmpl w:val="D196F544"/>
    <w:lvl w:ilvl="0" w:tplc="8876A6A8">
      <w:start w:val="1"/>
      <w:numFmt w:val="decimal"/>
      <w:lvlText w:val="(%1)"/>
      <w:lvlJc w:val="left"/>
      <w:pPr>
        <w:ind w:left="360" w:hanging="360"/>
      </w:pPr>
      <w:rPr>
        <w:rFonts w:hint="default"/>
        <w:b w:val="0"/>
      </w:rPr>
    </w:lvl>
    <w:lvl w:ilvl="1" w:tplc="E7EE4E46" w:tentative="1">
      <w:start w:val="1"/>
      <w:numFmt w:val="lowerLetter"/>
      <w:lvlText w:val="%2."/>
      <w:lvlJc w:val="left"/>
      <w:pPr>
        <w:ind w:left="1080" w:hanging="360"/>
      </w:pPr>
    </w:lvl>
    <w:lvl w:ilvl="2" w:tplc="4FD2A6C2" w:tentative="1">
      <w:start w:val="1"/>
      <w:numFmt w:val="lowerRoman"/>
      <w:lvlText w:val="%3."/>
      <w:lvlJc w:val="right"/>
      <w:pPr>
        <w:ind w:left="1800" w:hanging="180"/>
      </w:pPr>
    </w:lvl>
    <w:lvl w:ilvl="3" w:tplc="F8301392" w:tentative="1">
      <w:start w:val="1"/>
      <w:numFmt w:val="decimal"/>
      <w:lvlText w:val="%4."/>
      <w:lvlJc w:val="left"/>
      <w:pPr>
        <w:ind w:left="2520" w:hanging="360"/>
      </w:pPr>
    </w:lvl>
    <w:lvl w:ilvl="4" w:tplc="2074894E" w:tentative="1">
      <w:start w:val="1"/>
      <w:numFmt w:val="lowerLetter"/>
      <w:lvlText w:val="%5."/>
      <w:lvlJc w:val="left"/>
      <w:pPr>
        <w:ind w:left="3240" w:hanging="360"/>
      </w:pPr>
    </w:lvl>
    <w:lvl w:ilvl="5" w:tplc="E280F72C" w:tentative="1">
      <w:start w:val="1"/>
      <w:numFmt w:val="lowerRoman"/>
      <w:lvlText w:val="%6."/>
      <w:lvlJc w:val="right"/>
      <w:pPr>
        <w:ind w:left="3960" w:hanging="180"/>
      </w:pPr>
    </w:lvl>
    <w:lvl w:ilvl="6" w:tplc="EF88FC12" w:tentative="1">
      <w:start w:val="1"/>
      <w:numFmt w:val="decimal"/>
      <w:lvlText w:val="%7."/>
      <w:lvlJc w:val="left"/>
      <w:pPr>
        <w:ind w:left="4680" w:hanging="360"/>
      </w:pPr>
    </w:lvl>
    <w:lvl w:ilvl="7" w:tplc="DD2098D0" w:tentative="1">
      <w:start w:val="1"/>
      <w:numFmt w:val="lowerLetter"/>
      <w:lvlText w:val="%8."/>
      <w:lvlJc w:val="left"/>
      <w:pPr>
        <w:ind w:left="5400" w:hanging="360"/>
      </w:pPr>
    </w:lvl>
    <w:lvl w:ilvl="8" w:tplc="04B27416" w:tentative="1">
      <w:start w:val="1"/>
      <w:numFmt w:val="lowerRoman"/>
      <w:lvlText w:val="%9."/>
      <w:lvlJc w:val="right"/>
      <w:pPr>
        <w:ind w:left="6120" w:hanging="180"/>
      </w:pPr>
    </w:lvl>
  </w:abstractNum>
  <w:num w:numId="1">
    <w:abstractNumId w:val="33"/>
  </w:num>
  <w:num w:numId="2">
    <w:abstractNumId w:val="40"/>
  </w:num>
  <w:num w:numId="3">
    <w:abstractNumId w:val="16"/>
  </w:num>
  <w:num w:numId="4">
    <w:abstractNumId w:val="22"/>
  </w:num>
  <w:num w:numId="5">
    <w:abstractNumId w:val="29"/>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 w:numId="11">
    <w:abstractNumId w:val="7"/>
  </w:num>
  <w:num w:numId="12">
    <w:abstractNumId w:val="19"/>
  </w:num>
  <w:num w:numId="13">
    <w:abstractNumId w:val="9"/>
    <w:lvlOverride w:ilvl="0">
      <w:lvl w:ilvl="0">
        <w:start w:val="1"/>
        <w:numFmt w:val="bullet"/>
        <w:lvlText w:val=""/>
        <w:legacy w:legacy="1" w:legacySpace="0" w:legacyIndent="283"/>
        <w:lvlJc w:val="left"/>
        <w:pPr>
          <w:ind w:left="283" w:hanging="283"/>
        </w:pPr>
        <w:rPr>
          <w:rFonts w:ascii="Symbol" w:hAnsi="Symbol" w:hint="default"/>
        </w:rPr>
      </w:lvl>
    </w:lvlOverride>
  </w:num>
  <w:num w:numId="14">
    <w:abstractNumId w:val="31"/>
  </w:num>
  <w:num w:numId="15">
    <w:abstractNumId w:val="2"/>
  </w:num>
  <w:num w:numId="16">
    <w:abstractNumId w:val="1"/>
  </w:num>
  <w:num w:numId="17">
    <w:abstractNumId w:val="0"/>
  </w:num>
  <w:num w:numId="18">
    <w:abstractNumId w:val="6"/>
  </w:num>
  <w:num w:numId="19">
    <w:abstractNumId w:val="5"/>
  </w:num>
  <w:num w:numId="20">
    <w:abstractNumId w:val="4"/>
  </w:num>
  <w:num w:numId="21">
    <w:abstractNumId w:val="23"/>
  </w:num>
  <w:num w:numId="22">
    <w:abstractNumId w:val="12"/>
  </w:num>
  <w:num w:numId="23">
    <w:abstractNumId w:val="41"/>
  </w:num>
  <w:num w:numId="24">
    <w:abstractNumId w:val="39"/>
  </w:num>
  <w:num w:numId="25">
    <w:abstractNumId w:val="28"/>
  </w:num>
  <w:num w:numId="26">
    <w:abstractNumId w:val="30"/>
  </w:num>
  <w:num w:numId="27">
    <w:abstractNumId w:val="21"/>
  </w:num>
  <w:num w:numId="28">
    <w:abstractNumId w:val="42"/>
  </w:num>
  <w:num w:numId="29">
    <w:abstractNumId w:val="10"/>
  </w:num>
  <w:num w:numId="30">
    <w:abstractNumId w:val="15"/>
  </w:num>
  <w:num w:numId="31">
    <w:abstractNumId w:val="26"/>
  </w:num>
  <w:num w:numId="32">
    <w:abstractNumId w:val="32"/>
  </w:num>
  <w:num w:numId="33">
    <w:abstractNumId w:val="17"/>
  </w:num>
  <w:num w:numId="34">
    <w:abstractNumId w:val="13"/>
  </w:num>
  <w:num w:numId="35">
    <w:abstractNumId w:val="34"/>
  </w:num>
  <w:num w:numId="36">
    <w:abstractNumId w:val="35"/>
  </w:num>
  <w:num w:numId="37">
    <w:abstractNumId w:val="24"/>
  </w:num>
  <w:num w:numId="38">
    <w:abstractNumId w:val="18"/>
  </w:num>
  <w:num w:numId="39">
    <w:abstractNumId w:val="25"/>
  </w:num>
  <w:num w:numId="40">
    <w:abstractNumId w:val="20"/>
  </w:num>
  <w:num w:numId="41">
    <w:abstractNumId w:val="36"/>
  </w:num>
  <w:num w:numId="42">
    <w:abstractNumId w:val="37"/>
  </w:num>
  <w:num w:numId="43">
    <w:abstractNumId w:val="27"/>
  </w:num>
  <w:num w:numId="44">
    <w:abstractNumId w:val="11"/>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it-IT" w:vendorID="3" w:dllVersion="517" w:checkStyle="1"/>
  <w:proofState w:spelling="clean" w:grammar="clean"/>
  <w:attachedTemplate r:id="rId1"/>
  <w:stylePaneFormatFilter w:val="3F01"/>
  <w:defaultTabStop w:val="567"/>
  <w:hyphenationZone w:val="283"/>
  <w:drawingGridHorizontalSpacing w:val="110"/>
  <w:displayHorizontalDrawingGridEvery w:val="0"/>
  <w:displayVerticalDrawingGridEvery w:val="0"/>
  <w:noPunctuationKerning/>
  <w:characterSpacingControl w:val="doNotCompress"/>
  <w:hdrShapeDefaults>
    <o:shapedefaults v:ext="edit" spidmax="50177" fill="f" fillcolor="white" stroke="f">
      <v:fill color="white" on="f"/>
      <v:stroke on="f"/>
      <o:colormenu v:ext="edit" fillcolor="none [3212]" strokecolor="none [3213]"/>
    </o:shapedefaults>
  </w:hdrShapeDefaults>
  <w:footnotePr>
    <w:footnote w:id="-1"/>
    <w:footnote w:id="0"/>
  </w:footnotePr>
  <w:endnotePr>
    <w:endnote w:id="-1"/>
    <w:endnote w:id="0"/>
  </w:endnotePr>
  <w:compat/>
  <w:rsids>
    <w:rsidRoot w:val="00C15BA1"/>
    <w:rsid w:val="0000034E"/>
    <w:rsid w:val="000028CE"/>
    <w:rsid w:val="0000322D"/>
    <w:rsid w:val="000034C5"/>
    <w:rsid w:val="00003E06"/>
    <w:rsid w:val="00004B9A"/>
    <w:rsid w:val="00004CA1"/>
    <w:rsid w:val="000057B1"/>
    <w:rsid w:val="000070A8"/>
    <w:rsid w:val="00010978"/>
    <w:rsid w:val="00011493"/>
    <w:rsid w:val="00013972"/>
    <w:rsid w:val="00015092"/>
    <w:rsid w:val="00016B56"/>
    <w:rsid w:val="0002166D"/>
    <w:rsid w:val="00023776"/>
    <w:rsid w:val="0002424C"/>
    <w:rsid w:val="000247A5"/>
    <w:rsid w:val="00025F10"/>
    <w:rsid w:val="00026FA3"/>
    <w:rsid w:val="00027BA4"/>
    <w:rsid w:val="00027D89"/>
    <w:rsid w:val="0003030F"/>
    <w:rsid w:val="0003355F"/>
    <w:rsid w:val="0003395F"/>
    <w:rsid w:val="00033BC5"/>
    <w:rsid w:val="00034440"/>
    <w:rsid w:val="000357C4"/>
    <w:rsid w:val="000368DE"/>
    <w:rsid w:val="00037224"/>
    <w:rsid w:val="00037BAC"/>
    <w:rsid w:val="0004060F"/>
    <w:rsid w:val="00041AEE"/>
    <w:rsid w:val="00041FE7"/>
    <w:rsid w:val="00042298"/>
    <w:rsid w:val="000427CD"/>
    <w:rsid w:val="00042823"/>
    <w:rsid w:val="00044091"/>
    <w:rsid w:val="00044A69"/>
    <w:rsid w:val="0004550D"/>
    <w:rsid w:val="0004574D"/>
    <w:rsid w:val="00045A19"/>
    <w:rsid w:val="00047486"/>
    <w:rsid w:val="0005089F"/>
    <w:rsid w:val="00050B98"/>
    <w:rsid w:val="00051E1A"/>
    <w:rsid w:val="000527C6"/>
    <w:rsid w:val="00052A22"/>
    <w:rsid w:val="00053BE5"/>
    <w:rsid w:val="0005481D"/>
    <w:rsid w:val="00057B00"/>
    <w:rsid w:val="00060A0C"/>
    <w:rsid w:val="00060C8E"/>
    <w:rsid w:val="0006140C"/>
    <w:rsid w:val="00061B82"/>
    <w:rsid w:val="000625B5"/>
    <w:rsid w:val="000634F1"/>
    <w:rsid w:val="000639B8"/>
    <w:rsid w:val="00064A88"/>
    <w:rsid w:val="00065A76"/>
    <w:rsid w:val="000679D5"/>
    <w:rsid w:val="00072259"/>
    <w:rsid w:val="0007288D"/>
    <w:rsid w:val="00074513"/>
    <w:rsid w:val="00074596"/>
    <w:rsid w:val="000747FA"/>
    <w:rsid w:val="00074CFE"/>
    <w:rsid w:val="00075C65"/>
    <w:rsid w:val="00077614"/>
    <w:rsid w:val="000809CF"/>
    <w:rsid w:val="00081277"/>
    <w:rsid w:val="000813E1"/>
    <w:rsid w:val="00081BD6"/>
    <w:rsid w:val="000828BF"/>
    <w:rsid w:val="00082F9E"/>
    <w:rsid w:val="0008397A"/>
    <w:rsid w:val="0008508C"/>
    <w:rsid w:val="00085938"/>
    <w:rsid w:val="00085D17"/>
    <w:rsid w:val="000861E2"/>
    <w:rsid w:val="0008768E"/>
    <w:rsid w:val="00087B83"/>
    <w:rsid w:val="00090079"/>
    <w:rsid w:val="000910A3"/>
    <w:rsid w:val="00091591"/>
    <w:rsid w:val="0009219F"/>
    <w:rsid w:val="000924AE"/>
    <w:rsid w:val="000927D3"/>
    <w:rsid w:val="000938D5"/>
    <w:rsid w:val="000942EA"/>
    <w:rsid w:val="0009650A"/>
    <w:rsid w:val="00097073"/>
    <w:rsid w:val="00097BC3"/>
    <w:rsid w:val="00097E5C"/>
    <w:rsid w:val="000A0366"/>
    <w:rsid w:val="000A070D"/>
    <w:rsid w:val="000A0C26"/>
    <w:rsid w:val="000A1991"/>
    <w:rsid w:val="000A3EF7"/>
    <w:rsid w:val="000A48AB"/>
    <w:rsid w:val="000A579A"/>
    <w:rsid w:val="000A5FF8"/>
    <w:rsid w:val="000A608B"/>
    <w:rsid w:val="000A6310"/>
    <w:rsid w:val="000A6C97"/>
    <w:rsid w:val="000A7B2C"/>
    <w:rsid w:val="000B04B0"/>
    <w:rsid w:val="000B06A9"/>
    <w:rsid w:val="000B0E68"/>
    <w:rsid w:val="000B2A25"/>
    <w:rsid w:val="000B3E0A"/>
    <w:rsid w:val="000C1194"/>
    <w:rsid w:val="000C125A"/>
    <w:rsid w:val="000C31BF"/>
    <w:rsid w:val="000C499C"/>
    <w:rsid w:val="000C553F"/>
    <w:rsid w:val="000C556F"/>
    <w:rsid w:val="000C5CF7"/>
    <w:rsid w:val="000C73D6"/>
    <w:rsid w:val="000C7DB5"/>
    <w:rsid w:val="000D055E"/>
    <w:rsid w:val="000D1F6D"/>
    <w:rsid w:val="000D25C4"/>
    <w:rsid w:val="000D2A07"/>
    <w:rsid w:val="000D30ED"/>
    <w:rsid w:val="000D364D"/>
    <w:rsid w:val="000D3863"/>
    <w:rsid w:val="000D3F0F"/>
    <w:rsid w:val="000D4C87"/>
    <w:rsid w:val="000D4FA5"/>
    <w:rsid w:val="000D5E60"/>
    <w:rsid w:val="000D63BB"/>
    <w:rsid w:val="000D642D"/>
    <w:rsid w:val="000D6CE0"/>
    <w:rsid w:val="000D6E6C"/>
    <w:rsid w:val="000D70C6"/>
    <w:rsid w:val="000D7654"/>
    <w:rsid w:val="000D7B26"/>
    <w:rsid w:val="000E090F"/>
    <w:rsid w:val="000E26A7"/>
    <w:rsid w:val="000E315A"/>
    <w:rsid w:val="000E3D8A"/>
    <w:rsid w:val="000E3E23"/>
    <w:rsid w:val="000E40BC"/>
    <w:rsid w:val="000E4A5F"/>
    <w:rsid w:val="000E4FC9"/>
    <w:rsid w:val="000E509D"/>
    <w:rsid w:val="000E519B"/>
    <w:rsid w:val="000E5302"/>
    <w:rsid w:val="000E7ECB"/>
    <w:rsid w:val="000F03E6"/>
    <w:rsid w:val="000F21D4"/>
    <w:rsid w:val="000F2AFD"/>
    <w:rsid w:val="000F2B47"/>
    <w:rsid w:val="000F5619"/>
    <w:rsid w:val="000F56BC"/>
    <w:rsid w:val="000F6491"/>
    <w:rsid w:val="000F6936"/>
    <w:rsid w:val="000F7572"/>
    <w:rsid w:val="000F775C"/>
    <w:rsid w:val="000F7806"/>
    <w:rsid w:val="000F79DA"/>
    <w:rsid w:val="00100500"/>
    <w:rsid w:val="00102A9F"/>
    <w:rsid w:val="00105543"/>
    <w:rsid w:val="001057B8"/>
    <w:rsid w:val="00105EF4"/>
    <w:rsid w:val="0010730B"/>
    <w:rsid w:val="00107402"/>
    <w:rsid w:val="00107FD8"/>
    <w:rsid w:val="00110498"/>
    <w:rsid w:val="00110711"/>
    <w:rsid w:val="00111F89"/>
    <w:rsid w:val="00113AA5"/>
    <w:rsid w:val="00113C73"/>
    <w:rsid w:val="001151D5"/>
    <w:rsid w:val="001151F7"/>
    <w:rsid w:val="00115847"/>
    <w:rsid w:val="001162E8"/>
    <w:rsid w:val="00116904"/>
    <w:rsid w:val="001172ED"/>
    <w:rsid w:val="001174EB"/>
    <w:rsid w:val="0012081B"/>
    <w:rsid w:val="00120A84"/>
    <w:rsid w:val="00124A16"/>
    <w:rsid w:val="0012516A"/>
    <w:rsid w:val="00130A08"/>
    <w:rsid w:val="001339E2"/>
    <w:rsid w:val="00133A86"/>
    <w:rsid w:val="00133C79"/>
    <w:rsid w:val="0013449E"/>
    <w:rsid w:val="00135C7A"/>
    <w:rsid w:val="00137201"/>
    <w:rsid w:val="001411ED"/>
    <w:rsid w:val="001423B4"/>
    <w:rsid w:val="00142BE3"/>
    <w:rsid w:val="001430F3"/>
    <w:rsid w:val="001442D7"/>
    <w:rsid w:val="001471CF"/>
    <w:rsid w:val="0014754E"/>
    <w:rsid w:val="00147564"/>
    <w:rsid w:val="00147642"/>
    <w:rsid w:val="00147A57"/>
    <w:rsid w:val="00147C4C"/>
    <w:rsid w:val="00147D03"/>
    <w:rsid w:val="00147DE9"/>
    <w:rsid w:val="001511CE"/>
    <w:rsid w:val="00152CE1"/>
    <w:rsid w:val="00152F8B"/>
    <w:rsid w:val="00152FA7"/>
    <w:rsid w:val="00153EAD"/>
    <w:rsid w:val="00154229"/>
    <w:rsid w:val="00154E2C"/>
    <w:rsid w:val="0015736B"/>
    <w:rsid w:val="00157E1A"/>
    <w:rsid w:val="0016168B"/>
    <w:rsid w:val="00163A5A"/>
    <w:rsid w:val="001642E2"/>
    <w:rsid w:val="001658AA"/>
    <w:rsid w:val="00166CB6"/>
    <w:rsid w:val="00166E10"/>
    <w:rsid w:val="00170327"/>
    <w:rsid w:val="00171924"/>
    <w:rsid w:val="00172F06"/>
    <w:rsid w:val="0017353F"/>
    <w:rsid w:val="0017423E"/>
    <w:rsid w:val="00177944"/>
    <w:rsid w:val="00177A14"/>
    <w:rsid w:val="00181146"/>
    <w:rsid w:val="001817DC"/>
    <w:rsid w:val="00181A30"/>
    <w:rsid w:val="00181CAD"/>
    <w:rsid w:val="00181F6B"/>
    <w:rsid w:val="001827AA"/>
    <w:rsid w:val="00182F73"/>
    <w:rsid w:val="00183107"/>
    <w:rsid w:val="00183D1A"/>
    <w:rsid w:val="00184CD5"/>
    <w:rsid w:val="00185798"/>
    <w:rsid w:val="0018661C"/>
    <w:rsid w:val="001869D2"/>
    <w:rsid w:val="0018786E"/>
    <w:rsid w:val="00187A77"/>
    <w:rsid w:val="00187C56"/>
    <w:rsid w:val="00190889"/>
    <w:rsid w:val="0019162E"/>
    <w:rsid w:val="00191668"/>
    <w:rsid w:val="001916FB"/>
    <w:rsid w:val="001919C0"/>
    <w:rsid w:val="0019281D"/>
    <w:rsid w:val="001931D2"/>
    <w:rsid w:val="00193EB1"/>
    <w:rsid w:val="00194425"/>
    <w:rsid w:val="00194E18"/>
    <w:rsid w:val="001957B3"/>
    <w:rsid w:val="00197544"/>
    <w:rsid w:val="001A05BE"/>
    <w:rsid w:val="001A05E6"/>
    <w:rsid w:val="001A169C"/>
    <w:rsid w:val="001A2037"/>
    <w:rsid w:val="001A2344"/>
    <w:rsid w:val="001A3B3B"/>
    <w:rsid w:val="001A65CA"/>
    <w:rsid w:val="001A6F8A"/>
    <w:rsid w:val="001A792F"/>
    <w:rsid w:val="001B0C9B"/>
    <w:rsid w:val="001B1088"/>
    <w:rsid w:val="001B5C43"/>
    <w:rsid w:val="001B6079"/>
    <w:rsid w:val="001B6AE9"/>
    <w:rsid w:val="001C0617"/>
    <w:rsid w:val="001C1335"/>
    <w:rsid w:val="001C173B"/>
    <w:rsid w:val="001C1CE9"/>
    <w:rsid w:val="001C230B"/>
    <w:rsid w:val="001C3052"/>
    <w:rsid w:val="001C30B2"/>
    <w:rsid w:val="001C34AE"/>
    <w:rsid w:val="001C4B22"/>
    <w:rsid w:val="001C5475"/>
    <w:rsid w:val="001C54D1"/>
    <w:rsid w:val="001C5EBD"/>
    <w:rsid w:val="001C6BDA"/>
    <w:rsid w:val="001C7082"/>
    <w:rsid w:val="001C7651"/>
    <w:rsid w:val="001C76A6"/>
    <w:rsid w:val="001D10E8"/>
    <w:rsid w:val="001D1746"/>
    <w:rsid w:val="001D17C0"/>
    <w:rsid w:val="001D2191"/>
    <w:rsid w:val="001D2A4B"/>
    <w:rsid w:val="001D2B94"/>
    <w:rsid w:val="001D4555"/>
    <w:rsid w:val="001D4948"/>
    <w:rsid w:val="001D4DEF"/>
    <w:rsid w:val="001D5674"/>
    <w:rsid w:val="001D6001"/>
    <w:rsid w:val="001D6B87"/>
    <w:rsid w:val="001E1355"/>
    <w:rsid w:val="001E13E8"/>
    <w:rsid w:val="001E1DD2"/>
    <w:rsid w:val="001E25EF"/>
    <w:rsid w:val="001E29EF"/>
    <w:rsid w:val="001E3121"/>
    <w:rsid w:val="001E35C3"/>
    <w:rsid w:val="001E3BBC"/>
    <w:rsid w:val="001E474F"/>
    <w:rsid w:val="001E712D"/>
    <w:rsid w:val="001F11DC"/>
    <w:rsid w:val="001F1D77"/>
    <w:rsid w:val="001F3B47"/>
    <w:rsid w:val="001F3E6B"/>
    <w:rsid w:val="001F44DC"/>
    <w:rsid w:val="001F463C"/>
    <w:rsid w:val="001F596A"/>
    <w:rsid w:val="001F599A"/>
    <w:rsid w:val="001F5DF8"/>
    <w:rsid w:val="001F62F8"/>
    <w:rsid w:val="001F6AAE"/>
    <w:rsid w:val="001F782F"/>
    <w:rsid w:val="001F797E"/>
    <w:rsid w:val="00200DE0"/>
    <w:rsid w:val="00201508"/>
    <w:rsid w:val="00202BF2"/>
    <w:rsid w:val="00203919"/>
    <w:rsid w:val="00203B06"/>
    <w:rsid w:val="00203CAD"/>
    <w:rsid w:val="00204B04"/>
    <w:rsid w:val="00204C7F"/>
    <w:rsid w:val="00205AAD"/>
    <w:rsid w:val="00205E06"/>
    <w:rsid w:val="00206474"/>
    <w:rsid w:val="00207805"/>
    <w:rsid w:val="00207ABB"/>
    <w:rsid w:val="00210996"/>
    <w:rsid w:val="00210FCF"/>
    <w:rsid w:val="002122BF"/>
    <w:rsid w:val="00213EC5"/>
    <w:rsid w:val="002165BC"/>
    <w:rsid w:val="00216CE6"/>
    <w:rsid w:val="00216FE9"/>
    <w:rsid w:val="0021741E"/>
    <w:rsid w:val="00217680"/>
    <w:rsid w:val="00217D7B"/>
    <w:rsid w:val="00221057"/>
    <w:rsid w:val="00221098"/>
    <w:rsid w:val="00221A87"/>
    <w:rsid w:val="0022422E"/>
    <w:rsid w:val="0022517E"/>
    <w:rsid w:val="00225200"/>
    <w:rsid w:val="00225D51"/>
    <w:rsid w:val="0022731B"/>
    <w:rsid w:val="0023231E"/>
    <w:rsid w:val="002323BD"/>
    <w:rsid w:val="00233B33"/>
    <w:rsid w:val="00233B69"/>
    <w:rsid w:val="00235475"/>
    <w:rsid w:val="002358DD"/>
    <w:rsid w:val="00235CBE"/>
    <w:rsid w:val="0023705D"/>
    <w:rsid w:val="00237D45"/>
    <w:rsid w:val="00240BFC"/>
    <w:rsid w:val="00241767"/>
    <w:rsid w:val="0024180A"/>
    <w:rsid w:val="00241BE8"/>
    <w:rsid w:val="00241CB9"/>
    <w:rsid w:val="00241FAB"/>
    <w:rsid w:val="002428D0"/>
    <w:rsid w:val="00245E21"/>
    <w:rsid w:val="00246E69"/>
    <w:rsid w:val="0024723C"/>
    <w:rsid w:val="00251C73"/>
    <w:rsid w:val="0025355B"/>
    <w:rsid w:val="00253F50"/>
    <w:rsid w:val="00254165"/>
    <w:rsid w:val="002544CC"/>
    <w:rsid w:val="00254CF6"/>
    <w:rsid w:val="00255BA0"/>
    <w:rsid w:val="00256320"/>
    <w:rsid w:val="00256A08"/>
    <w:rsid w:val="002570E0"/>
    <w:rsid w:val="002571FD"/>
    <w:rsid w:val="00257A08"/>
    <w:rsid w:val="00260F20"/>
    <w:rsid w:val="00261A28"/>
    <w:rsid w:val="00261F77"/>
    <w:rsid w:val="0026437C"/>
    <w:rsid w:val="0026500D"/>
    <w:rsid w:val="00265BF1"/>
    <w:rsid w:val="00265FDB"/>
    <w:rsid w:val="002660D4"/>
    <w:rsid w:val="0026682F"/>
    <w:rsid w:val="00272950"/>
    <w:rsid w:val="00273B46"/>
    <w:rsid w:val="00274870"/>
    <w:rsid w:val="0027492D"/>
    <w:rsid w:val="00276EB1"/>
    <w:rsid w:val="002779E3"/>
    <w:rsid w:val="00280154"/>
    <w:rsid w:val="002805A5"/>
    <w:rsid w:val="00281E40"/>
    <w:rsid w:val="00282248"/>
    <w:rsid w:val="00282A63"/>
    <w:rsid w:val="0028397F"/>
    <w:rsid w:val="00283B0D"/>
    <w:rsid w:val="00283C3A"/>
    <w:rsid w:val="002842E7"/>
    <w:rsid w:val="002845A7"/>
    <w:rsid w:val="002852B6"/>
    <w:rsid w:val="00287C7F"/>
    <w:rsid w:val="00287EF3"/>
    <w:rsid w:val="002918B9"/>
    <w:rsid w:val="002921A5"/>
    <w:rsid w:val="00292268"/>
    <w:rsid w:val="002954D8"/>
    <w:rsid w:val="002959EA"/>
    <w:rsid w:val="00296BE5"/>
    <w:rsid w:val="002975A5"/>
    <w:rsid w:val="0029785E"/>
    <w:rsid w:val="00297D82"/>
    <w:rsid w:val="002A00C7"/>
    <w:rsid w:val="002A08FE"/>
    <w:rsid w:val="002A1621"/>
    <w:rsid w:val="002A2DF8"/>
    <w:rsid w:val="002A3B9C"/>
    <w:rsid w:val="002A541D"/>
    <w:rsid w:val="002A581E"/>
    <w:rsid w:val="002A5C70"/>
    <w:rsid w:val="002A6B23"/>
    <w:rsid w:val="002A6FD4"/>
    <w:rsid w:val="002A7AB3"/>
    <w:rsid w:val="002A7AB9"/>
    <w:rsid w:val="002B0833"/>
    <w:rsid w:val="002B0C7A"/>
    <w:rsid w:val="002B26F7"/>
    <w:rsid w:val="002B3B70"/>
    <w:rsid w:val="002B44C5"/>
    <w:rsid w:val="002B4A96"/>
    <w:rsid w:val="002B70E4"/>
    <w:rsid w:val="002B7777"/>
    <w:rsid w:val="002C038C"/>
    <w:rsid w:val="002C0801"/>
    <w:rsid w:val="002C0BAA"/>
    <w:rsid w:val="002C0F64"/>
    <w:rsid w:val="002C1B39"/>
    <w:rsid w:val="002C284F"/>
    <w:rsid w:val="002C362E"/>
    <w:rsid w:val="002C3C21"/>
    <w:rsid w:val="002C3CBA"/>
    <w:rsid w:val="002C42F3"/>
    <w:rsid w:val="002C4B4F"/>
    <w:rsid w:val="002C4D98"/>
    <w:rsid w:val="002C5688"/>
    <w:rsid w:val="002C60E2"/>
    <w:rsid w:val="002C6D8A"/>
    <w:rsid w:val="002C7201"/>
    <w:rsid w:val="002C7ABB"/>
    <w:rsid w:val="002D6FD4"/>
    <w:rsid w:val="002E27F2"/>
    <w:rsid w:val="002E2D73"/>
    <w:rsid w:val="002E3096"/>
    <w:rsid w:val="002E3621"/>
    <w:rsid w:val="002E3D32"/>
    <w:rsid w:val="002E3FA5"/>
    <w:rsid w:val="002E54A7"/>
    <w:rsid w:val="002E6293"/>
    <w:rsid w:val="002E6DB5"/>
    <w:rsid w:val="002E6EE4"/>
    <w:rsid w:val="002F037C"/>
    <w:rsid w:val="002F2F9F"/>
    <w:rsid w:val="002F41D9"/>
    <w:rsid w:val="002F47A2"/>
    <w:rsid w:val="002F485E"/>
    <w:rsid w:val="002F5367"/>
    <w:rsid w:val="002F6E56"/>
    <w:rsid w:val="003007FE"/>
    <w:rsid w:val="00300A77"/>
    <w:rsid w:val="00300E00"/>
    <w:rsid w:val="003024CE"/>
    <w:rsid w:val="00304C98"/>
    <w:rsid w:val="00304DA6"/>
    <w:rsid w:val="003067FC"/>
    <w:rsid w:val="00306A76"/>
    <w:rsid w:val="0031048D"/>
    <w:rsid w:val="00310C13"/>
    <w:rsid w:val="003117C2"/>
    <w:rsid w:val="00311A7C"/>
    <w:rsid w:val="00311C26"/>
    <w:rsid w:val="003131EF"/>
    <w:rsid w:val="00313D24"/>
    <w:rsid w:val="003140D7"/>
    <w:rsid w:val="003156F8"/>
    <w:rsid w:val="00315A67"/>
    <w:rsid w:val="00315E13"/>
    <w:rsid w:val="0031642C"/>
    <w:rsid w:val="00317854"/>
    <w:rsid w:val="00320F55"/>
    <w:rsid w:val="00321277"/>
    <w:rsid w:val="00321AF2"/>
    <w:rsid w:val="003222D4"/>
    <w:rsid w:val="00322B3F"/>
    <w:rsid w:val="0032317A"/>
    <w:rsid w:val="003240D7"/>
    <w:rsid w:val="00324768"/>
    <w:rsid w:val="00325559"/>
    <w:rsid w:val="00326B99"/>
    <w:rsid w:val="00326BC3"/>
    <w:rsid w:val="00327D42"/>
    <w:rsid w:val="00331719"/>
    <w:rsid w:val="0033260B"/>
    <w:rsid w:val="00332632"/>
    <w:rsid w:val="00332FD4"/>
    <w:rsid w:val="003337E6"/>
    <w:rsid w:val="00333C8F"/>
    <w:rsid w:val="003343BC"/>
    <w:rsid w:val="003346D4"/>
    <w:rsid w:val="003347C9"/>
    <w:rsid w:val="003353F0"/>
    <w:rsid w:val="00337134"/>
    <w:rsid w:val="00337C53"/>
    <w:rsid w:val="00337EFC"/>
    <w:rsid w:val="00340367"/>
    <w:rsid w:val="00342065"/>
    <w:rsid w:val="00342604"/>
    <w:rsid w:val="00342693"/>
    <w:rsid w:val="003437BE"/>
    <w:rsid w:val="0034493C"/>
    <w:rsid w:val="00345272"/>
    <w:rsid w:val="00345769"/>
    <w:rsid w:val="003471A4"/>
    <w:rsid w:val="00350A26"/>
    <w:rsid w:val="00353209"/>
    <w:rsid w:val="00354287"/>
    <w:rsid w:val="00354C52"/>
    <w:rsid w:val="00355619"/>
    <w:rsid w:val="00356419"/>
    <w:rsid w:val="003568F9"/>
    <w:rsid w:val="0036014B"/>
    <w:rsid w:val="0036133E"/>
    <w:rsid w:val="00361343"/>
    <w:rsid w:val="00363237"/>
    <w:rsid w:val="0036392A"/>
    <w:rsid w:val="003646CD"/>
    <w:rsid w:val="00364A74"/>
    <w:rsid w:val="00364C5E"/>
    <w:rsid w:val="00364CE4"/>
    <w:rsid w:val="003659C3"/>
    <w:rsid w:val="00370384"/>
    <w:rsid w:val="003729C5"/>
    <w:rsid w:val="0037400B"/>
    <w:rsid w:val="00374215"/>
    <w:rsid w:val="00374239"/>
    <w:rsid w:val="00374584"/>
    <w:rsid w:val="0037482A"/>
    <w:rsid w:val="00374B73"/>
    <w:rsid w:val="00374F35"/>
    <w:rsid w:val="00375DB9"/>
    <w:rsid w:val="003769DD"/>
    <w:rsid w:val="00380A8F"/>
    <w:rsid w:val="00381124"/>
    <w:rsid w:val="0038120B"/>
    <w:rsid w:val="00381A1D"/>
    <w:rsid w:val="00385CA5"/>
    <w:rsid w:val="00385E85"/>
    <w:rsid w:val="003864CA"/>
    <w:rsid w:val="0038657F"/>
    <w:rsid w:val="00390300"/>
    <w:rsid w:val="0039051D"/>
    <w:rsid w:val="003913AB"/>
    <w:rsid w:val="00392C44"/>
    <w:rsid w:val="00393196"/>
    <w:rsid w:val="00393417"/>
    <w:rsid w:val="00395848"/>
    <w:rsid w:val="00396E46"/>
    <w:rsid w:val="003974F2"/>
    <w:rsid w:val="003A2089"/>
    <w:rsid w:val="003A26B9"/>
    <w:rsid w:val="003A2ED3"/>
    <w:rsid w:val="003A39EA"/>
    <w:rsid w:val="003A44B5"/>
    <w:rsid w:val="003A4E30"/>
    <w:rsid w:val="003A57C7"/>
    <w:rsid w:val="003A6AE9"/>
    <w:rsid w:val="003A728A"/>
    <w:rsid w:val="003B0103"/>
    <w:rsid w:val="003B0986"/>
    <w:rsid w:val="003B185E"/>
    <w:rsid w:val="003B4189"/>
    <w:rsid w:val="003B4700"/>
    <w:rsid w:val="003B4B81"/>
    <w:rsid w:val="003B4FC3"/>
    <w:rsid w:val="003B68D2"/>
    <w:rsid w:val="003B6D4E"/>
    <w:rsid w:val="003B732B"/>
    <w:rsid w:val="003C00AB"/>
    <w:rsid w:val="003C03DE"/>
    <w:rsid w:val="003C0D0F"/>
    <w:rsid w:val="003C1DAE"/>
    <w:rsid w:val="003C2040"/>
    <w:rsid w:val="003C28BD"/>
    <w:rsid w:val="003C46BA"/>
    <w:rsid w:val="003C475C"/>
    <w:rsid w:val="003C5A41"/>
    <w:rsid w:val="003C5C34"/>
    <w:rsid w:val="003C698E"/>
    <w:rsid w:val="003D0794"/>
    <w:rsid w:val="003D087E"/>
    <w:rsid w:val="003D142B"/>
    <w:rsid w:val="003D14D0"/>
    <w:rsid w:val="003D1575"/>
    <w:rsid w:val="003D171F"/>
    <w:rsid w:val="003D2A34"/>
    <w:rsid w:val="003D47E7"/>
    <w:rsid w:val="003D5E52"/>
    <w:rsid w:val="003D5EB5"/>
    <w:rsid w:val="003D6187"/>
    <w:rsid w:val="003D6B30"/>
    <w:rsid w:val="003E0074"/>
    <w:rsid w:val="003E0DA9"/>
    <w:rsid w:val="003E0E72"/>
    <w:rsid w:val="003E1F94"/>
    <w:rsid w:val="003E6CD4"/>
    <w:rsid w:val="003E7B9C"/>
    <w:rsid w:val="003F2F6E"/>
    <w:rsid w:val="003F3893"/>
    <w:rsid w:val="003F4B75"/>
    <w:rsid w:val="003F63FB"/>
    <w:rsid w:val="003F6961"/>
    <w:rsid w:val="003F6F1D"/>
    <w:rsid w:val="003F6F79"/>
    <w:rsid w:val="003F6FB5"/>
    <w:rsid w:val="00401079"/>
    <w:rsid w:val="0040254C"/>
    <w:rsid w:val="0040314D"/>
    <w:rsid w:val="004036E5"/>
    <w:rsid w:val="0040386A"/>
    <w:rsid w:val="00403CB3"/>
    <w:rsid w:val="0040495D"/>
    <w:rsid w:val="004062D4"/>
    <w:rsid w:val="004103C5"/>
    <w:rsid w:val="004104FB"/>
    <w:rsid w:val="004108CB"/>
    <w:rsid w:val="00410A89"/>
    <w:rsid w:val="00410F22"/>
    <w:rsid w:val="00412526"/>
    <w:rsid w:val="0041289C"/>
    <w:rsid w:val="00412A3B"/>
    <w:rsid w:val="00412FD4"/>
    <w:rsid w:val="00413E7D"/>
    <w:rsid w:val="00414B2D"/>
    <w:rsid w:val="00414EA3"/>
    <w:rsid w:val="00415288"/>
    <w:rsid w:val="00415476"/>
    <w:rsid w:val="004166D4"/>
    <w:rsid w:val="00416E69"/>
    <w:rsid w:val="00416E9C"/>
    <w:rsid w:val="00417A8C"/>
    <w:rsid w:val="00417AB9"/>
    <w:rsid w:val="004227BC"/>
    <w:rsid w:val="0042326E"/>
    <w:rsid w:val="0042347F"/>
    <w:rsid w:val="004239CA"/>
    <w:rsid w:val="00423BD3"/>
    <w:rsid w:val="004242D0"/>
    <w:rsid w:val="004306B3"/>
    <w:rsid w:val="00431F37"/>
    <w:rsid w:val="004326DB"/>
    <w:rsid w:val="0043280D"/>
    <w:rsid w:val="00433112"/>
    <w:rsid w:val="004337C4"/>
    <w:rsid w:val="00433BBB"/>
    <w:rsid w:val="00434B5E"/>
    <w:rsid w:val="00435095"/>
    <w:rsid w:val="004355A2"/>
    <w:rsid w:val="0043732A"/>
    <w:rsid w:val="00437409"/>
    <w:rsid w:val="0044136A"/>
    <w:rsid w:val="00442E5E"/>
    <w:rsid w:val="00443FD2"/>
    <w:rsid w:val="00444346"/>
    <w:rsid w:val="00446CAC"/>
    <w:rsid w:val="0045079E"/>
    <w:rsid w:val="00450AB0"/>
    <w:rsid w:val="00451997"/>
    <w:rsid w:val="004536CF"/>
    <w:rsid w:val="00453CB0"/>
    <w:rsid w:val="00454D7F"/>
    <w:rsid w:val="004553B0"/>
    <w:rsid w:val="004555EC"/>
    <w:rsid w:val="00455F58"/>
    <w:rsid w:val="00456502"/>
    <w:rsid w:val="0045718D"/>
    <w:rsid w:val="004604DC"/>
    <w:rsid w:val="00462620"/>
    <w:rsid w:val="00464B84"/>
    <w:rsid w:val="00464BFB"/>
    <w:rsid w:val="00466613"/>
    <w:rsid w:val="0046689E"/>
    <w:rsid w:val="004678BB"/>
    <w:rsid w:val="0046791E"/>
    <w:rsid w:val="00467DE9"/>
    <w:rsid w:val="00470243"/>
    <w:rsid w:val="004710EF"/>
    <w:rsid w:val="00471A58"/>
    <w:rsid w:val="00471E2E"/>
    <w:rsid w:val="0047392E"/>
    <w:rsid w:val="00473E47"/>
    <w:rsid w:val="00474F0F"/>
    <w:rsid w:val="00475EE9"/>
    <w:rsid w:val="004763DC"/>
    <w:rsid w:val="0047685B"/>
    <w:rsid w:val="004768D5"/>
    <w:rsid w:val="004802AB"/>
    <w:rsid w:val="00480887"/>
    <w:rsid w:val="0048185B"/>
    <w:rsid w:val="00481CC1"/>
    <w:rsid w:val="00482B79"/>
    <w:rsid w:val="00482E35"/>
    <w:rsid w:val="00484BA5"/>
    <w:rsid w:val="00485506"/>
    <w:rsid w:val="0048568D"/>
    <w:rsid w:val="00486099"/>
    <w:rsid w:val="0049054F"/>
    <w:rsid w:val="00490790"/>
    <w:rsid w:val="004913E8"/>
    <w:rsid w:val="0049179E"/>
    <w:rsid w:val="0049199F"/>
    <w:rsid w:val="0049240C"/>
    <w:rsid w:val="0049318B"/>
    <w:rsid w:val="00493C57"/>
    <w:rsid w:val="00493F5A"/>
    <w:rsid w:val="0049666A"/>
    <w:rsid w:val="00497BD0"/>
    <w:rsid w:val="00497E1A"/>
    <w:rsid w:val="004A1CFF"/>
    <w:rsid w:val="004A2725"/>
    <w:rsid w:val="004A3BEC"/>
    <w:rsid w:val="004A476B"/>
    <w:rsid w:val="004A4AD9"/>
    <w:rsid w:val="004A51D2"/>
    <w:rsid w:val="004A57DD"/>
    <w:rsid w:val="004A5E1A"/>
    <w:rsid w:val="004A61BE"/>
    <w:rsid w:val="004B0182"/>
    <w:rsid w:val="004B127B"/>
    <w:rsid w:val="004B4A2C"/>
    <w:rsid w:val="004B4D99"/>
    <w:rsid w:val="004B5D3D"/>
    <w:rsid w:val="004B7FD0"/>
    <w:rsid w:val="004C0EC2"/>
    <w:rsid w:val="004C1EAA"/>
    <w:rsid w:val="004C2252"/>
    <w:rsid w:val="004C3CD5"/>
    <w:rsid w:val="004C6140"/>
    <w:rsid w:val="004C6BF8"/>
    <w:rsid w:val="004C6C7F"/>
    <w:rsid w:val="004C6F30"/>
    <w:rsid w:val="004C77F3"/>
    <w:rsid w:val="004D0D5A"/>
    <w:rsid w:val="004D0F6B"/>
    <w:rsid w:val="004D1535"/>
    <w:rsid w:val="004D1A95"/>
    <w:rsid w:val="004D1C70"/>
    <w:rsid w:val="004D23A8"/>
    <w:rsid w:val="004D2F93"/>
    <w:rsid w:val="004D329D"/>
    <w:rsid w:val="004D3AF4"/>
    <w:rsid w:val="004D6434"/>
    <w:rsid w:val="004D68BB"/>
    <w:rsid w:val="004E0394"/>
    <w:rsid w:val="004E0577"/>
    <w:rsid w:val="004E073B"/>
    <w:rsid w:val="004E0963"/>
    <w:rsid w:val="004E31DB"/>
    <w:rsid w:val="004E3686"/>
    <w:rsid w:val="004E3B0A"/>
    <w:rsid w:val="004E3B11"/>
    <w:rsid w:val="004E515C"/>
    <w:rsid w:val="004E62D2"/>
    <w:rsid w:val="004E767C"/>
    <w:rsid w:val="004F0FDA"/>
    <w:rsid w:val="004F2D8E"/>
    <w:rsid w:val="004F2F2C"/>
    <w:rsid w:val="004F3A71"/>
    <w:rsid w:val="004F3B1C"/>
    <w:rsid w:val="004F50E3"/>
    <w:rsid w:val="004F54F6"/>
    <w:rsid w:val="004F633A"/>
    <w:rsid w:val="004F659B"/>
    <w:rsid w:val="004F66C7"/>
    <w:rsid w:val="004F71FE"/>
    <w:rsid w:val="004F75A7"/>
    <w:rsid w:val="004F77D1"/>
    <w:rsid w:val="004F7909"/>
    <w:rsid w:val="005002DE"/>
    <w:rsid w:val="0050052E"/>
    <w:rsid w:val="0050160F"/>
    <w:rsid w:val="0050194B"/>
    <w:rsid w:val="00501B94"/>
    <w:rsid w:val="005029F5"/>
    <w:rsid w:val="00502EAF"/>
    <w:rsid w:val="00503572"/>
    <w:rsid w:val="0050445A"/>
    <w:rsid w:val="0050625C"/>
    <w:rsid w:val="00506733"/>
    <w:rsid w:val="0050708C"/>
    <w:rsid w:val="00507C8E"/>
    <w:rsid w:val="0051122C"/>
    <w:rsid w:val="0051254A"/>
    <w:rsid w:val="00512645"/>
    <w:rsid w:val="00512985"/>
    <w:rsid w:val="00512A2A"/>
    <w:rsid w:val="00512AF6"/>
    <w:rsid w:val="00514F8C"/>
    <w:rsid w:val="00515E49"/>
    <w:rsid w:val="005162B8"/>
    <w:rsid w:val="005164E4"/>
    <w:rsid w:val="005166C1"/>
    <w:rsid w:val="00516854"/>
    <w:rsid w:val="00520928"/>
    <w:rsid w:val="005214D9"/>
    <w:rsid w:val="005217E6"/>
    <w:rsid w:val="00521CDE"/>
    <w:rsid w:val="0052312B"/>
    <w:rsid w:val="00524259"/>
    <w:rsid w:val="0052634A"/>
    <w:rsid w:val="00527243"/>
    <w:rsid w:val="00527DF5"/>
    <w:rsid w:val="005309E4"/>
    <w:rsid w:val="00530E8A"/>
    <w:rsid w:val="00531298"/>
    <w:rsid w:val="005316A4"/>
    <w:rsid w:val="00531F3B"/>
    <w:rsid w:val="00531F8A"/>
    <w:rsid w:val="005320F7"/>
    <w:rsid w:val="00533145"/>
    <w:rsid w:val="00533F58"/>
    <w:rsid w:val="00534F96"/>
    <w:rsid w:val="0053535D"/>
    <w:rsid w:val="0053613D"/>
    <w:rsid w:val="00537419"/>
    <w:rsid w:val="00540379"/>
    <w:rsid w:val="00542495"/>
    <w:rsid w:val="00542A9E"/>
    <w:rsid w:val="005430A8"/>
    <w:rsid w:val="00547520"/>
    <w:rsid w:val="00550DD0"/>
    <w:rsid w:val="00551028"/>
    <w:rsid w:val="00551755"/>
    <w:rsid w:val="00551B7D"/>
    <w:rsid w:val="00554A36"/>
    <w:rsid w:val="00554FA8"/>
    <w:rsid w:val="00556168"/>
    <w:rsid w:val="005564D4"/>
    <w:rsid w:val="00557A24"/>
    <w:rsid w:val="005611FB"/>
    <w:rsid w:val="00561B3E"/>
    <w:rsid w:val="00561DC9"/>
    <w:rsid w:val="0056270F"/>
    <w:rsid w:val="005627EA"/>
    <w:rsid w:val="00562A10"/>
    <w:rsid w:val="005662E4"/>
    <w:rsid w:val="005666EA"/>
    <w:rsid w:val="0056774C"/>
    <w:rsid w:val="00567CF2"/>
    <w:rsid w:val="00567D59"/>
    <w:rsid w:val="005719C1"/>
    <w:rsid w:val="00573885"/>
    <w:rsid w:val="0057389F"/>
    <w:rsid w:val="00573C11"/>
    <w:rsid w:val="00574024"/>
    <w:rsid w:val="005740CF"/>
    <w:rsid w:val="005741B8"/>
    <w:rsid w:val="00574F7E"/>
    <w:rsid w:val="0057667E"/>
    <w:rsid w:val="005800A8"/>
    <w:rsid w:val="0058065C"/>
    <w:rsid w:val="00580707"/>
    <w:rsid w:val="00580FF9"/>
    <w:rsid w:val="00582C16"/>
    <w:rsid w:val="00582EA3"/>
    <w:rsid w:val="00586BB7"/>
    <w:rsid w:val="0058706C"/>
    <w:rsid w:val="00587FC6"/>
    <w:rsid w:val="00590F2F"/>
    <w:rsid w:val="00590FD3"/>
    <w:rsid w:val="00591EBC"/>
    <w:rsid w:val="00592069"/>
    <w:rsid w:val="00595603"/>
    <w:rsid w:val="005968F0"/>
    <w:rsid w:val="00596BF9"/>
    <w:rsid w:val="005A0446"/>
    <w:rsid w:val="005A0A06"/>
    <w:rsid w:val="005A2695"/>
    <w:rsid w:val="005A2946"/>
    <w:rsid w:val="005A36BD"/>
    <w:rsid w:val="005A4FAD"/>
    <w:rsid w:val="005A629D"/>
    <w:rsid w:val="005A634E"/>
    <w:rsid w:val="005A6900"/>
    <w:rsid w:val="005A6C71"/>
    <w:rsid w:val="005A6F49"/>
    <w:rsid w:val="005A7A73"/>
    <w:rsid w:val="005B0195"/>
    <w:rsid w:val="005B08B0"/>
    <w:rsid w:val="005B0946"/>
    <w:rsid w:val="005B1E47"/>
    <w:rsid w:val="005B23A4"/>
    <w:rsid w:val="005B2841"/>
    <w:rsid w:val="005B30E1"/>
    <w:rsid w:val="005B32F2"/>
    <w:rsid w:val="005B74BD"/>
    <w:rsid w:val="005C088A"/>
    <w:rsid w:val="005C0A23"/>
    <w:rsid w:val="005C0CB9"/>
    <w:rsid w:val="005C343C"/>
    <w:rsid w:val="005C446A"/>
    <w:rsid w:val="005C6112"/>
    <w:rsid w:val="005C63AF"/>
    <w:rsid w:val="005C6404"/>
    <w:rsid w:val="005C66F4"/>
    <w:rsid w:val="005D0C9E"/>
    <w:rsid w:val="005D14BC"/>
    <w:rsid w:val="005D3621"/>
    <w:rsid w:val="005D39EF"/>
    <w:rsid w:val="005D4C21"/>
    <w:rsid w:val="005D6671"/>
    <w:rsid w:val="005D6C1B"/>
    <w:rsid w:val="005E055F"/>
    <w:rsid w:val="005E1B44"/>
    <w:rsid w:val="005E2CF2"/>
    <w:rsid w:val="005E2DB8"/>
    <w:rsid w:val="005E2F4C"/>
    <w:rsid w:val="005E3974"/>
    <w:rsid w:val="005E492F"/>
    <w:rsid w:val="005E705E"/>
    <w:rsid w:val="005E7754"/>
    <w:rsid w:val="005E7DF9"/>
    <w:rsid w:val="005F1E20"/>
    <w:rsid w:val="005F1FB2"/>
    <w:rsid w:val="005F24F0"/>
    <w:rsid w:val="005F33C4"/>
    <w:rsid w:val="005F3FBC"/>
    <w:rsid w:val="005F4FD1"/>
    <w:rsid w:val="005F58BE"/>
    <w:rsid w:val="005F5B49"/>
    <w:rsid w:val="005F6231"/>
    <w:rsid w:val="005F6A7D"/>
    <w:rsid w:val="005F7964"/>
    <w:rsid w:val="005F7E40"/>
    <w:rsid w:val="006018B5"/>
    <w:rsid w:val="00601E00"/>
    <w:rsid w:val="006023D5"/>
    <w:rsid w:val="006028B2"/>
    <w:rsid w:val="00602A61"/>
    <w:rsid w:val="006042DD"/>
    <w:rsid w:val="00604A3A"/>
    <w:rsid w:val="00605019"/>
    <w:rsid w:val="00605D77"/>
    <w:rsid w:val="0060697D"/>
    <w:rsid w:val="00606EF6"/>
    <w:rsid w:val="00606FB1"/>
    <w:rsid w:val="0060771C"/>
    <w:rsid w:val="006104B2"/>
    <w:rsid w:val="006118FC"/>
    <w:rsid w:val="00612516"/>
    <w:rsid w:val="0061406B"/>
    <w:rsid w:val="00615F5A"/>
    <w:rsid w:val="00616310"/>
    <w:rsid w:val="006165AA"/>
    <w:rsid w:val="00616A88"/>
    <w:rsid w:val="00617045"/>
    <w:rsid w:val="00617154"/>
    <w:rsid w:val="006177E9"/>
    <w:rsid w:val="00617D59"/>
    <w:rsid w:val="0062027D"/>
    <w:rsid w:val="00620609"/>
    <w:rsid w:val="0062088D"/>
    <w:rsid w:val="00621B91"/>
    <w:rsid w:val="00621DF5"/>
    <w:rsid w:val="006239F0"/>
    <w:rsid w:val="0062493D"/>
    <w:rsid w:val="00624E23"/>
    <w:rsid w:val="00626301"/>
    <w:rsid w:val="006267F6"/>
    <w:rsid w:val="00630116"/>
    <w:rsid w:val="00630860"/>
    <w:rsid w:val="006309ED"/>
    <w:rsid w:val="00631766"/>
    <w:rsid w:val="006317E7"/>
    <w:rsid w:val="00633CA7"/>
    <w:rsid w:val="006343C5"/>
    <w:rsid w:val="0063710B"/>
    <w:rsid w:val="0063715F"/>
    <w:rsid w:val="00637404"/>
    <w:rsid w:val="0064016B"/>
    <w:rsid w:val="00640594"/>
    <w:rsid w:val="00641615"/>
    <w:rsid w:val="0064176F"/>
    <w:rsid w:val="00642DD0"/>
    <w:rsid w:val="0064356A"/>
    <w:rsid w:val="006436B3"/>
    <w:rsid w:val="00643C4E"/>
    <w:rsid w:val="00643E01"/>
    <w:rsid w:val="00646CC4"/>
    <w:rsid w:val="00646E62"/>
    <w:rsid w:val="00647329"/>
    <w:rsid w:val="00647FA4"/>
    <w:rsid w:val="0065074C"/>
    <w:rsid w:val="00650BF3"/>
    <w:rsid w:val="006511A5"/>
    <w:rsid w:val="00652310"/>
    <w:rsid w:val="00652428"/>
    <w:rsid w:val="00654B8F"/>
    <w:rsid w:val="00654E02"/>
    <w:rsid w:val="00655892"/>
    <w:rsid w:val="006568A1"/>
    <w:rsid w:val="00656902"/>
    <w:rsid w:val="00656C67"/>
    <w:rsid w:val="006570DE"/>
    <w:rsid w:val="00657917"/>
    <w:rsid w:val="0066086D"/>
    <w:rsid w:val="0066177F"/>
    <w:rsid w:val="00661CF8"/>
    <w:rsid w:val="006641F4"/>
    <w:rsid w:val="006649C4"/>
    <w:rsid w:val="00664F07"/>
    <w:rsid w:val="0066521D"/>
    <w:rsid w:val="00666F7F"/>
    <w:rsid w:val="006673EA"/>
    <w:rsid w:val="00667D3E"/>
    <w:rsid w:val="006702BF"/>
    <w:rsid w:val="006709C1"/>
    <w:rsid w:val="00670C4A"/>
    <w:rsid w:val="0067184D"/>
    <w:rsid w:val="006737C1"/>
    <w:rsid w:val="00673BCC"/>
    <w:rsid w:val="00674E65"/>
    <w:rsid w:val="00675338"/>
    <w:rsid w:val="0067573C"/>
    <w:rsid w:val="00676F43"/>
    <w:rsid w:val="006778E0"/>
    <w:rsid w:val="00677B8A"/>
    <w:rsid w:val="00680E03"/>
    <w:rsid w:val="00681CAC"/>
    <w:rsid w:val="00681DF8"/>
    <w:rsid w:val="00682656"/>
    <w:rsid w:val="006826CB"/>
    <w:rsid w:val="00682A25"/>
    <w:rsid w:val="00682F5A"/>
    <w:rsid w:val="00686F9D"/>
    <w:rsid w:val="00692437"/>
    <w:rsid w:val="00692AA9"/>
    <w:rsid w:val="00694DDF"/>
    <w:rsid w:val="006957AA"/>
    <w:rsid w:val="00696509"/>
    <w:rsid w:val="00696AE2"/>
    <w:rsid w:val="00696B8C"/>
    <w:rsid w:val="006A07E3"/>
    <w:rsid w:val="006A1723"/>
    <w:rsid w:val="006A1C9A"/>
    <w:rsid w:val="006A2699"/>
    <w:rsid w:val="006A26A9"/>
    <w:rsid w:val="006A278C"/>
    <w:rsid w:val="006A403C"/>
    <w:rsid w:val="006A4816"/>
    <w:rsid w:val="006A4A2F"/>
    <w:rsid w:val="006A5B1E"/>
    <w:rsid w:val="006A7F9A"/>
    <w:rsid w:val="006B134A"/>
    <w:rsid w:val="006B1491"/>
    <w:rsid w:val="006B1F5C"/>
    <w:rsid w:val="006B2501"/>
    <w:rsid w:val="006B3898"/>
    <w:rsid w:val="006B45E7"/>
    <w:rsid w:val="006B5E8B"/>
    <w:rsid w:val="006B61C5"/>
    <w:rsid w:val="006B63E5"/>
    <w:rsid w:val="006B6852"/>
    <w:rsid w:val="006B693E"/>
    <w:rsid w:val="006B72F9"/>
    <w:rsid w:val="006B7565"/>
    <w:rsid w:val="006C0DC9"/>
    <w:rsid w:val="006C1FEF"/>
    <w:rsid w:val="006C2677"/>
    <w:rsid w:val="006C2BF9"/>
    <w:rsid w:val="006C309F"/>
    <w:rsid w:val="006C3EAF"/>
    <w:rsid w:val="006C54AF"/>
    <w:rsid w:val="006C7164"/>
    <w:rsid w:val="006D01EC"/>
    <w:rsid w:val="006D1214"/>
    <w:rsid w:val="006D12AA"/>
    <w:rsid w:val="006D1517"/>
    <w:rsid w:val="006D343C"/>
    <w:rsid w:val="006D36A4"/>
    <w:rsid w:val="006D3738"/>
    <w:rsid w:val="006D49BE"/>
    <w:rsid w:val="006D512D"/>
    <w:rsid w:val="006D59A4"/>
    <w:rsid w:val="006D5DD2"/>
    <w:rsid w:val="006D7BF5"/>
    <w:rsid w:val="006E04CB"/>
    <w:rsid w:val="006E119B"/>
    <w:rsid w:val="006E212A"/>
    <w:rsid w:val="006E2E4B"/>
    <w:rsid w:val="006E35CC"/>
    <w:rsid w:val="006E3C62"/>
    <w:rsid w:val="006E5611"/>
    <w:rsid w:val="006E5769"/>
    <w:rsid w:val="006E5DBC"/>
    <w:rsid w:val="006E5EA3"/>
    <w:rsid w:val="006E5FC5"/>
    <w:rsid w:val="006F01B0"/>
    <w:rsid w:val="006F092C"/>
    <w:rsid w:val="006F1141"/>
    <w:rsid w:val="006F2439"/>
    <w:rsid w:val="006F31D8"/>
    <w:rsid w:val="006F44A9"/>
    <w:rsid w:val="006F4767"/>
    <w:rsid w:val="006F5D21"/>
    <w:rsid w:val="006F6121"/>
    <w:rsid w:val="006F70C8"/>
    <w:rsid w:val="006F7E81"/>
    <w:rsid w:val="007004A0"/>
    <w:rsid w:val="00703B46"/>
    <w:rsid w:val="00703ED1"/>
    <w:rsid w:val="007045E8"/>
    <w:rsid w:val="00704F2A"/>
    <w:rsid w:val="00705045"/>
    <w:rsid w:val="007067E4"/>
    <w:rsid w:val="00707089"/>
    <w:rsid w:val="00707E7E"/>
    <w:rsid w:val="007106FD"/>
    <w:rsid w:val="007122D4"/>
    <w:rsid w:val="0071265F"/>
    <w:rsid w:val="00713141"/>
    <w:rsid w:val="007132DA"/>
    <w:rsid w:val="007133FB"/>
    <w:rsid w:val="00713906"/>
    <w:rsid w:val="00714147"/>
    <w:rsid w:val="00714212"/>
    <w:rsid w:val="00716C7E"/>
    <w:rsid w:val="0071712C"/>
    <w:rsid w:val="00717197"/>
    <w:rsid w:val="007175D9"/>
    <w:rsid w:val="007214B4"/>
    <w:rsid w:val="0072181F"/>
    <w:rsid w:val="007235FB"/>
    <w:rsid w:val="007240F9"/>
    <w:rsid w:val="00726D57"/>
    <w:rsid w:val="00727A14"/>
    <w:rsid w:val="0073051E"/>
    <w:rsid w:val="007305A7"/>
    <w:rsid w:val="00730A13"/>
    <w:rsid w:val="007313F2"/>
    <w:rsid w:val="0073213D"/>
    <w:rsid w:val="007326F0"/>
    <w:rsid w:val="007327D2"/>
    <w:rsid w:val="007333E1"/>
    <w:rsid w:val="00733ABE"/>
    <w:rsid w:val="00734265"/>
    <w:rsid w:val="00734A67"/>
    <w:rsid w:val="00734B23"/>
    <w:rsid w:val="007368B4"/>
    <w:rsid w:val="00741D18"/>
    <w:rsid w:val="00741E68"/>
    <w:rsid w:val="007423FC"/>
    <w:rsid w:val="007446D1"/>
    <w:rsid w:val="00744AAB"/>
    <w:rsid w:val="007451AC"/>
    <w:rsid w:val="00745F5D"/>
    <w:rsid w:val="00746223"/>
    <w:rsid w:val="0074640E"/>
    <w:rsid w:val="00747122"/>
    <w:rsid w:val="00750296"/>
    <w:rsid w:val="00751475"/>
    <w:rsid w:val="00751FAA"/>
    <w:rsid w:val="0075590D"/>
    <w:rsid w:val="0075623E"/>
    <w:rsid w:val="00760346"/>
    <w:rsid w:val="00760754"/>
    <w:rsid w:val="00760C4B"/>
    <w:rsid w:val="007610AA"/>
    <w:rsid w:val="00761116"/>
    <w:rsid w:val="00761583"/>
    <w:rsid w:val="007631B1"/>
    <w:rsid w:val="0076350D"/>
    <w:rsid w:val="00765C24"/>
    <w:rsid w:val="00765DE2"/>
    <w:rsid w:val="00767B63"/>
    <w:rsid w:val="0077004C"/>
    <w:rsid w:val="00770DE4"/>
    <w:rsid w:val="00771019"/>
    <w:rsid w:val="0077281D"/>
    <w:rsid w:val="00773B0C"/>
    <w:rsid w:val="00774723"/>
    <w:rsid w:val="00774BD6"/>
    <w:rsid w:val="00776578"/>
    <w:rsid w:val="00776C8B"/>
    <w:rsid w:val="0078100E"/>
    <w:rsid w:val="007824E5"/>
    <w:rsid w:val="00783146"/>
    <w:rsid w:val="007850D0"/>
    <w:rsid w:val="00786709"/>
    <w:rsid w:val="007869FF"/>
    <w:rsid w:val="00786B24"/>
    <w:rsid w:val="00787760"/>
    <w:rsid w:val="00787821"/>
    <w:rsid w:val="00790C7F"/>
    <w:rsid w:val="00791918"/>
    <w:rsid w:val="00791B48"/>
    <w:rsid w:val="007949F0"/>
    <w:rsid w:val="007951B7"/>
    <w:rsid w:val="00795756"/>
    <w:rsid w:val="00796534"/>
    <w:rsid w:val="00796E86"/>
    <w:rsid w:val="00797B6B"/>
    <w:rsid w:val="00797BAA"/>
    <w:rsid w:val="007A22A2"/>
    <w:rsid w:val="007A2672"/>
    <w:rsid w:val="007A2A6D"/>
    <w:rsid w:val="007A3C2D"/>
    <w:rsid w:val="007A3CC1"/>
    <w:rsid w:val="007A43F8"/>
    <w:rsid w:val="007A50E4"/>
    <w:rsid w:val="007A5131"/>
    <w:rsid w:val="007B42F5"/>
    <w:rsid w:val="007B50E6"/>
    <w:rsid w:val="007B51A6"/>
    <w:rsid w:val="007B6475"/>
    <w:rsid w:val="007B6A9C"/>
    <w:rsid w:val="007B709F"/>
    <w:rsid w:val="007B7500"/>
    <w:rsid w:val="007C0BDD"/>
    <w:rsid w:val="007C0CDE"/>
    <w:rsid w:val="007C1415"/>
    <w:rsid w:val="007C182B"/>
    <w:rsid w:val="007C24AD"/>
    <w:rsid w:val="007C2619"/>
    <w:rsid w:val="007C3DDC"/>
    <w:rsid w:val="007C3DE4"/>
    <w:rsid w:val="007C41A0"/>
    <w:rsid w:val="007C426F"/>
    <w:rsid w:val="007C4DA3"/>
    <w:rsid w:val="007C76FF"/>
    <w:rsid w:val="007D02A8"/>
    <w:rsid w:val="007D0BA5"/>
    <w:rsid w:val="007D20B0"/>
    <w:rsid w:val="007D2B45"/>
    <w:rsid w:val="007D409E"/>
    <w:rsid w:val="007D503D"/>
    <w:rsid w:val="007D5054"/>
    <w:rsid w:val="007D669B"/>
    <w:rsid w:val="007D68A8"/>
    <w:rsid w:val="007D6C88"/>
    <w:rsid w:val="007D6D88"/>
    <w:rsid w:val="007D72C5"/>
    <w:rsid w:val="007D7C23"/>
    <w:rsid w:val="007D7F97"/>
    <w:rsid w:val="007E012B"/>
    <w:rsid w:val="007E1EE6"/>
    <w:rsid w:val="007E2676"/>
    <w:rsid w:val="007E44A1"/>
    <w:rsid w:val="007E4DA7"/>
    <w:rsid w:val="007E5C7D"/>
    <w:rsid w:val="007E7E7F"/>
    <w:rsid w:val="007F0970"/>
    <w:rsid w:val="007F18D8"/>
    <w:rsid w:val="007F27B1"/>
    <w:rsid w:val="007F6275"/>
    <w:rsid w:val="008024D4"/>
    <w:rsid w:val="00803756"/>
    <w:rsid w:val="00805AE6"/>
    <w:rsid w:val="00806484"/>
    <w:rsid w:val="008066C7"/>
    <w:rsid w:val="0080695C"/>
    <w:rsid w:val="008070D4"/>
    <w:rsid w:val="00810561"/>
    <w:rsid w:val="00811D39"/>
    <w:rsid w:val="008120A1"/>
    <w:rsid w:val="008131D0"/>
    <w:rsid w:val="008139D1"/>
    <w:rsid w:val="008144A8"/>
    <w:rsid w:val="00814B32"/>
    <w:rsid w:val="00815426"/>
    <w:rsid w:val="0081569B"/>
    <w:rsid w:val="00815C28"/>
    <w:rsid w:val="00816710"/>
    <w:rsid w:val="008178E4"/>
    <w:rsid w:val="0082001F"/>
    <w:rsid w:val="0082111B"/>
    <w:rsid w:val="008219B7"/>
    <w:rsid w:val="00821B2A"/>
    <w:rsid w:val="00821D7A"/>
    <w:rsid w:val="008228F7"/>
    <w:rsid w:val="00822CE5"/>
    <w:rsid w:val="00824A72"/>
    <w:rsid w:val="00825860"/>
    <w:rsid w:val="00825943"/>
    <w:rsid w:val="00826005"/>
    <w:rsid w:val="008270BB"/>
    <w:rsid w:val="0082710C"/>
    <w:rsid w:val="00827A54"/>
    <w:rsid w:val="0083096D"/>
    <w:rsid w:val="00830EB8"/>
    <w:rsid w:val="00830FA9"/>
    <w:rsid w:val="008316E4"/>
    <w:rsid w:val="008324E8"/>
    <w:rsid w:val="008327F4"/>
    <w:rsid w:val="00832E43"/>
    <w:rsid w:val="008351C2"/>
    <w:rsid w:val="00835530"/>
    <w:rsid w:val="00836A63"/>
    <w:rsid w:val="00837609"/>
    <w:rsid w:val="00840BBC"/>
    <w:rsid w:val="008418D8"/>
    <w:rsid w:val="00844C27"/>
    <w:rsid w:val="00847445"/>
    <w:rsid w:val="00850788"/>
    <w:rsid w:val="00852311"/>
    <w:rsid w:val="008525A1"/>
    <w:rsid w:val="0085443C"/>
    <w:rsid w:val="008546EB"/>
    <w:rsid w:val="0085496E"/>
    <w:rsid w:val="00854E18"/>
    <w:rsid w:val="00854E65"/>
    <w:rsid w:val="00854F44"/>
    <w:rsid w:val="0085506D"/>
    <w:rsid w:val="008551B0"/>
    <w:rsid w:val="00856277"/>
    <w:rsid w:val="00856CCE"/>
    <w:rsid w:val="008572A5"/>
    <w:rsid w:val="008574B2"/>
    <w:rsid w:val="00861CD4"/>
    <w:rsid w:val="008642DD"/>
    <w:rsid w:val="00864475"/>
    <w:rsid w:val="0086634F"/>
    <w:rsid w:val="0086752E"/>
    <w:rsid w:val="008710A2"/>
    <w:rsid w:val="008732CE"/>
    <w:rsid w:val="008739FE"/>
    <w:rsid w:val="00873F97"/>
    <w:rsid w:val="00874303"/>
    <w:rsid w:val="00874BFC"/>
    <w:rsid w:val="00875B44"/>
    <w:rsid w:val="00875DEC"/>
    <w:rsid w:val="0087610E"/>
    <w:rsid w:val="00876B68"/>
    <w:rsid w:val="008801BA"/>
    <w:rsid w:val="0088030A"/>
    <w:rsid w:val="008813C5"/>
    <w:rsid w:val="00881C08"/>
    <w:rsid w:val="00881F3C"/>
    <w:rsid w:val="008831F6"/>
    <w:rsid w:val="00883C54"/>
    <w:rsid w:val="008847C7"/>
    <w:rsid w:val="008848F4"/>
    <w:rsid w:val="00885830"/>
    <w:rsid w:val="00886964"/>
    <w:rsid w:val="00887334"/>
    <w:rsid w:val="00892987"/>
    <w:rsid w:val="008930D8"/>
    <w:rsid w:val="0089332E"/>
    <w:rsid w:val="008944CA"/>
    <w:rsid w:val="00894AF4"/>
    <w:rsid w:val="008968CB"/>
    <w:rsid w:val="008A13E6"/>
    <w:rsid w:val="008A145B"/>
    <w:rsid w:val="008A1F4B"/>
    <w:rsid w:val="008A2B26"/>
    <w:rsid w:val="008A35FC"/>
    <w:rsid w:val="008A3E1E"/>
    <w:rsid w:val="008A439F"/>
    <w:rsid w:val="008A4E68"/>
    <w:rsid w:val="008A6889"/>
    <w:rsid w:val="008A7185"/>
    <w:rsid w:val="008B0B31"/>
    <w:rsid w:val="008B3D9F"/>
    <w:rsid w:val="008B45C8"/>
    <w:rsid w:val="008B4962"/>
    <w:rsid w:val="008B738F"/>
    <w:rsid w:val="008B767F"/>
    <w:rsid w:val="008C0A8D"/>
    <w:rsid w:val="008C122B"/>
    <w:rsid w:val="008C15C4"/>
    <w:rsid w:val="008C1968"/>
    <w:rsid w:val="008C30DE"/>
    <w:rsid w:val="008C322E"/>
    <w:rsid w:val="008C3E9E"/>
    <w:rsid w:val="008C460B"/>
    <w:rsid w:val="008C4788"/>
    <w:rsid w:val="008C55B1"/>
    <w:rsid w:val="008C5865"/>
    <w:rsid w:val="008C5909"/>
    <w:rsid w:val="008C7332"/>
    <w:rsid w:val="008C7797"/>
    <w:rsid w:val="008C7BD0"/>
    <w:rsid w:val="008C7BF8"/>
    <w:rsid w:val="008D0B09"/>
    <w:rsid w:val="008D1054"/>
    <w:rsid w:val="008D1903"/>
    <w:rsid w:val="008D46D7"/>
    <w:rsid w:val="008D4E40"/>
    <w:rsid w:val="008D62B0"/>
    <w:rsid w:val="008D79FB"/>
    <w:rsid w:val="008D7B36"/>
    <w:rsid w:val="008D7C0E"/>
    <w:rsid w:val="008D7F7B"/>
    <w:rsid w:val="008E07E6"/>
    <w:rsid w:val="008E1990"/>
    <w:rsid w:val="008E1FFF"/>
    <w:rsid w:val="008E20DF"/>
    <w:rsid w:val="008E2BB4"/>
    <w:rsid w:val="008E2C2F"/>
    <w:rsid w:val="008E332D"/>
    <w:rsid w:val="008E4BC0"/>
    <w:rsid w:val="008E50CC"/>
    <w:rsid w:val="008E6470"/>
    <w:rsid w:val="008F167C"/>
    <w:rsid w:val="008F1E0B"/>
    <w:rsid w:val="008F203D"/>
    <w:rsid w:val="008F2246"/>
    <w:rsid w:val="008F3788"/>
    <w:rsid w:val="008F543E"/>
    <w:rsid w:val="008F57BD"/>
    <w:rsid w:val="008F5EB4"/>
    <w:rsid w:val="008F7841"/>
    <w:rsid w:val="00900144"/>
    <w:rsid w:val="0090096C"/>
    <w:rsid w:val="00900C44"/>
    <w:rsid w:val="00901BC7"/>
    <w:rsid w:val="00902444"/>
    <w:rsid w:val="0090280D"/>
    <w:rsid w:val="00902908"/>
    <w:rsid w:val="009032D6"/>
    <w:rsid w:val="0090369C"/>
    <w:rsid w:val="00903CDB"/>
    <w:rsid w:val="00904281"/>
    <w:rsid w:val="00904343"/>
    <w:rsid w:val="009048BE"/>
    <w:rsid w:val="00905013"/>
    <w:rsid w:val="00906134"/>
    <w:rsid w:val="00906F22"/>
    <w:rsid w:val="00907440"/>
    <w:rsid w:val="0090785D"/>
    <w:rsid w:val="00910F24"/>
    <w:rsid w:val="00911263"/>
    <w:rsid w:val="00911D57"/>
    <w:rsid w:val="009123FE"/>
    <w:rsid w:val="00912B9D"/>
    <w:rsid w:val="009131D3"/>
    <w:rsid w:val="009132CB"/>
    <w:rsid w:val="00913415"/>
    <w:rsid w:val="00913B2C"/>
    <w:rsid w:val="00917E9F"/>
    <w:rsid w:val="00921310"/>
    <w:rsid w:val="00921807"/>
    <w:rsid w:val="0092196C"/>
    <w:rsid w:val="009222F3"/>
    <w:rsid w:val="00922F5C"/>
    <w:rsid w:val="0092605B"/>
    <w:rsid w:val="00927B86"/>
    <w:rsid w:val="00930EB9"/>
    <w:rsid w:val="00931215"/>
    <w:rsid w:val="009319EA"/>
    <w:rsid w:val="00931C7C"/>
    <w:rsid w:val="00932A30"/>
    <w:rsid w:val="00932A41"/>
    <w:rsid w:val="009331D8"/>
    <w:rsid w:val="0093526F"/>
    <w:rsid w:val="00936F6B"/>
    <w:rsid w:val="009373AB"/>
    <w:rsid w:val="00937644"/>
    <w:rsid w:val="00940134"/>
    <w:rsid w:val="00940601"/>
    <w:rsid w:val="00940773"/>
    <w:rsid w:val="00941E64"/>
    <w:rsid w:val="00942036"/>
    <w:rsid w:val="00942A11"/>
    <w:rsid w:val="00942B48"/>
    <w:rsid w:val="009433ED"/>
    <w:rsid w:val="0094362F"/>
    <w:rsid w:val="00943E8F"/>
    <w:rsid w:val="00944544"/>
    <w:rsid w:val="00945C6C"/>
    <w:rsid w:val="00946563"/>
    <w:rsid w:val="0094694E"/>
    <w:rsid w:val="0095014B"/>
    <w:rsid w:val="00950405"/>
    <w:rsid w:val="00950B8C"/>
    <w:rsid w:val="00951C68"/>
    <w:rsid w:val="00952FDF"/>
    <w:rsid w:val="009534E5"/>
    <w:rsid w:val="00953A72"/>
    <w:rsid w:val="00957B77"/>
    <w:rsid w:val="009615FE"/>
    <w:rsid w:val="00961B3D"/>
    <w:rsid w:val="00963060"/>
    <w:rsid w:val="00963848"/>
    <w:rsid w:val="0096692B"/>
    <w:rsid w:val="009673F8"/>
    <w:rsid w:val="009675D2"/>
    <w:rsid w:val="00970D72"/>
    <w:rsid w:val="00971D23"/>
    <w:rsid w:val="009721A5"/>
    <w:rsid w:val="00973E31"/>
    <w:rsid w:val="00975FFB"/>
    <w:rsid w:val="00976658"/>
    <w:rsid w:val="00976797"/>
    <w:rsid w:val="00976CC9"/>
    <w:rsid w:val="009777FF"/>
    <w:rsid w:val="009807A2"/>
    <w:rsid w:val="00980D68"/>
    <w:rsid w:val="00981C9F"/>
    <w:rsid w:val="00982044"/>
    <w:rsid w:val="0098297A"/>
    <w:rsid w:val="00982C2D"/>
    <w:rsid w:val="009839E5"/>
    <w:rsid w:val="00983D3E"/>
    <w:rsid w:val="009848D9"/>
    <w:rsid w:val="00985198"/>
    <w:rsid w:val="009855E3"/>
    <w:rsid w:val="0098589D"/>
    <w:rsid w:val="00986761"/>
    <w:rsid w:val="00986EB6"/>
    <w:rsid w:val="0099090D"/>
    <w:rsid w:val="00992388"/>
    <w:rsid w:val="009925A7"/>
    <w:rsid w:val="00992B78"/>
    <w:rsid w:val="0099333E"/>
    <w:rsid w:val="00993C00"/>
    <w:rsid w:val="00993DA4"/>
    <w:rsid w:val="009964BA"/>
    <w:rsid w:val="009973C9"/>
    <w:rsid w:val="00997589"/>
    <w:rsid w:val="00997A58"/>
    <w:rsid w:val="00997D21"/>
    <w:rsid w:val="00997DA1"/>
    <w:rsid w:val="009A09E7"/>
    <w:rsid w:val="009A0C4B"/>
    <w:rsid w:val="009A18B1"/>
    <w:rsid w:val="009A23C0"/>
    <w:rsid w:val="009A3347"/>
    <w:rsid w:val="009A53B0"/>
    <w:rsid w:val="009A5640"/>
    <w:rsid w:val="009A5816"/>
    <w:rsid w:val="009A66CC"/>
    <w:rsid w:val="009A7146"/>
    <w:rsid w:val="009A747A"/>
    <w:rsid w:val="009A7FBC"/>
    <w:rsid w:val="009B03AB"/>
    <w:rsid w:val="009B0DE3"/>
    <w:rsid w:val="009B1681"/>
    <w:rsid w:val="009B219A"/>
    <w:rsid w:val="009B2C97"/>
    <w:rsid w:val="009B39D5"/>
    <w:rsid w:val="009B4A84"/>
    <w:rsid w:val="009B4CBA"/>
    <w:rsid w:val="009B4E09"/>
    <w:rsid w:val="009B5ABD"/>
    <w:rsid w:val="009B7A2B"/>
    <w:rsid w:val="009C007A"/>
    <w:rsid w:val="009C1A0C"/>
    <w:rsid w:val="009C75B7"/>
    <w:rsid w:val="009D0045"/>
    <w:rsid w:val="009D11FB"/>
    <w:rsid w:val="009D2808"/>
    <w:rsid w:val="009D2CAF"/>
    <w:rsid w:val="009D520E"/>
    <w:rsid w:val="009D7248"/>
    <w:rsid w:val="009D7741"/>
    <w:rsid w:val="009D7FBF"/>
    <w:rsid w:val="009E12C2"/>
    <w:rsid w:val="009E23F1"/>
    <w:rsid w:val="009E244B"/>
    <w:rsid w:val="009E281F"/>
    <w:rsid w:val="009E31CA"/>
    <w:rsid w:val="009E31FA"/>
    <w:rsid w:val="009E4567"/>
    <w:rsid w:val="009E5D2A"/>
    <w:rsid w:val="009E744E"/>
    <w:rsid w:val="009F01A7"/>
    <w:rsid w:val="009F0374"/>
    <w:rsid w:val="009F0E93"/>
    <w:rsid w:val="009F10E6"/>
    <w:rsid w:val="009F17BD"/>
    <w:rsid w:val="009F1D73"/>
    <w:rsid w:val="009F23AB"/>
    <w:rsid w:val="009F263C"/>
    <w:rsid w:val="009F2872"/>
    <w:rsid w:val="009F2AA3"/>
    <w:rsid w:val="009F379E"/>
    <w:rsid w:val="009F53AC"/>
    <w:rsid w:val="009F65E0"/>
    <w:rsid w:val="009F6653"/>
    <w:rsid w:val="009F79AA"/>
    <w:rsid w:val="00A01E75"/>
    <w:rsid w:val="00A02198"/>
    <w:rsid w:val="00A025A2"/>
    <w:rsid w:val="00A02838"/>
    <w:rsid w:val="00A03AD0"/>
    <w:rsid w:val="00A04609"/>
    <w:rsid w:val="00A04F38"/>
    <w:rsid w:val="00A069A7"/>
    <w:rsid w:val="00A06A80"/>
    <w:rsid w:val="00A11026"/>
    <w:rsid w:val="00A12C3E"/>
    <w:rsid w:val="00A13078"/>
    <w:rsid w:val="00A13F6D"/>
    <w:rsid w:val="00A145CB"/>
    <w:rsid w:val="00A15204"/>
    <w:rsid w:val="00A155E0"/>
    <w:rsid w:val="00A16A8A"/>
    <w:rsid w:val="00A1786F"/>
    <w:rsid w:val="00A17A63"/>
    <w:rsid w:val="00A17B60"/>
    <w:rsid w:val="00A17BA5"/>
    <w:rsid w:val="00A203A4"/>
    <w:rsid w:val="00A208D8"/>
    <w:rsid w:val="00A2097B"/>
    <w:rsid w:val="00A20F8B"/>
    <w:rsid w:val="00A21705"/>
    <w:rsid w:val="00A231E8"/>
    <w:rsid w:val="00A24EF5"/>
    <w:rsid w:val="00A25430"/>
    <w:rsid w:val="00A260C1"/>
    <w:rsid w:val="00A26FE5"/>
    <w:rsid w:val="00A2723E"/>
    <w:rsid w:val="00A27331"/>
    <w:rsid w:val="00A2745A"/>
    <w:rsid w:val="00A279B2"/>
    <w:rsid w:val="00A3036F"/>
    <w:rsid w:val="00A307BC"/>
    <w:rsid w:val="00A30B57"/>
    <w:rsid w:val="00A31BD4"/>
    <w:rsid w:val="00A31F26"/>
    <w:rsid w:val="00A32518"/>
    <w:rsid w:val="00A32FB7"/>
    <w:rsid w:val="00A34615"/>
    <w:rsid w:val="00A348EF"/>
    <w:rsid w:val="00A34E26"/>
    <w:rsid w:val="00A34F23"/>
    <w:rsid w:val="00A365ED"/>
    <w:rsid w:val="00A3684D"/>
    <w:rsid w:val="00A3693B"/>
    <w:rsid w:val="00A36D17"/>
    <w:rsid w:val="00A3719D"/>
    <w:rsid w:val="00A41546"/>
    <w:rsid w:val="00A42C16"/>
    <w:rsid w:val="00A44B90"/>
    <w:rsid w:val="00A44E1E"/>
    <w:rsid w:val="00A465AF"/>
    <w:rsid w:val="00A4672B"/>
    <w:rsid w:val="00A46738"/>
    <w:rsid w:val="00A47333"/>
    <w:rsid w:val="00A47833"/>
    <w:rsid w:val="00A50AA3"/>
    <w:rsid w:val="00A50B26"/>
    <w:rsid w:val="00A50FFD"/>
    <w:rsid w:val="00A527A3"/>
    <w:rsid w:val="00A52A71"/>
    <w:rsid w:val="00A52EA2"/>
    <w:rsid w:val="00A53F2F"/>
    <w:rsid w:val="00A5565B"/>
    <w:rsid w:val="00A55F34"/>
    <w:rsid w:val="00A564C5"/>
    <w:rsid w:val="00A576C5"/>
    <w:rsid w:val="00A605DC"/>
    <w:rsid w:val="00A60E03"/>
    <w:rsid w:val="00A60E41"/>
    <w:rsid w:val="00A61423"/>
    <w:rsid w:val="00A625B1"/>
    <w:rsid w:val="00A62E04"/>
    <w:rsid w:val="00A63244"/>
    <w:rsid w:val="00A6360A"/>
    <w:rsid w:val="00A63664"/>
    <w:rsid w:val="00A637F1"/>
    <w:rsid w:val="00A64773"/>
    <w:rsid w:val="00A64FE3"/>
    <w:rsid w:val="00A65D2D"/>
    <w:rsid w:val="00A6756A"/>
    <w:rsid w:val="00A7052C"/>
    <w:rsid w:val="00A7126F"/>
    <w:rsid w:val="00A71E88"/>
    <w:rsid w:val="00A73EAD"/>
    <w:rsid w:val="00A74707"/>
    <w:rsid w:val="00A750E6"/>
    <w:rsid w:val="00A75389"/>
    <w:rsid w:val="00A76404"/>
    <w:rsid w:val="00A76E21"/>
    <w:rsid w:val="00A77E66"/>
    <w:rsid w:val="00A802F9"/>
    <w:rsid w:val="00A80A34"/>
    <w:rsid w:val="00A811D1"/>
    <w:rsid w:val="00A818E2"/>
    <w:rsid w:val="00A8258D"/>
    <w:rsid w:val="00A8284D"/>
    <w:rsid w:val="00A82E7B"/>
    <w:rsid w:val="00A82E9C"/>
    <w:rsid w:val="00A83178"/>
    <w:rsid w:val="00A841AB"/>
    <w:rsid w:val="00A84810"/>
    <w:rsid w:val="00A85975"/>
    <w:rsid w:val="00A86AF3"/>
    <w:rsid w:val="00A8729E"/>
    <w:rsid w:val="00A87C27"/>
    <w:rsid w:val="00A92BB3"/>
    <w:rsid w:val="00A93F10"/>
    <w:rsid w:val="00A95099"/>
    <w:rsid w:val="00A95172"/>
    <w:rsid w:val="00A95F9D"/>
    <w:rsid w:val="00AA159D"/>
    <w:rsid w:val="00AA1A49"/>
    <w:rsid w:val="00AA1C11"/>
    <w:rsid w:val="00AA27A5"/>
    <w:rsid w:val="00AA2E77"/>
    <w:rsid w:val="00AA3314"/>
    <w:rsid w:val="00AA3F5E"/>
    <w:rsid w:val="00AA4420"/>
    <w:rsid w:val="00AA4F01"/>
    <w:rsid w:val="00AA5FA4"/>
    <w:rsid w:val="00AA620F"/>
    <w:rsid w:val="00AA6CD7"/>
    <w:rsid w:val="00AB0945"/>
    <w:rsid w:val="00AB0F56"/>
    <w:rsid w:val="00AB1D95"/>
    <w:rsid w:val="00AB1D9E"/>
    <w:rsid w:val="00AB21CE"/>
    <w:rsid w:val="00AB26D6"/>
    <w:rsid w:val="00AB59E6"/>
    <w:rsid w:val="00AB7A6A"/>
    <w:rsid w:val="00AC3820"/>
    <w:rsid w:val="00AC3A47"/>
    <w:rsid w:val="00AC4591"/>
    <w:rsid w:val="00AC5B68"/>
    <w:rsid w:val="00AC5BD7"/>
    <w:rsid w:val="00AD08BB"/>
    <w:rsid w:val="00AD1512"/>
    <w:rsid w:val="00AD1832"/>
    <w:rsid w:val="00AD1AC3"/>
    <w:rsid w:val="00AD1B51"/>
    <w:rsid w:val="00AD2D7E"/>
    <w:rsid w:val="00AD4390"/>
    <w:rsid w:val="00AD5501"/>
    <w:rsid w:val="00AD62AE"/>
    <w:rsid w:val="00AD64AD"/>
    <w:rsid w:val="00AD795F"/>
    <w:rsid w:val="00AE0798"/>
    <w:rsid w:val="00AE1182"/>
    <w:rsid w:val="00AE1AB2"/>
    <w:rsid w:val="00AE260D"/>
    <w:rsid w:val="00AE33D3"/>
    <w:rsid w:val="00AE5D36"/>
    <w:rsid w:val="00AE6DE1"/>
    <w:rsid w:val="00AE70F1"/>
    <w:rsid w:val="00AE7525"/>
    <w:rsid w:val="00AF0259"/>
    <w:rsid w:val="00AF1678"/>
    <w:rsid w:val="00AF1DD9"/>
    <w:rsid w:val="00AF29C4"/>
    <w:rsid w:val="00AF2AE4"/>
    <w:rsid w:val="00AF3A7E"/>
    <w:rsid w:val="00AF4428"/>
    <w:rsid w:val="00AF5F35"/>
    <w:rsid w:val="00B008E8"/>
    <w:rsid w:val="00B0098A"/>
    <w:rsid w:val="00B00A57"/>
    <w:rsid w:val="00B013A5"/>
    <w:rsid w:val="00B110E3"/>
    <w:rsid w:val="00B11AEA"/>
    <w:rsid w:val="00B17E8F"/>
    <w:rsid w:val="00B209F4"/>
    <w:rsid w:val="00B21B10"/>
    <w:rsid w:val="00B22D13"/>
    <w:rsid w:val="00B239FC"/>
    <w:rsid w:val="00B2439F"/>
    <w:rsid w:val="00B24669"/>
    <w:rsid w:val="00B2485C"/>
    <w:rsid w:val="00B24942"/>
    <w:rsid w:val="00B252DC"/>
    <w:rsid w:val="00B26CAD"/>
    <w:rsid w:val="00B27414"/>
    <w:rsid w:val="00B276A8"/>
    <w:rsid w:val="00B2777D"/>
    <w:rsid w:val="00B277EC"/>
    <w:rsid w:val="00B27A4A"/>
    <w:rsid w:val="00B27B6B"/>
    <w:rsid w:val="00B308EA"/>
    <w:rsid w:val="00B3161B"/>
    <w:rsid w:val="00B325E8"/>
    <w:rsid w:val="00B32618"/>
    <w:rsid w:val="00B33749"/>
    <w:rsid w:val="00B33767"/>
    <w:rsid w:val="00B33C5A"/>
    <w:rsid w:val="00B34691"/>
    <w:rsid w:val="00B35EF2"/>
    <w:rsid w:val="00B40814"/>
    <w:rsid w:val="00B40F91"/>
    <w:rsid w:val="00B4116A"/>
    <w:rsid w:val="00B41517"/>
    <w:rsid w:val="00B426D7"/>
    <w:rsid w:val="00B43651"/>
    <w:rsid w:val="00B43778"/>
    <w:rsid w:val="00B44173"/>
    <w:rsid w:val="00B45448"/>
    <w:rsid w:val="00B47433"/>
    <w:rsid w:val="00B51001"/>
    <w:rsid w:val="00B52701"/>
    <w:rsid w:val="00B52D67"/>
    <w:rsid w:val="00B5446A"/>
    <w:rsid w:val="00B54A93"/>
    <w:rsid w:val="00B55A8E"/>
    <w:rsid w:val="00B55ED5"/>
    <w:rsid w:val="00B56C1A"/>
    <w:rsid w:val="00B56F26"/>
    <w:rsid w:val="00B57BD6"/>
    <w:rsid w:val="00B609B5"/>
    <w:rsid w:val="00B60A1D"/>
    <w:rsid w:val="00B60C4C"/>
    <w:rsid w:val="00B61092"/>
    <w:rsid w:val="00B61B6E"/>
    <w:rsid w:val="00B62183"/>
    <w:rsid w:val="00B63D56"/>
    <w:rsid w:val="00B63D81"/>
    <w:rsid w:val="00B64152"/>
    <w:rsid w:val="00B653B0"/>
    <w:rsid w:val="00B653FE"/>
    <w:rsid w:val="00B65795"/>
    <w:rsid w:val="00B65C94"/>
    <w:rsid w:val="00B66691"/>
    <w:rsid w:val="00B66D92"/>
    <w:rsid w:val="00B678D7"/>
    <w:rsid w:val="00B67C2D"/>
    <w:rsid w:val="00B70E8A"/>
    <w:rsid w:val="00B71B5A"/>
    <w:rsid w:val="00B71D35"/>
    <w:rsid w:val="00B72B02"/>
    <w:rsid w:val="00B74969"/>
    <w:rsid w:val="00B76078"/>
    <w:rsid w:val="00B81AC2"/>
    <w:rsid w:val="00B82018"/>
    <w:rsid w:val="00B825FF"/>
    <w:rsid w:val="00B828A3"/>
    <w:rsid w:val="00B82BC2"/>
    <w:rsid w:val="00B83AAF"/>
    <w:rsid w:val="00B83F47"/>
    <w:rsid w:val="00B84C95"/>
    <w:rsid w:val="00B84F96"/>
    <w:rsid w:val="00B86168"/>
    <w:rsid w:val="00B8622B"/>
    <w:rsid w:val="00B878EB"/>
    <w:rsid w:val="00B90876"/>
    <w:rsid w:val="00B915F6"/>
    <w:rsid w:val="00B93453"/>
    <w:rsid w:val="00B94ADB"/>
    <w:rsid w:val="00B95ABA"/>
    <w:rsid w:val="00B95DC0"/>
    <w:rsid w:val="00B966F9"/>
    <w:rsid w:val="00B96E35"/>
    <w:rsid w:val="00BA0A5F"/>
    <w:rsid w:val="00BA21CB"/>
    <w:rsid w:val="00BA26C9"/>
    <w:rsid w:val="00BA29E5"/>
    <w:rsid w:val="00BA39C7"/>
    <w:rsid w:val="00BA5182"/>
    <w:rsid w:val="00BA5387"/>
    <w:rsid w:val="00BB0CE6"/>
    <w:rsid w:val="00BB0F56"/>
    <w:rsid w:val="00BB11DA"/>
    <w:rsid w:val="00BB4639"/>
    <w:rsid w:val="00BB5F98"/>
    <w:rsid w:val="00BB737D"/>
    <w:rsid w:val="00BC07CE"/>
    <w:rsid w:val="00BC143C"/>
    <w:rsid w:val="00BC1531"/>
    <w:rsid w:val="00BC1820"/>
    <w:rsid w:val="00BC22ED"/>
    <w:rsid w:val="00BC44AE"/>
    <w:rsid w:val="00BC5680"/>
    <w:rsid w:val="00BC61D4"/>
    <w:rsid w:val="00BC7628"/>
    <w:rsid w:val="00BD1277"/>
    <w:rsid w:val="00BD1C89"/>
    <w:rsid w:val="00BD1E3F"/>
    <w:rsid w:val="00BD2E13"/>
    <w:rsid w:val="00BD3881"/>
    <w:rsid w:val="00BD3F22"/>
    <w:rsid w:val="00BD4879"/>
    <w:rsid w:val="00BD74FC"/>
    <w:rsid w:val="00BD77BE"/>
    <w:rsid w:val="00BE027A"/>
    <w:rsid w:val="00BE0752"/>
    <w:rsid w:val="00BE2814"/>
    <w:rsid w:val="00BE32FB"/>
    <w:rsid w:val="00BE33A8"/>
    <w:rsid w:val="00BE4290"/>
    <w:rsid w:val="00BE58D1"/>
    <w:rsid w:val="00BE5A1E"/>
    <w:rsid w:val="00BE5DCC"/>
    <w:rsid w:val="00BE7B3F"/>
    <w:rsid w:val="00BE7BBB"/>
    <w:rsid w:val="00BF05D9"/>
    <w:rsid w:val="00BF1977"/>
    <w:rsid w:val="00BF20B1"/>
    <w:rsid w:val="00BF2556"/>
    <w:rsid w:val="00BF2BA7"/>
    <w:rsid w:val="00BF4995"/>
    <w:rsid w:val="00BF4BE1"/>
    <w:rsid w:val="00BF54A3"/>
    <w:rsid w:val="00BF5EAB"/>
    <w:rsid w:val="00BF6DD3"/>
    <w:rsid w:val="00BF6E35"/>
    <w:rsid w:val="00BF774F"/>
    <w:rsid w:val="00BF7D2B"/>
    <w:rsid w:val="00BF7EA1"/>
    <w:rsid w:val="00C021DF"/>
    <w:rsid w:val="00C044BB"/>
    <w:rsid w:val="00C04881"/>
    <w:rsid w:val="00C0501A"/>
    <w:rsid w:val="00C06E6B"/>
    <w:rsid w:val="00C07879"/>
    <w:rsid w:val="00C07B25"/>
    <w:rsid w:val="00C10151"/>
    <w:rsid w:val="00C12111"/>
    <w:rsid w:val="00C12318"/>
    <w:rsid w:val="00C12F4D"/>
    <w:rsid w:val="00C1341B"/>
    <w:rsid w:val="00C1390E"/>
    <w:rsid w:val="00C14B7C"/>
    <w:rsid w:val="00C14F06"/>
    <w:rsid w:val="00C15BA1"/>
    <w:rsid w:val="00C165FE"/>
    <w:rsid w:val="00C16FB8"/>
    <w:rsid w:val="00C17C43"/>
    <w:rsid w:val="00C214AD"/>
    <w:rsid w:val="00C21F12"/>
    <w:rsid w:val="00C22E33"/>
    <w:rsid w:val="00C23612"/>
    <w:rsid w:val="00C240BE"/>
    <w:rsid w:val="00C24733"/>
    <w:rsid w:val="00C25A3F"/>
    <w:rsid w:val="00C25B74"/>
    <w:rsid w:val="00C279DE"/>
    <w:rsid w:val="00C30D0F"/>
    <w:rsid w:val="00C313BE"/>
    <w:rsid w:val="00C33031"/>
    <w:rsid w:val="00C330FF"/>
    <w:rsid w:val="00C33A48"/>
    <w:rsid w:val="00C3514A"/>
    <w:rsid w:val="00C35D99"/>
    <w:rsid w:val="00C3660F"/>
    <w:rsid w:val="00C3665A"/>
    <w:rsid w:val="00C4134C"/>
    <w:rsid w:val="00C41FC8"/>
    <w:rsid w:val="00C422FE"/>
    <w:rsid w:val="00C44165"/>
    <w:rsid w:val="00C458DF"/>
    <w:rsid w:val="00C45AF0"/>
    <w:rsid w:val="00C46C53"/>
    <w:rsid w:val="00C47371"/>
    <w:rsid w:val="00C525FD"/>
    <w:rsid w:val="00C5350A"/>
    <w:rsid w:val="00C53982"/>
    <w:rsid w:val="00C53D50"/>
    <w:rsid w:val="00C5445B"/>
    <w:rsid w:val="00C544E6"/>
    <w:rsid w:val="00C548FB"/>
    <w:rsid w:val="00C55587"/>
    <w:rsid w:val="00C55CA6"/>
    <w:rsid w:val="00C606B4"/>
    <w:rsid w:val="00C610AB"/>
    <w:rsid w:val="00C61E21"/>
    <w:rsid w:val="00C62C78"/>
    <w:rsid w:val="00C62E42"/>
    <w:rsid w:val="00C640EA"/>
    <w:rsid w:val="00C64466"/>
    <w:rsid w:val="00C65517"/>
    <w:rsid w:val="00C65EF1"/>
    <w:rsid w:val="00C6674B"/>
    <w:rsid w:val="00C67799"/>
    <w:rsid w:val="00C67A2D"/>
    <w:rsid w:val="00C70414"/>
    <w:rsid w:val="00C72B49"/>
    <w:rsid w:val="00C73596"/>
    <w:rsid w:val="00C735D0"/>
    <w:rsid w:val="00C746BD"/>
    <w:rsid w:val="00C74FAF"/>
    <w:rsid w:val="00C75025"/>
    <w:rsid w:val="00C757E6"/>
    <w:rsid w:val="00C76FD2"/>
    <w:rsid w:val="00C8055A"/>
    <w:rsid w:val="00C80DAB"/>
    <w:rsid w:val="00C82BA5"/>
    <w:rsid w:val="00C82FA7"/>
    <w:rsid w:val="00C83B19"/>
    <w:rsid w:val="00C8485C"/>
    <w:rsid w:val="00C8516F"/>
    <w:rsid w:val="00C857B6"/>
    <w:rsid w:val="00C85ABD"/>
    <w:rsid w:val="00C86FD4"/>
    <w:rsid w:val="00C872AA"/>
    <w:rsid w:val="00C87B03"/>
    <w:rsid w:val="00C87D0D"/>
    <w:rsid w:val="00C92447"/>
    <w:rsid w:val="00C92E35"/>
    <w:rsid w:val="00C93742"/>
    <w:rsid w:val="00C94A8D"/>
    <w:rsid w:val="00C9599F"/>
    <w:rsid w:val="00C96607"/>
    <w:rsid w:val="00C967F4"/>
    <w:rsid w:val="00C96A73"/>
    <w:rsid w:val="00CA0E6B"/>
    <w:rsid w:val="00CA12E5"/>
    <w:rsid w:val="00CA1AE7"/>
    <w:rsid w:val="00CA1B75"/>
    <w:rsid w:val="00CA1DAE"/>
    <w:rsid w:val="00CA218E"/>
    <w:rsid w:val="00CA2719"/>
    <w:rsid w:val="00CA32E9"/>
    <w:rsid w:val="00CA3A62"/>
    <w:rsid w:val="00CA3E25"/>
    <w:rsid w:val="00CA41C0"/>
    <w:rsid w:val="00CA4382"/>
    <w:rsid w:val="00CA483F"/>
    <w:rsid w:val="00CA60AC"/>
    <w:rsid w:val="00CA7E54"/>
    <w:rsid w:val="00CB04A6"/>
    <w:rsid w:val="00CB0B8E"/>
    <w:rsid w:val="00CB2496"/>
    <w:rsid w:val="00CB2FE0"/>
    <w:rsid w:val="00CB32B6"/>
    <w:rsid w:val="00CB3370"/>
    <w:rsid w:val="00CB35C1"/>
    <w:rsid w:val="00CB54B1"/>
    <w:rsid w:val="00CB5C53"/>
    <w:rsid w:val="00CB5CB2"/>
    <w:rsid w:val="00CB7FC5"/>
    <w:rsid w:val="00CC048C"/>
    <w:rsid w:val="00CC12EE"/>
    <w:rsid w:val="00CC1B00"/>
    <w:rsid w:val="00CC26EE"/>
    <w:rsid w:val="00CC2E59"/>
    <w:rsid w:val="00CC30E0"/>
    <w:rsid w:val="00CC4286"/>
    <w:rsid w:val="00CC5AD9"/>
    <w:rsid w:val="00CD0064"/>
    <w:rsid w:val="00CD0AD0"/>
    <w:rsid w:val="00CD13D3"/>
    <w:rsid w:val="00CD6606"/>
    <w:rsid w:val="00CD77DE"/>
    <w:rsid w:val="00CD7AFB"/>
    <w:rsid w:val="00CD7CC7"/>
    <w:rsid w:val="00CE073A"/>
    <w:rsid w:val="00CE10EE"/>
    <w:rsid w:val="00CE14F9"/>
    <w:rsid w:val="00CE174D"/>
    <w:rsid w:val="00CE1BAC"/>
    <w:rsid w:val="00CE22C3"/>
    <w:rsid w:val="00CE262E"/>
    <w:rsid w:val="00CE2CDF"/>
    <w:rsid w:val="00CE2ECD"/>
    <w:rsid w:val="00CE32C8"/>
    <w:rsid w:val="00CE34B5"/>
    <w:rsid w:val="00CE3D1B"/>
    <w:rsid w:val="00CE538A"/>
    <w:rsid w:val="00CE57B7"/>
    <w:rsid w:val="00CF0466"/>
    <w:rsid w:val="00CF1861"/>
    <w:rsid w:val="00CF2AD7"/>
    <w:rsid w:val="00CF47CF"/>
    <w:rsid w:val="00CF488D"/>
    <w:rsid w:val="00CF48DA"/>
    <w:rsid w:val="00CF4D24"/>
    <w:rsid w:val="00CF5E46"/>
    <w:rsid w:val="00CF6F15"/>
    <w:rsid w:val="00D018D6"/>
    <w:rsid w:val="00D02164"/>
    <w:rsid w:val="00D0222E"/>
    <w:rsid w:val="00D030E7"/>
    <w:rsid w:val="00D03D29"/>
    <w:rsid w:val="00D056D7"/>
    <w:rsid w:val="00D0602A"/>
    <w:rsid w:val="00D0625D"/>
    <w:rsid w:val="00D06419"/>
    <w:rsid w:val="00D0646C"/>
    <w:rsid w:val="00D06A86"/>
    <w:rsid w:val="00D06F52"/>
    <w:rsid w:val="00D07E2C"/>
    <w:rsid w:val="00D110B1"/>
    <w:rsid w:val="00D1206F"/>
    <w:rsid w:val="00D16154"/>
    <w:rsid w:val="00D16894"/>
    <w:rsid w:val="00D17AC6"/>
    <w:rsid w:val="00D207EC"/>
    <w:rsid w:val="00D22401"/>
    <w:rsid w:val="00D224BA"/>
    <w:rsid w:val="00D224D1"/>
    <w:rsid w:val="00D224EC"/>
    <w:rsid w:val="00D22BFB"/>
    <w:rsid w:val="00D2318F"/>
    <w:rsid w:val="00D23550"/>
    <w:rsid w:val="00D252C0"/>
    <w:rsid w:val="00D27B7E"/>
    <w:rsid w:val="00D27B7F"/>
    <w:rsid w:val="00D30401"/>
    <w:rsid w:val="00D30D34"/>
    <w:rsid w:val="00D30D75"/>
    <w:rsid w:val="00D31D3A"/>
    <w:rsid w:val="00D330E1"/>
    <w:rsid w:val="00D333A7"/>
    <w:rsid w:val="00D33F64"/>
    <w:rsid w:val="00D3469E"/>
    <w:rsid w:val="00D34A85"/>
    <w:rsid w:val="00D36F80"/>
    <w:rsid w:val="00D37AC0"/>
    <w:rsid w:val="00D4055F"/>
    <w:rsid w:val="00D41CB2"/>
    <w:rsid w:val="00D422C0"/>
    <w:rsid w:val="00D4269C"/>
    <w:rsid w:val="00D426AA"/>
    <w:rsid w:val="00D4323A"/>
    <w:rsid w:val="00D447F8"/>
    <w:rsid w:val="00D4556F"/>
    <w:rsid w:val="00D45F4C"/>
    <w:rsid w:val="00D466F4"/>
    <w:rsid w:val="00D46B91"/>
    <w:rsid w:val="00D477C9"/>
    <w:rsid w:val="00D50DF7"/>
    <w:rsid w:val="00D51DB9"/>
    <w:rsid w:val="00D523AC"/>
    <w:rsid w:val="00D5269C"/>
    <w:rsid w:val="00D528B3"/>
    <w:rsid w:val="00D52C13"/>
    <w:rsid w:val="00D52F68"/>
    <w:rsid w:val="00D53430"/>
    <w:rsid w:val="00D53B40"/>
    <w:rsid w:val="00D53E5C"/>
    <w:rsid w:val="00D551CB"/>
    <w:rsid w:val="00D551DB"/>
    <w:rsid w:val="00D56A08"/>
    <w:rsid w:val="00D56F84"/>
    <w:rsid w:val="00D570B3"/>
    <w:rsid w:val="00D60271"/>
    <w:rsid w:val="00D60ED2"/>
    <w:rsid w:val="00D615A0"/>
    <w:rsid w:val="00D6199B"/>
    <w:rsid w:val="00D61C96"/>
    <w:rsid w:val="00D626E3"/>
    <w:rsid w:val="00D64933"/>
    <w:rsid w:val="00D64950"/>
    <w:rsid w:val="00D65F5E"/>
    <w:rsid w:val="00D660DD"/>
    <w:rsid w:val="00D66143"/>
    <w:rsid w:val="00D66874"/>
    <w:rsid w:val="00D66A90"/>
    <w:rsid w:val="00D71C87"/>
    <w:rsid w:val="00D71FA3"/>
    <w:rsid w:val="00D72198"/>
    <w:rsid w:val="00D7236F"/>
    <w:rsid w:val="00D72952"/>
    <w:rsid w:val="00D73613"/>
    <w:rsid w:val="00D7409B"/>
    <w:rsid w:val="00D748E7"/>
    <w:rsid w:val="00D74B0E"/>
    <w:rsid w:val="00D74D88"/>
    <w:rsid w:val="00D76209"/>
    <w:rsid w:val="00D77158"/>
    <w:rsid w:val="00D77A32"/>
    <w:rsid w:val="00D808C2"/>
    <w:rsid w:val="00D80BD1"/>
    <w:rsid w:val="00D817EB"/>
    <w:rsid w:val="00D81FC4"/>
    <w:rsid w:val="00D8245A"/>
    <w:rsid w:val="00D82B78"/>
    <w:rsid w:val="00D83C40"/>
    <w:rsid w:val="00D849CB"/>
    <w:rsid w:val="00D84B99"/>
    <w:rsid w:val="00D852C2"/>
    <w:rsid w:val="00D86319"/>
    <w:rsid w:val="00D8723B"/>
    <w:rsid w:val="00D8758B"/>
    <w:rsid w:val="00D87E2E"/>
    <w:rsid w:val="00D9076B"/>
    <w:rsid w:val="00D92042"/>
    <w:rsid w:val="00D9261B"/>
    <w:rsid w:val="00D9287C"/>
    <w:rsid w:val="00D92A54"/>
    <w:rsid w:val="00D954B0"/>
    <w:rsid w:val="00D95AA4"/>
    <w:rsid w:val="00D96D43"/>
    <w:rsid w:val="00DA1252"/>
    <w:rsid w:val="00DA5221"/>
    <w:rsid w:val="00DA567F"/>
    <w:rsid w:val="00DA577D"/>
    <w:rsid w:val="00DA63DB"/>
    <w:rsid w:val="00DB136E"/>
    <w:rsid w:val="00DB177B"/>
    <w:rsid w:val="00DB202C"/>
    <w:rsid w:val="00DB24C5"/>
    <w:rsid w:val="00DB262B"/>
    <w:rsid w:val="00DB2DB1"/>
    <w:rsid w:val="00DB443D"/>
    <w:rsid w:val="00DB4884"/>
    <w:rsid w:val="00DB5ED6"/>
    <w:rsid w:val="00DB74D2"/>
    <w:rsid w:val="00DC08D0"/>
    <w:rsid w:val="00DC0E99"/>
    <w:rsid w:val="00DC0EF3"/>
    <w:rsid w:val="00DC1BA0"/>
    <w:rsid w:val="00DC1E36"/>
    <w:rsid w:val="00DC2424"/>
    <w:rsid w:val="00DC2872"/>
    <w:rsid w:val="00DC3406"/>
    <w:rsid w:val="00DC3D29"/>
    <w:rsid w:val="00DC409B"/>
    <w:rsid w:val="00DC4B47"/>
    <w:rsid w:val="00DC7162"/>
    <w:rsid w:val="00DD0951"/>
    <w:rsid w:val="00DD2F11"/>
    <w:rsid w:val="00DD43C2"/>
    <w:rsid w:val="00DD5AA0"/>
    <w:rsid w:val="00DD63FA"/>
    <w:rsid w:val="00DD7225"/>
    <w:rsid w:val="00DD7A18"/>
    <w:rsid w:val="00DD7FED"/>
    <w:rsid w:val="00DE0CDC"/>
    <w:rsid w:val="00DE155E"/>
    <w:rsid w:val="00DE3D45"/>
    <w:rsid w:val="00DE3D8D"/>
    <w:rsid w:val="00DE54AE"/>
    <w:rsid w:val="00DE626D"/>
    <w:rsid w:val="00DE63A8"/>
    <w:rsid w:val="00DE6904"/>
    <w:rsid w:val="00DF0BA0"/>
    <w:rsid w:val="00DF1E61"/>
    <w:rsid w:val="00DF284A"/>
    <w:rsid w:val="00DF2AD3"/>
    <w:rsid w:val="00DF2B9E"/>
    <w:rsid w:val="00DF2CAE"/>
    <w:rsid w:val="00DF4D56"/>
    <w:rsid w:val="00DF53F9"/>
    <w:rsid w:val="00DF5436"/>
    <w:rsid w:val="00DF5F18"/>
    <w:rsid w:val="00DF6208"/>
    <w:rsid w:val="00DF707B"/>
    <w:rsid w:val="00DF79B5"/>
    <w:rsid w:val="00E003C5"/>
    <w:rsid w:val="00E007FD"/>
    <w:rsid w:val="00E00A9C"/>
    <w:rsid w:val="00E01310"/>
    <w:rsid w:val="00E05053"/>
    <w:rsid w:val="00E05157"/>
    <w:rsid w:val="00E077B0"/>
    <w:rsid w:val="00E1013D"/>
    <w:rsid w:val="00E10382"/>
    <w:rsid w:val="00E10C18"/>
    <w:rsid w:val="00E13620"/>
    <w:rsid w:val="00E13EA5"/>
    <w:rsid w:val="00E13EE4"/>
    <w:rsid w:val="00E15FC9"/>
    <w:rsid w:val="00E17B98"/>
    <w:rsid w:val="00E21E44"/>
    <w:rsid w:val="00E2241C"/>
    <w:rsid w:val="00E230BA"/>
    <w:rsid w:val="00E24671"/>
    <w:rsid w:val="00E26668"/>
    <w:rsid w:val="00E26730"/>
    <w:rsid w:val="00E268BB"/>
    <w:rsid w:val="00E273E8"/>
    <w:rsid w:val="00E274DC"/>
    <w:rsid w:val="00E312BF"/>
    <w:rsid w:val="00E316F4"/>
    <w:rsid w:val="00E31A67"/>
    <w:rsid w:val="00E31D9B"/>
    <w:rsid w:val="00E322CD"/>
    <w:rsid w:val="00E33896"/>
    <w:rsid w:val="00E33C61"/>
    <w:rsid w:val="00E34CAB"/>
    <w:rsid w:val="00E36E0F"/>
    <w:rsid w:val="00E37499"/>
    <w:rsid w:val="00E374F7"/>
    <w:rsid w:val="00E375AB"/>
    <w:rsid w:val="00E379AC"/>
    <w:rsid w:val="00E37D1B"/>
    <w:rsid w:val="00E37E85"/>
    <w:rsid w:val="00E40236"/>
    <w:rsid w:val="00E40DD5"/>
    <w:rsid w:val="00E417E7"/>
    <w:rsid w:val="00E41C62"/>
    <w:rsid w:val="00E43FEF"/>
    <w:rsid w:val="00E4545C"/>
    <w:rsid w:val="00E467C7"/>
    <w:rsid w:val="00E5055D"/>
    <w:rsid w:val="00E508D8"/>
    <w:rsid w:val="00E513C6"/>
    <w:rsid w:val="00E51B71"/>
    <w:rsid w:val="00E5200A"/>
    <w:rsid w:val="00E527A5"/>
    <w:rsid w:val="00E52D8E"/>
    <w:rsid w:val="00E5312A"/>
    <w:rsid w:val="00E531DC"/>
    <w:rsid w:val="00E53271"/>
    <w:rsid w:val="00E5357F"/>
    <w:rsid w:val="00E54059"/>
    <w:rsid w:val="00E55623"/>
    <w:rsid w:val="00E55A72"/>
    <w:rsid w:val="00E560A5"/>
    <w:rsid w:val="00E61370"/>
    <w:rsid w:val="00E62475"/>
    <w:rsid w:val="00E63DE4"/>
    <w:rsid w:val="00E64EEE"/>
    <w:rsid w:val="00E65255"/>
    <w:rsid w:val="00E66983"/>
    <w:rsid w:val="00E669D6"/>
    <w:rsid w:val="00E6701F"/>
    <w:rsid w:val="00E70273"/>
    <w:rsid w:val="00E709DE"/>
    <w:rsid w:val="00E70D2C"/>
    <w:rsid w:val="00E70E5E"/>
    <w:rsid w:val="00E7259C"/>
    <w:rsid w:val="00E73291"/>
    <w:rsid w:val="00E7412E"/>
    <w:rsid w:val="00E74B12"/>
    <w:rsid w:val="00E7529E"/>
    <w:rsid w:val="00E75648"/>
    <w:rsid w:val="00E8069C"/>
    <w:rsid w:val="00E80CA6"/>
    <w:rsid w:val="00E813FB"/>
    <w:rsid w:val="00E83A12"/>
    <w:rsid w:val="00E847AC"/>
    <w:rsid w:val="00E847F6"/>
    <w:rsid w:val="00E8580C"/>
    <w:rsid w:val="00E86181"/>
    <w:rsid w:val="00E87018"/>
    <w:rsid w:val="00E8741E"/>
    <w:rsid w:val="00E87AA0"/>
    <w:rsid w:val="00E90089"/>
    <w:rsid w:val="00E909FF"/>
    <w:rsid w:val="00E90B58"/>
    <w:rsid w:val="00E92752"/>
    <w:rsid w:val="00E92C86"/>
    <w:rsid w:val="00E9385E"/>
    <w:rsid w:val="00E93D07"/>
    <w:rsid w:val="00E96A2A"/>
    <w:rsid w:val="00E96E70"/>
    <w:rsid w:val="00E96FE5"/>
    <w:rsid w:val="00E9760C"/>
    <w:rsid w:val="00E97DDE"/>
    <w:rsid w:val="00EA2F64"/>
    <w:rsid w:val="00EA3189"/>
    <w:rsid w:val="00EA3EBA"/>
    <w:rsid w:val="00EA424E"/>
    <w:rsid w:val="00EA6085"/>
    <w:rsid w:val="00EA75E8"/>
    <w:rsid w:val="00EB0CA9"/>
    <w:rsid w:val="00EB0D1B"/>
    <w:rsid w:val="00EB115D"/>
    <w:rsid w:val="00EB11D3"/>
    <w:rsid w:val="00EB2686"/>
    <w:rsid w:val="00EB3955"/>
    <w:rsid w:val="00EB3BC5"/>
    <w:rsid w:val="00EB3DC0"/>
    <w:rsid w:val="00EB46CC"/>
    <w:rsid w:val="00EB5B19"/>
    <w:rsid w:val="00EB6486"/>
    <w:rsid w:val="00EB7C9C"/>
    <w:rsid w:val="00EC2170"/>
    <w:rsid w:val="00EC32E9"/>
    <w:rsid w:val="00EC3CFF"/>
    <w:rsid w:val="00EC5162"/>
    <w:rsid w:val="00EC5279"/>
    <w:rsid w:val="00EC71F6"/>
    <w:rsid w:val="00ED0090"/>
    <w:rsid w:val="00ED0238"/>
    <w:rsid w:val="00ED0463"/>
    <w:rsid w:val="00ED1140"/>
    <w:rsid w:val="00ED1582"/>
    <w:rsid w:val="00ED1F36"/>
    <w:rsid w:val="00ED2687"/>
    <w:rsid w:val="00ED4B1C"/>
    <w:rsid w:val="00ED4D74"/>
    <w:rsid w:val="00ED5656"/>
    <w:rsid w:val="00ED6503"/>
    <w:rsid w:val="00ED6B99"/>
    <w:rsid w:val="00ED6F28"/>
    <w:rsid w:val="00EE0900"/>
    <w:rsid w:val="00EE1D13"/>
    <w:rsid w:val="00EE3194"/>
    <w:rsid w:val="00EE35CD"/>
    <w:rsid w:val="00EE3610"/>
    <w:rsid w:val="00EE3AF2"/>
    <w:rsid w:val="00EE3B5C"/>
    <w:rsid w:val="00EE6B7E"/>
    <w:rsid w:val="00EE735C"/>
    <w:rsid w:val="00EF0447"/>
    <w:rsid w:val="00EF2A4F"/>
    <w:rsid w:val="00EF6C51"/>
    <w:rsid w:val="00EF6E8D"/>
    <w:rsid w:val="00EF72F7"/>
    <w:rsid w:val="00EF73C7"/>
    <w:rsid w:val="00EF76F0"/>
    <w:rsid w:val="00F0053B"/>
    <w:rsid w:val="00F00793"/>
    <w:rsid w:val="00F009B9"/>
    <w:rsid w:val="00F0285C"/>
    <w:rsid w:val="00F02E37"/>
    <w:rsid w:val="00F0317E"/>
    <w:rsid w:val="00F049F4"/>
    <w:rsid w:val="00F04BCC"/>
    <w:rsid w:val="00F0630D"/>
    <w:rsid w:val="00F07492"/>
    <w:rsid w:val="00F10507"/>
    <w:rsid w:val="00F11038"/>
    <w:rsid w:val="00F110B9"/>
    <w:rsid w:val="00F1156C"/>
    <w:rsid w:val="00F12AE0"/>
    <w:rsid w:val="00F12B63"/>
    <w:rsid w:val="00F1339B"/>
    <w:rsid w:val="00F17433"/>
    <w:rsid w:val="00F178FF"/>
    <w:rsid w:val="00F20205"/>
    <w:rsid w:val="00F202DE"/>
    <w:rsid w:val="00F219D9"/>
    <w:rsid w:val="00F21F40"/>
    <w:rsid w:val="00F2238E"/>
    <w:rsid w:val="00F2285A"/>
    <w:rsid w:val="00F23A9F"/>
    <w:rsid w:val="00F30078"/>
    <w:rsid w:val="00F30186"/>
    <w:rsid w:val="00F31B3E"/>
    <w:rsid w:val="00F32431"/>
    <w:rsid w:val="00F3458A"/>
    <w:rsid w:val="00F34A19"/>
    <w:rsid w:val="00F34CAE"/>
    <w:rsid w:val="00F34E34"/>
    <w:rsid w:val="00F3505E"/>
    <w:rsid w:val="00F352D7"/>
    <w:rsid w:val="00F35696"/>
    <w:rsid w:val="00F35A3C"/>
    <w:rsid w:val="00F36A38"/>
    <w:rsid w:val="00F37000"/>
    <w:rsid w:val="00F41598"/>
    <w:rsid w:val="00F41762"/>
    <w:rsid w:val="00F41BF6"/>
    <w:rsid w:val="00F42E7F"/>
    <w:rsid w:val="00F45688"/>
    <w:rsid w:val="00F45994"/>
    <w:rsid w:val="00F461F5"/>
    <w:rsid w:val="00F462FE"/>
    <w:rsid w:val="00F46BDE"/>
    <w:rsid w:val="00F47E8D"/>
    <w:rsid w:val="00F504A7"/>
    <w:rsid w:val="00F505C0"/>
    <w:rsid w:val="00F5095D"/>
    <w:rsid w:val="00F5114F"/>
    <w:rsid w:val="00F51620"/>
    <w:rsid w:val="00F51E66"/>
    <w:rsid w:val="00F543B8"/>
    <w:rsid w:val="00F564A7"/>
    <w:rsid w:val="00F574AB"/>
    <w:rsid w:val="00F6099F"/>
    <w:rsid w:val="00F610AE"/>
    <w:rsid w:val="00F615F8"/>
    <w:rsid w:val="00F61E72"/>
    <w:rsid w:val="00F62D03"/>
    <w:rsid w:val="00F6304D"/>
    <w:rsid w:val="00F643B3"/>
    <w:rsid w:val="00F64869"/>
    <w:rsid w:val="00F65802"/>
    <w:rsid w:val="00F65DE7"/>
    <w:rsid w:val="00F65E5D"/>
    <w:rsid w:val="00F67CB2"/>
    <w:rsid w:val="00F73E4C"/>
    <w:rsid w:val="00F741ED"/>
    <w:rsid w:val="00F747F8"/>
    <w:rsid w:val="00F74E23"/>
    <w:rsid w:val="00F75688"/>
    <w:rsid w:val="00F75C96"/>
    <w:rsid w:val="00F7731C"/>
    <w:rsid w:val="00F805B2"/>
    <w:rsid w:val="00F80EF9"/>
    <w:rsid w:val="00F81116"/>
    <w:rsid w:val="00F81B62"/>
    <w:rsid w:val="00F82120"/>
    <w:rsid w:val="00F8396E"/>
    <w:rsid w:val="00F8496F"/>
    <w:rsid w:val="00F84F1C"/>
    <w:rsid w:val="00F852AC"/>
    <w:rsid w:val="00F85529"/>
    <w:rsid w:val="00F866C7"/>
    <w:rsid w:val="00F868AA"/>
    <w:rsid w:val="00F8721E"/>
    <w:rsid w:val="00F878A8"/>
    <w:rsid w:val="00F87BA4"/>
    <w:rsid w:val="00F910D9"/>
    <w:rsid w:val="00F93D16"/>
    <w:rsid w:val="00F94956"/>
    <w:rsid w:val="00F94A7B"/>
    <w:rsid w:val="00F94C89"/>
    <w:rsid w:val="00F95DF6"/>
    <w:rsid w:val="00F96AA2"/>
    <w:rsid w:val="00F97029"/>
    <w:rsid w:val="00F9722A"/>
    <w:rsid w:val="00F97667"/>
    <w:rsid w:val="00FA1334"/>
    <w:rsid w:val="00FA221F"/>
    <w:rsid w:val="00FA316D"/>
    <w:rsid w:val="00FA3297"/>
    <w:rsid w:val="00FA3593"/>
    <w:rsid w:val="00FA3687"/>
    <w:rsid w:val="00FA4A59"/>
    <w:rsid w:val="00FA6D13"/>
    <w:rsid w:val="00FB10C0"/>
    <w:rsid w:val="00FB115D"/>
    <w:rsid w:val="00FB1B6B"/>
    <w:rsid w:val="00FB1B8C"/>
    <w:rsid w:val="00FB2CAF"/>
    <w:rsid w:val="00FB2D73"/>
    <w:rsid w:val="00FB57A1"/>
    <w:rsid w:val="00FB6769"/>
    <w:rsid w:val="00FB71EC"/>
    <w:rsid w:val="00FB71F6"/>
    <w:rsid w:val="00FC076A"/>
    <w:rsid w:val="00FC1397"/>
    <w:rsid w:val="00FC2CD0"/>
    <w:rsid w:val="00FC303B"/>
    <w:rsid w:val="00FC39FF"/>
    <w:rsid w:val="00FC45BC"/>
    <w:rsid w:val="00FC7363"/>
    <w:rsid w:val="00FC7B7B"/>
    <w:rsid w:val="00FC7BDF"/>
    <w:rsid w:val="00FD041B"/>
    <w:rsid w:val="00FD0BC5"/>
    <w:rsid w:val="00FD154E"/>
    <w:rsid w:val="00FD1DE2"/>
    <w:rsid w:val="00FD284B"/>
    <w:rsid w:val="00FD32D1"/>
    <w:rsid w:val="00FD3DA5"/>
    <w:rsid w:val="00FD4222"/>
    <w:rsid w:val="00FD548A"/>
    <w:rsid w:val="00FD7588"/>
    <w:rsid w:val="00FE128E"/>
    <w:rsid w:val="00FE3D43"/>
    <w:rsid w:val="00FE52C7"/>
    <w:rsid w:val="00FE60F5"/>
    <w:rsid w:val="00FE695F"/>
    <w:rsid w:val="00FE7B1F"/>
    <w:rsid w:val="00FF0113"/>
    <w:rsid w:val="00FF03B5"/>
    <w:rsid w:val="00FF10CA"/>
    <w:rsid w:val="00FF1540"/>
    <w:rsid w:val="00FF15CE"/>
    <w:rsid w:val="00FF175B"/>
    <w:rsid w:val="00FF2933"/>
    <w:rsid w:val="00FF2E3B"/>
    <w:rsid w:val="00FF3473"/>
    <w:rsid w:val="00FF3788"/>
    <w:rsid w:val="00FF3CBA"/>
    <w:rsid w:val="00FF4618"/>
    <w:rsid w:val="00FF4DE3"/>
    <w:rsid w:val="00FF50CB"/>
    <w:rsid w:val="00FF51BF"/>
    <w:rsid w:val="00FF53DA"/>
    <w:rsid w:val="00FF59E1"/>
    <w:rsid w:val="00FF62AE"/>
    <w:rsid w:val="00FF6729"/>
    <w:rsid w:val="00FF7557"/>
    <w:rsid w:val="00FF78AE"/>
    <w:rsid w:val="00FF7C1C"/>
    <w:rsid w:val="00FF7ED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0177" fill="f" fillcolor="white" stroke="f">
      <v:fill color="white" on="f"/>
      <v:stroke on="f"/>
      <o:colormenu v:ext="edit" fillcolor="none [3212]" strokecolor="none [3213]"/>
    </o:shapedefaults>
    <o:shapelayout v:ext="edit">
      <o:idmap v:ext="edit" data="1"/>
      <o:rules v:ext="edit">
        <o:r id="V:Rule3" type="connector" idref="#_x0000_s1028"/>
        <o:r id="V:Rule4" type="connector" idref="#_x0000_s103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uiPriority="99"/>
    <w:lsdException w:name="List Bullet 2" w:uiPriority="99"/>
    <w:lsdException w:name="List Bullet 3" w:uiPriority="99"/>
    <w:lsdException w:name="List Number 2" w:uiPriority="99"/>
    <w:lsdException w:name="List Number 3" w:uiPriority="99"/>
    <w:lsdException w:name="List Number 4"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Strong" w:qFormat="1"/>
    <w:lsdException w:name="Emphasis" w:uiPriority="20" w:qFormat="1"/>
    <w:lsdException w:name="Document Map" w:uiPriority="99"/>
    <w:lsdException w:name="Plain Text" w:uiPriority="99"/>
    <w:lsdException w:name="HTML Top of Form" w:uiPriority="99"/>
    <w:lsdException w:name="HTML Bottom of Form"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e">
    <w:name w:val="Normal"/>
    <w:qFormat/>
    <w:rsid w:val="003F4B75"/>
    <w:pPr>
      <w:spacing w:line="264" w:lineRule="auto"/>
      <w:jc w:val="both"/>
    </w:pPr>
    <w:rPr>
      <w:rFonts w:ascii="Arial" w:hAnsi="Arial"/>
      <w:sz w:val="22"/>
      <w:lang w:eastAsia="en-US"/>
    </w:rPr>
  </w:style>
  <w:style w:type="paragraph" w:styleId="Titolo1">
    <w:name w:val="heading 1"/>
    <w:aliases w:val="Tit_std1,Section,SECTION,Titolo 1.,1Rapport,1 Titolo 1,MARIO,Titolo 10,Sirio 1,Titolo 1 SIA,1,SECTION Carattere Carattere,indice,Gliederung1,Inahlt1,titolo1,Titolo 1 Carattere Carattere,Carattere1"/>
    <w:basedOn w:val="Titolo1STEAM"/>
    <w:next w:val="Normale"/>
    <w:link w:val="Titolo1Carattere"/>
    <w:qFormat/>
    <w:rsid w:val="0039051D"/>
  </w:style>
  <w:style w:type="paragraph" w:styleId="Titolo2">
    <w:name w:val="heading 2"/>
    <w:aliases w:val="h2,Titolo 2 Carattere Carattere,Heading 2 Char,2"/>
    <w:basedOn w:val="Titolo1"/>
    <w:next w:val="Normale"/>
    <w:link w:val="Titolo2Carattere"/>
    <w:qFormat/>
    <w:rsid w:val="0039051D"/>
    <w:pPr>
      <w:keepLines/>
      <w:pageBreakBefore w:val="0"/>
      <w:numPr>
        <w:numId w:val="3"/>
      </w:numPr>
      <w:spacing w:before="0" w:after="360"/>
      <w:ind w:left="-1061" w:hanging="357"/>
      <w:outlineLvl w:val="1"/>
    </w:pPr>
    <w:rPr>
      <w:caps w:val="0"/>
      <w:smallCaps/>
    </w:rPr>
  </w:style>
  <w:style w:type="paragraph" w:styleId="Titolo3">
    <w:name w:val="heading 3"/>
    <w:aliases w:val="Titolo 3_,Titolo 3 Katia,NORMALE2,3TIT,tit3"/>
    <w:basedOn w:val="Titolo2"/>
    <w:next w:val="Normale"/>
    <w:link w:val="Titolo3Carattere"/>
    <w:qFormat/>
    <w:rsid w:val="0039051D"/>
    <w:pPr>
      <w:numPr>
        <w:ilvl w:val="2"/>
      </w:numPr>
      <w:ind w:left="1542" w:hanging="181"/>
      <w:outlineLvl w:val="2"/>
    </w:pPr>
    <w:rPr>
      <w:smallCaps w:val="0"/>
    </w:rPr>
  </w:style>
  <w:style w:type="paragraph" w:styleId="Titolo4">
    <w:name w:val="heading 4"/>
    <w:aliases w:val="Titolo 4 tommaso,Heading 4 Titolo 4 tommaso,Titolo 4 Carattere2,Titolo 4 Carattere Carattere2,Titolo 4 Carattere1 Carattere Carattere,Titolo 4 Carattere Carattere Carattere Carattere,Titolo 4 Carattere Carattere1 Carattere,4,Gliederung4"/>
    <w:basedOn w:val="Normale"/>
    <w:next w:val="Normale"/>
    <w:link w:val="Titolo4Carattere"/>
    <w:qFormat/>
    <w:rsid w:val="00561DC9"/>
    <w:pPr>
      <w:keepNext/>
      <w:numPr>
        <w:ilvl w:val="3"/>
        <w:numId w:val="2"/>
      </w:numPr>
      <w:spacing w:after="240"/>
      <w:ind w:hanging="1418"/>
      <w:outlineLvl w:val="3"/>
    </w:pPr>
    <w:rPr>
      <w:rFonts w:cs="Arial"/>
      <w:b/>
      <w:i/>
      <w:kern w:val="28"/>
    </w:rPr>
  </w:style>
  <w:style w:type="paragraph" w:styleId="Titolo5">
    <w:name w:val="heading 5"/>
    <w:aliases w:val=" Carattere1 Carattere,Carattere1 Carattere,Gliederung5"/>
    <w:basedOn w:val="Normale"/>
    <w:next w:val="Normale"/>
    <w:link w:val="Titolo5Carattere"/>
    <w:qFormat/>
    <w:rsid w:val="008131D0"/>
    <w:pPr>
      <w:keepNext/>
      <w:numPr>
        <w:ilvl w:val="4"/>
        <w:numId w:val="2"/>
      </w:numPr>
      <w:spacing w:after="240"/>
      <w:outlineLvl w:val="4"/>
    </w:pPr>
    <w:rPr>
      <w:i/>
      <w:lang w:eastAsia="it-IT"/>
    </w:rPr>
  </w:style>
  <w:style w:type="paragraph" w:styleId="Titolo6">
    <w:name w:val="heading 6"/>
    <w:aliases w:val="Carattere Carattere"/>
    <w:basedOn w:val="Normale"/>
    <w:next w:val="Normale"/>
    <w:link w:val="Titolo6Carattere"/>
    <w:qFormat/>
    <w:rsid w:val="00B00A57"/>
    <w:pPr>
      <w:keepNext/>
      <w:numPr>
        <w:ilvl w:val="5"/>
        <w:numId w:val="2"/>
      </w:numPr>
      <w:spacing w:before="240" w:after="60"/>
      <w:outlineLvl w:val="5"/>
    </w:pPr>
  </w:style>
  <w:style w:type="paragraph" w:styleId="Titolo7">
    <w:name w:val="heading 7"/>
    <w:aliases w:val="Heading 7 Char,Heading 7 Char1 Char,Heading 7 Char Char Char,Heading 7 Char1 Char Char Char Char,Heading 7 Char Char Char Char Char Char,Heading 7 Char Char1 Char Char,Heading 7 Char1 Char Char1 Char,Heading 7 Char Char Char Char1 Char"/>
    <w:basedOn w:val="Normale"/>
    <w:next w:val="Normale"/>
    <w:link w:val="Titolo7Carattere"/>
    <w:qFormat/>
    <w:rsid w:val="00B00A57"/>
    <w:pPr>
      <w:numPr>
        <w:ilvl w:val="6"/>
        <w:numId w:val="2"/>
      </w:numPr>
      <w:spacing w:before="240" w:after="60"/>
      <w:outlineLvl w:val="6"/>
    </w:pPr>
  </w:style>
  <w:style w:type="paragraph" w:styleId="Titolo8">
    <w:name w:val="heading 8"/>
    <w:basedOn w:val="Normale"/>
    <w:next w:val="Normale"/>
    <w:link w:val="Titolo8Carattere"/>
    <w:qFormat/>
    <w:rsid w:val="00B00A57"/>
    <w:pPr>
      <w:numPr>
        <w:ilvl w:val="7"/>
        <w:numId w:val="2"/>
      </w:numPr>
      <w:spacing w:before="240" w:after="60"/>
      <w:outlineLvl w:val="7"/>
    </w:pPr>
    <w:rPr>
      <w:i/>
    </w:rPr>
  </w:style>
  <w:style w:type="paragraph" w:styleId="Titolo9">
    <w:name w:val="heading 9"/>
    <w:basedOn w:val="Normale"/>
    <w:next w:val="Normale"/>
    <w:link w:val="Titolo9Carattere"/>
    <w:qFormat/>
    <w:rsid w:val="00B00A57"/>
    <w:pPr>
      <w:numPr>
        <w:ilvl w:val="8"/>
        <w:numId w:val="2"/>
      </w:numPr>
      <w:spacing w:before="240" w:after="60"/>
      <w:outlineLvl w:val="8"/>
    </w:pPr>
    <w:rPr>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2STEAM">
    <w:name w:val="Titolo 2 STEAM"/>
    <w:basedOn w:val="Normale"/>
    <w:next w:val="Normale"/>
    <w:link w:val="Titolo2STEAMCarattere"/>
    <w:qFormat/>
    <w:rsid w:val="0039051D"/>
    <w:pPr>
      <w:keepNext/>
      <w:keepLines/>
      <w:numPr>
        <w:ilvl w:val="1"/>
        <w:numId w:val="4"/>
      </w:numPr>
      <w:spacing w:after="360"/>
      <w:outlineLvl w:val="1"/>
    </w:pPr>
    <w:rPr>
      <w:rFonts w:ascii="Arial Grassetto" w:hAnsi="Arial Grassetto"/>
      <w:b/>
      <w:i/>
      <w:smallCaps/>
    </w:rPr>
  </w:style>
  <w:style w:type="paragraph" w:customStyle="1" w:styleId="Rentro1STEAM">
    <w:name w:val="Rentro 1 STEAM"/>
    <w:basedOn w:val="Normale"/>
    <w:qFormat/>
    <w:rsid w:val="0039051D"/>
    <w:pPr>
      <w:numPr>
        <w:numId w:val="5"/>
      </w:numPr>
    </w:pPr>
  </w:style>
  <w:style w:type="character" w:styleId="Rimandonotaapidipagina">
    <w:name w:val="footnote reference"/>
    <w:basedOn w:val="Carpredefinitoparagrafo"/>
    <w:semiHidden/>
    <w:rsid w:val="00B00A57"/>
    <w:rPr>
      <w:rFonts w:ascii="Book Antiqua" w:hAnsi="Book Antiqua"/>
      <w:vertAlign w:val="superscript"/>
    </w:rPr>
  </w:style>
  <w:style w:type="character" w:customStyle="1" w:styleId="Titolo1STEAMCarattere">
    <w:name w:val="Titolo 1 STEAM Carattere"/>
    <w:basedOn w:val="Carpredefinitoparagrafo"/>
    <w:link w:val="Titolo1STEAM"/>
    <w:rsid w:val="0039051D"/>
    <w:rPr>
      <w:rFonts w:ascii="Arial Grassetto" w:hAnsi="Arial Grassetto"/>
      <w:b/>
      <w:i/>
      <w:caps/>
      <w:sz w:val="22"/>
      <w:lang w:eastAsia="en-US"/>
    </w:rPr>
  </w:style>
  <w:style w:type="character" w:customStyle="1" w:styleId="Titolo2STEAMCarattere">
    <w:name w:val="Titolo 2 STEAM Carattere"/>
    <w:basedOn w:val="Titolo1STEAMCarattere"/>
    <w:link w:val="Titolo2STEAM"/>
    <w:rsid w:val="0039051D"/>
    <w:rPr>
      <w:smallCaps/>
    </w:rPr>
  </w:style>
  <w:style w:type="paragraph" w:customStyle="1" w:styleId="Rientro2STEAM">
    <w:name w:val="Rientro 2 STEAM"/>
    <w:basedOn w:val="Normale"/>
    <w:qFormat/>
    <w:rsid w:val="00FF6729"/>
    <w:pPr>
      <w:numPr>
        <w:ilvl w:val="1"/>
        <w:numId w:val="5"/>
      </w:numPr>
    </w:pPr>
  </w:style>
  <w:style w:type="paragraph" w:customStyle="1" w:styleId="Rientro3STEAM">
    <w:name w:val="Rientro 3 STEAM"/>
    <w:basedOn w:val="Rientro2STEAM"/>
    <w:qFormat/>
    <w:rsid w:val="00FF6729"/>
    <w:pPr>
      <w:numPr>
        <w:ilvl w:val="2"/>
      </w:numPr>
    </w:pPr>
  </w:style>
  <w:style w:type="paragraph" w:styleId="Sommario1">
    <w:name w:val="toc 1"/>
    <w:basedOn w:val="Normale"/>
    <w:next w:val="Normale"/>
    <w:uiPriority w:val="39"/>
    <w:qFormat/>
    <w:rsid w:val="000D642D"/>
    <w:pPr>
      <w:tabs>
        <w:tab w:val="right" w:pos="7654"/>
      </w:tabs>
      <w:spacing w:before="360" w:after="120"/>
      <w:ind w:right="1134" w:hanging="1418"/>
    </w:pPr>
    <w:rPr>
      <w:b/>
      <w:i/>
      <w:caps/>
      <w:noProof/>
    </w:rPr>
  </w:style>
  <w:style w:type="paragraph" w:styleId="Sommario2">
    <w:name w:val="toc 2"/>
    <w:basedOn w:val="Normale"/>
    <w:next w:val="Normale"/>
    <w:uiPriority w:val="39"/>
    <w:qFormat/>
    <w:rsid w:val="000D642D"/>
    <w:pPr>
      <w:tabs>
        <w:tab w:val="right" w:pos="7654"/>
      </w:tabs>
      <w:ind w:right="1134" w:hanging="1418"/>
    </w:pPr>
    <w:rPr>
      <w:b/>
      <w:i/>
      <w:smallCaps/>
      <w:noProof/>
    </w:rPr>
  </w:style>
  <w:style w:type="paragraph" w:styleId="Sommario3">
    <w:name w:val="toc 3"/>
    <w:basedOn w:val="Normale"/>
    <w:next w:val="Normale"/>
    <w:uiPriority w:val="39"/>
    <w:qFormat/>
    <w:rsid w:val="000D642D"/>
    <w:pPr>
      <w:tabs>
        <w:tab w:val="right" w:pos="7654"/>
      </w:tabs>
      <w:ind w:right="1134" w:hanging="1418"/>
    </w:pPr>
    <w:rPr>
      <w:b/>
      <w:i/>
      <w:noProof/>
    </w:rPr>
  </w:style>
  <w:style w:type="paragraph" w:customStyle="1" w:styleId="caratteretabellaSTEAM">
    <w:name w:val="carattere tabella STEAM"/>
    <w:basedOn w:val="Normale"/>
    <w:qFormat/>
    <w:rsid w:val="00A02838"/>
    <w:pPr>
      <w:spacing w:line="240" w:lineRule="auto"/>
    </w:pPr>
    <w:rPr>
      <w:sz w:val="18"/>
    </w:rPr>
  </w:style>
  <w:style w:type="paragraph" w:customStyle="1" w:styleId="Rientro4STEAM">
    <w:name w:val="Rientro 4 STEAM"/>
    <w:basedOn w:val="Rientro3STEAM"/>
    <w:qFormat/>
    <w:rsid w:val="00FF6729"/>
    <w:pPr>
      <w:numPr>
        <w:ilvl w:val="3"/>
      </w:numPr>
    </w:pPr>
  </w:style>
  <w:style w:type="paragraph" w:styleId="Sommario4">
    <w:name w:val="toc 4"/>
    <w:basedOn w:val="Normale"/>
    <w:next w:val="Normale"/>
    <w:uiPriority w:val="39"/>
    <w:rsid w:val="000D642D"/>
    <w:pPr>
      <w:tabs>
        <w:tab w:val="right" w:pos="7654"/>
      </w:tabs>
      <w:ind w:right="1134" w:hanging="1418"/>
    </w:pPr>
    <w:rPr>
      <w:b/>
      <w:noProof/>
    </w:rPr>
  </w:style>
  <w:style w:type="paragraph" w:styleId="Sommario5">
    <w:name w:val="toc 5"/>
    <w:basedOn w:val="Normale"/>
    <w:next w:val="Normale"/>
    <w:uiPriority w:val="39"/>
    <w:rsid w:val="00B00A57"/>
    <w:pPr>
      <w:tabs>
        <w:tab w:val="right" w:pos="7654"/>
      </w:tabs>
      <w:ind w:left="709"/>
    </w:pPr>
    <w:rPr>
      <w:i/>
      <w:noProof/>
    </w:rPr>
  </w:style>
  <w:style w:type="paragraph" w:styleId="Sommario6">
    <w:name w:val="toc 6"/>
    <w:basedOn w:val="Normale"/>
    <w:next w:val="Normale"/>
    <w:uiPriority w:val="39"/>
    <w:rsid w:val="00B00A57"/>
    <w:pPr>
      <w:tabs>
        <w:tab w:val="right" w:pos="7654"/>
      </w:tabs>
      <w:ind w:left="1100"/>
    </w:pPr>
    <w:rPr>
      <w:noProof/>
    </w:rPr>
  </w:style>
  <w:style w:type="paragraph" w:styleId="Sommario7">
    <w:name w:val="toc 7"/>
    <w:basedOn w:val="Normale"/>
    <w:next w:val="Normale"/>
    <w:uiPriority w:val="39"/>
    <w:rsid w:val="00B00A57"/>
    <w:pPr>
      <w:tabs>
        <w:tab w:val="right" w:pos="7654"/>
      </w:tabs>
      <w:ind w:left="2694" w:hanging="1373"/>
    </w:pPr>
    <w:rPr>
      <w:noProof/>
      <w:sz w:val="18"/>
    </w:rPr>
  </w:style>
  <w:style w:type="paragraph" w:styleId="Sommario8">
    <w:name w:val="toc 8"/>
    <w:basedOn w:val="Normale"/>
    <w:next w:val="Normale"/>
    <w:uiPriority w:val="39"/>
    <w:rsid w:val="00B00A57"/>
    <w:pPr>
      <w:tabs>
        <w:tab w:val="right" w:leader="dot" w:pos="7654"/>
      </w:tabs>
      <w:ind w:left="1540"/>
    </w:pPr>
  </w:style>
  <w:style w:type="paragraph" w:styleId="Sommario9">
    <w:name w:val="toc 9"/>
    <w:basedOn w:val="Normale"/>
    <w:next w:val="Normale"/>
    <w:uiPriority w:val="39"/>
    <w:rsid w:val="00B00A57"/>
    <w:pPr>
      <w:tabs>
        <w:tab w:val="right" w:leader="dot" w:pos="7654"/>
      </w:tabs>
      <w:ind w:left="1760"/>
    </w:pPr>
  </w:style>
  <w:style w:type="paragraph" w:customStyle="1" w:styleId="Numerato1STEAM">
    <w:name w:val="Numerato 1 STEAM"/>
    <w:basedOn w:val="Normale"/>
    <w:qFormat/>
    <w:rsid w:val="00FF6729"/>
    <w:pPr>
      <w:numPr>
        <w:numId w:val="6"/>
      </w:numPr>
    </w:pPr>
  </w:style>
  <w:style w:type="paragraph" w:customStyle="1" w:styleId="Numerato2STEAM">
    <w:name w:val="Numerato 2 STEAM"/>
    <w:basedOn w:val="Numerato1STEAM"/>
    <w:qFormat/>
    <w:rsid w:val="00FF6729"/>
    <w:pPr>
      <w:numPr>
        <w:ilvl w:val="1"/>
      </w:numPr>
    </w:pPr>
  </w:style>
  <w:style w:type="paragraph" w:customStyle="1" w:styleId="Numerato3STEAM">
    <w:name w:val="Numerato 3 STEAM"/>
    <w:basedOn w:val="Normale"/>
    <w:qFormat/>
    <w:rsid w:val="00C25B74"/>
    <w:pPr>
      <w:numPr>
        <w:ilvl w:val="2"/>
        <w:numId w:val="6"/>
      </w:numPr>
    </w:pPr>
  </w:style>
  <w:style w:type="paragraph" w:customStyle="1" w:styleId="Numerato4STEAM">
    <w:name w:val="Numerato 4 STEAM"/>
    <w:basedOn w:val="Numerato3STEAM"/>
    <w:qFormat/>
    <w:rsid w:val="00AE1AB2"/>
    <w:pPr>
      <w:numPr>
        <w:ilvl w:val="3"/>
        <w:numId w:val="7"/>
      </w:numPr>
      <w:tabs>
        <w:tab w:val="clear" w:pos="2268"/>
      </w:tabs>
    </w:pPr>
  </w:style>
  <w:style w:type="paragraph" w:customStyle="1" w:styleId="TitolosommarioSTEAM">
    <w:name w:val="Titolo sommario STEAM"/>
    <w:basedOn w:val="Titolo1"/>
    <w:qFormat/>
    <w:rsid w:val="0087610E"/>
    <w:pPr>
      <w:numPr>
        <w:numId w:val="0"/>
      </w:numPr>
      <w:outlineLvl w:val="9"/>
    </w:pPr>
  </w:style>
  <w:style w:type="character" w:styleId="Collegamentoipertestuale">
    <w:name w:val="Hyperlink"/>
    <w:basedOn w:val="Carpredefinitoparagrafo"/>
    <w:uiPriority w:val="99"/>
    <w:unhideWhenUsed/>
    <w:rsid w:val="0039051D"/>
    <w:rPr>
      <w:color w:val="0000FF"/>
      <w:u w:val="single"/>
    </w:rPr>
  </w:style>
  <w:style w:type="paragraph" w:styleId="Intestazione">
    <w:name w:val="header"/>
    <w:basedOn w:val="Normale"/>
    <w:link w:val="IntestazioneCarattere"/>
    <w:rsid w:val="0087610E"/>
    <w:pPr>
      <w:tabs>
        <w:tab w:val="center" w:pos="4819"/>
        <w:tab w:val="right" w:pos="9638"/>
      </w:tabs>
    </w:pPr>
  </w:style>
  <w:style w:type="paragraph" w:customStyle="1" w:styleId="Titolo3STEAM">
    <w:name w:val="Titolo 3 STEAM"/>
    <w:basedOn w:val="Normale"/>
    <w:next w:val="Normale"/>
    <w:qFormat/>
    <w:rsid w:val="000D2A07"/>
    <w:pPr>
      <w:keepNext/>
      <w:keepLines/>
      <w:numPr>
        <w:ilvl w:val="2"/>
        <w:numId w:val="4"/>
      </w:numPr>
      <w:spacing w:after="240"/>
      <w:outlineLvl w:val="2"/>
    </w:pPr>
    <w:rPr>
      <w:rFonts w:ascii="Arial Grassetto" w:hAnsi="Arial Grassetto"/>
      <w:b/>
      <w:i/>
    </w:rPr>
  </w:style>
  <w:style w:type="paragraph" w:customStyle="1" w:styleId="Titolo4STEAM">
    <w:name w:val="Titolo 4 STEAM"/>
    <w:basedOn w:val="Normale"/>
    <w:next w:val="Normale"/>
    <w:qFormat/>
    <w:rsid w:val="0087610E"/>
    <w:pPr>
      <w:keepNext/>
      <w:keepLines/>
      <w:numPr>
        <w:ilvl w:val="3"/>
        <w:numId w:val="4"/>
      </w:numPr>
      <w:spacing w:after="240"/>
      <w:outlineLvl w:val="3"/>
    </w:pPr>
    <w:rPr>
      <w:rFonts w:ascii="Arial Grassetto" w:hAnsi="Arial Grassetto"/>
      <w:b/>
    </w:rPr>
  </w:style>
  <w:style w:type="paragraph" w:customStyle="1" w:styleId="Titolo5STEAM">
    <w:name w:val="Titolo 5 STEAM"/>
    <w:basedOn w:val="Normale"/>
    <w:next w:val="Normale"/>
    <w:qFormat/>
    <w:rsid w:val="00F93D16"/>
    <w:pPr>
      <w:keepNext/>
      <w:keepLines/>
      <w:spacing w:after="120"/>
      <w:outlineLvl w:val="4"/>
    </w:pPr>
    <w:rPr>
      <w:i/>
    </w:rPr>
  </w:style>
  <w:style w:type="table" w:styleId="Grigliatabella">
    <w:name w:val="Table Grid"/>
    <w:basedOn w:val="Tabellanormale"/>
    <w:rsid w:val="00453C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verReverseHeader">
    <w:name w:val="CoverReverseHeader"/>
    <w:basedOn w:val="Normale"/>
    <w:next w:val="CoverClientName"/>
    <w:rsid w:val="003346D4"/>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jc w:val="center"/>
      <w:textAlignment w:val="baseline"/>
    </w:pPr>
    <w:rPr>
      <w:rFonts w:ascii="Book Antiqua" w:hAnsi="Book Antiqua"/>
      <w:caps/>
      <w:color w:val="FFFFFF"/>
      <w:lang w:bidi="ar-DZ"/>
    </w:rPr>
  </w:style>
  <w:style w:type="paragraph" w:customStyle="1" w:styleId="CoverClientName">
    <w:name w:val="CoverClientName"/>
    <w:basedOn w:val="Normale"/>
    <w:next w:val="CoverMainTitle"/>
    <w:rsid w:val="003346D4"/>
    <w:pPr>
      <w:overflowPunct w:val="0"/>
      <w:autoSpaceDE w:val="0"/>
      <w:autoSpaceDN w:val="0"/>
      <w:adjustRightInd w:val="0"/>
      <w:spacing w:after="240"/>
      <w:jc w:val="left"/>
      <w:textAlignment w:val="baseline"/>
    </w:pPr>
    <w:rPr>
      <w:rFonts w:ascii="Book Antiqua" w:hAnsi="Book Antiqua"/>
      <w:lang w:bidi="ar-DZ"/>
    </w:rPr>
  </w:style>
  <w:style w:type="paragraph" w:customStyle="1" w:styleId="CoverMainTitle">
    <w:name w:val="CoverMainTitle"/>
    <w:basedOn w:val="Normale"/>
    <w:next w:val="Normale"/>
    <w:rsid w:val="003346D4"/>
    <w:pPr>
      <w:overflowPunct w:val="0"/>
      <w:autoSpaceDE w:val="0"/>
      <w:autoSpaceDN w:val="0"/>
      <w:adjustRightInd w:val="0"/>
      <w:jc w:val="left"/>
      <w:textAlignment w:val="baseline"/>
    </w:pPr>
    <w:rPr>
      <w:rFonts w:ascii="Book Antiqua" w:hAnsi="Book Antiqua"/>
      <w:sz w:val="36"/>
      <w:lang w:bidi="ar-DZ"/>
    </w:rPr>
  </w:style>
  <w:style w:type="paragraph" w:customStyle="1" w:styleId="CoverRevision">
    <w:name w:val="CoverRevision"/>
    <w:basedOn w:val="Normale"/>
    <w:link w:val="CoverRevisionCarattere"/>
    <w:rsid w:val="003346D4"/>
    <w:pPr>
      <w:overflowPunct w:val="0"/>
      <w:autoSpaceDE w:val="0"/>
      <w:autoSpaceDN w:val="0"/>
      <w:adjustRightInd w:val="0"/>
      <w:spacing w:before="360"/>
      <w:jc w:val="left"/>
      <w:textAlignment w:val="baseline"/>
    </w:pPr>
    <w:rPr>
      <w:rFonts w:ascii="Book Antiqua" w:hAnsi="Book Antiqua"/>
      <w:lang w:bidi="ar-DZ"/>
    </w:rPr>
  </w:style>
  <w:style w:type="paragraph" w:customStyle="1" w:styleId="MarginRelease">
    <w:name w:val="MarginRelease"/>
    <w:basedOn w:val="Normale"/>
    <w:next w:val="Normale"/>
    <w:rsid w:val="003346D4"/>
    <w:pPr>
      <w:jc w:val="left"/>
    </w:pPr>
    <w:rPr>
      <w:rFonts w:ascii="Book Antiqua" w:hAnsi="Book Antiqua"/>
      <w:lang w:eastAsia="it-IT"/>
    </w:rPr>
  </w:style>
  <w:style w:type="paragraph" w:customStyle="1" w:styleId="TitoloDoc">
    <w:name w:val="TitoloDoc"/>
    <w:basedOn w:val="CoverRevision"/>
    <w:link w:val="TitoloDocCarattere"/>
    <w:qFormat/>
    <w:rsid w:val="00EC2170"/>
    <w:pPr>
      <w:spacing w:before="0"/>
    </w:pPr>
    <w:rPr>
      <w:rFonts w:ascii="Arial" w:hAnsi="Arial" w:cs="Arial"/>
      <w:b/>
      <w:smallCaps/>
      <w:sz w:val="28"/>
      <w:szCs w:val="28"/>
    </w:rPr>
  </w:style>
  <w:style w:type="paragraph" w:customStyle="1" w:styleId="Titolodoc2">
    <w:name w:val="Titolodoc2"/>
    <w:basedOn w:val="Normale"/>
    <w:link w:val="Titolodoc2Carattere"/>
    <w:qFormat/>
    <w:rsid w:val="003346D4"/>
    <w:rPr>
      <w:rFonts w:cs="Arial"/>
      <w:b/>
      <w:sz w:val="32"/>
      <w:szCs w:val="24"/>
    </w:rPr>
  </w:style>
  <w:style w:type="character" w:customStyle="1" w:styleId="CoverRevisionCarattere">
    <w:name w:val="CoverRevision Carattere"/>
    <w:basedOn w:val="Carpredefinitoparagrafo"/>
    <w:link w:val="CoverRevision"/>
    <w:rsid w:val="003346D4"/>
    <w:rPr>
      <w:rFonts w:ascii="Book Antiqua" w:hAnsi="Book Antiqua"/>
      <w:sz w:val="22"/>
      <w:lang w:eastAsia="en-US" w:bidi="ar-DZ"/>
    </w:rPr>
  </w:style>
  <w:style w:type="character" w:customStyle="1" w:styleId="TitoloDocCarattere">
    <w:name w:val="TitoloDoc Carattere"/>
    <w:basedOn w:val="CoverRevisionCarattere"/>
    <w:link w:val="TitoloDoc"/>
    <w:rsid w:val="003346D4"/>
  </w:style>
  <w:style w:type="paragraph" w:customStyle="1" w:styleId="Titolo6STEAM">
    <w:name w:val="Titolo 6 STEAM"/>
    <w:basedOn w:val="Normale"/>
    <w:next w:val="Normale"/>
    <w:qFormat/>
    <w:rsid w:val="001174EB"/>
    <w:pPr>
      <w:keepNext/>
      <w:keepLines/>
      <w:spacing w:after="120"/>
    </w:pPr>
    <w:rPr>
      <w:u w:val="single"/>
    </w:rPr>
  </w:style>
  <w:style w:type="character" w:customStyle="1" w:styleId="IntestazioneCarattere">
    <w:name w:val="Intestazione Carattere"/>
    <w:basedOn w:val="Carpredefinitoparagrafo"/>
    <w:link w:val="Intestazione"/>
    <w:rsid w:val="0087610E"/>
    <w:rPr>
      <w:rFonts w:ascii="Arial" w:hAnsi="Arial"/>
      <w:sz w:val="22"/>
      <w:lang w:eastAsia="en-US"/>
    </w:rPr>
  </w:style>
  <w:style w:type="paragraph" w:styleId="Pidipagina">
    <w:name w:val="footer"/>
    <w:basedOn w:val="Normale"/>
    <w:link w:val="PidipaginaCarattere"/>
    <w:rsid w:val="00E709DE"/>
    <w:rPr>
      <w:snapToGrid w:val="0"/>
      <w:sz w:val="18"/>
      <w:szCs w:val="18"/>
    </w:rPr>
  </w:style>
  <w:style w:type="character" w:customStyle="1" w:styleId="PidipaginaCarattere">
    <w:name w:val="Piè di pagina Carattere"/>
    <w:basedOn w:val="Carpredefinitoparagrafo"/>
    <w:link w:val="Pidipagina"/>
    <w:rsid w:val="00E709DE"/>
    <w:rPr>
      <w:rFonts w:ascii="Arial" w:hAnsi="Arial"/>
      <w:snapToGrid w:val="0"/>
      <w:sz w:val="18"/>
      <w:szCs w:val="18"/>
      <w:lang w:eastAsia="en-US"/>
    </w:rPr>
  </w:style>
  <w:style w:type="paragraph" w:customStyle="1" w:styleId="TitoloTabellaSTEAM">
    <w:name w:val="Titolo Tabella STEAM"/>
    <w:basedOn w:val="Normale"/>
    <w:next w:val="Normale"/>
    <w:qFormat/>
    <w:rsid w:val="008228F7"/>
    <w:pPr>
      <w:keepNext/>
      <w:keepLines/>
      <w:tabs>
        <w:tab w:val="left" w:pos="1701"/>
      </w:tabs>
      <w:spacing w:after="240"/>
      <w:ind w:hanging="1985"/>
    </w:pPr>
    <w:rPr>
      <w:rFonts w:ascii="Arial Grassetto" w:hAnsi="Arial Grassetto"/>
      <w:b/>
      <w:i/>
    </w:rPr>
  </w:style>
  <w:style w:type="table" w:customStyle="1" w:styleId="tabellaSTEAM">
    <w:name w:val="tabella STEAM"/>
    <w:basedOn w:val="Tabellanormale"/>
    <w:uiPriority w:val="99"/>
    <w:qFormat/>
    <w:rsid w:val="00453CB0"/>
    <w:rPr>
      <w:rFonts w:ascii="Arial" w:hAnsi="Arial"/>
      <w:sz w:val="18"/>
    </w:rPr>
    <w:tblPr>
      <w:tblInd w:w="0" w:type="dxa"/>
      <w:tblBorders>
        <w:top w:val="single" w:sz="12" w:space="0" w:color="auto"/>
        <w:left w:val="single" w:sz="12" w:space="0" w:color="auto"/>
        <w:bottom w:val="single" w:sz="12" w:space="0" w:color="auto"/>
        <w:right w:val="single" w:sz="12" w:space="0" w:color="auto"/>
        <w:insideH w:val="single" w:sz="6" w:space="0" w:color="auto"/>
      </w:tblBorders>
      <w:tblCellMar>
        <w:top w:w="0" w:type="dxa"/>
        <w:left w:w="108" w:type="dxa"/>
        <w:bottom w:w="0" w:type="dxa"/>
        <w:right w:w="108" w:type="dxa"/>
      </w:tblCellMar>
    </w:tblPr>
    <w:trPr>
      <w:cantSplit/>
    </w:trPr>
    <w:tblStylePr w:type="firstRow">
      <w:rPr>
        <w:rFonts w:ascii="Arial" w:hAnsi="Arial"/>
        <w:b/>
        <w:sz w:val="18"/>
      </w:rPr>
      <w:tblPr/>
      <w:tcPr>
        <w:tcBorders>
          <w:top w:val="single" w:sz="12" w:space="0" w:color="auto"/>
          <w:left w:val="single" w:sz="12" w:space="0" w:color="auto"/>
          <w:bottom w:val="single" w:sz="12" w:space="0" w:color="auto"/>
          <w:right w:val="single" w:sz="12" w:space="0" w:color="auto"/>
          <w:insideV w:val="nil"/>
        </w:tcBorders>
      </w:tcPr>
    </w:tblStylePr>
    <w:tblStylePr w:type="lastRow">
      <w:rPr>
        <w:rFonts w:ascii="Arial" w:hAnsi="Arial"/>
        <w:b/>
        <w:sz w:val="18"/>
      </w:rPr>
      <w:tblPr/>
      <w:tcPr>
        <w:tcBorders>
          <w:top w:val="single" w:sz="12" w:space="0" w:color="auto"/>
          <w:left w:val="single" w:sz="12" w:space="0" w:color="auto"/>
          <w:bottom w:val="single" w:sz="12" w:space="0" w:color="auto"/>
          <w:right w:val="single" w:sz="12" w:space="0" w:color="auto"/>
        </w:tcBorders>
      </w:tcPr>
    </w:tblStylePr>
    <w:tblStylePr w:type="firstCol">
      <w:rPr>
        <w:rFonts w:ascii="Arial" w:hAnsi="Arial"/>
        <w:b/>
        <w:sz w:val="18"/>
      </w:rPr>
    </w:tblStylePr>
    <w:tblStylePr w:type="lastCol">
      <w:rPr>
        <w:rFonts w:ascii="Arial" w:hAnsi="Arial"/>
        <w:b/>
        <w:sz w:val="18"/>
      </w:rPr>
    </w:tblStylePr>
  </w:style>
  <w:style w:type="table" w:customStyle="1" w:styleId="TabellaSTEAM1">
    <w:name w:val="Tabella STEAM 1"/>
    <w:basedOn w:val="Tabellanormale"/>
    <w:uiPriority w:val="99"/>
    <w:qFormat/>
    <w:rsid w:val="001E474F"/>
    <w:pPr>
      <w:spacing w:line="264" w:lineRule="auto"/>
    </w:pPr>
    <w:rPr>
      <w:rFonts w:ascii="Arial" w:hAnsi="Arial"/>
      <w:sz w:val="18"/>
    </w:rPr>
    <w:tblPr>
      <w:tblStyleRowBandSize w:val="1"/>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Arial" w:hAnsi="Arial"/>
        <w:b/>
        <w:sz w:val="18"/>
      </w:rPr>
      <w:tblPr/>
      <w:tcPr>
        <w:tcBorders>
          <w:top w:val="single" w:sz="12" w:space="0" w:color="auto"/>
          <w:left w:val="single" w:sz="12" w:space="0" w:color="auto"/>
          <w:bottom w:val="single" w:sz="12" w:space="0" w:color="auto"/>
          <w:right w:val="single" w:sz="12" w:space="0" w:color="auto"/>
        </w:tcBorders>
      </w:tcPr>
    </w:tblStylePr>
    <w:tblStylePr w:type="firstCol">
      <w:rPr>
        <w:rFonts w:ascii="Arial" w:hAnsi="Arial"/>
        <w:b/>
        <w:sz w:val="18"/>
      </w:rPr>
    </w:tblStylePr>
    <w:tblStylePr w:type="lastCol">
      <w:rPr>
        <w:rFonts w:ascii="Arial" w:hAnsi="Arial"/>
        <w:b/>
        <w:sz w:val="18"/>
      </w:rPr>
    </w:tblStylePr>
    <w:tblStylePr w:type="band1Horz">
      <w:tblPr/>
      <w:tcPr>
        <w:shd w:val="clear" w:color="auto" w:fill="D9D9D9"/>
      </w:tcPr>
    </w:tblStylePr>
  </w:style>
  <w:style w:type="table" w:styleId="Sfondochiaro-Colore3">
    <w:name w:val="Light Shading Accent 3"/>
    <w:basedOn w:val="Tabellanormale"/>
    <w:uiPriority w:val="60"/>
    <w:rsid w:val="00D60ED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stocommento">
    <w:name w:val="annotation text"/>
    <w:basedOn w:val="Normale"/>
    <w:link w:val="TestocommentoCarattere"/>
    <w:uiPriority w:val="99"/>
    <w:rsid w:val="00B00A57"/>
    <w:rPr>
      <w:sz w:val="20"/>
    </w:rPr>
  </w:style>
  <w:style w:type="paragraph" w:customStyle="1" w:styleId="Cliente">
    <w:name w:val="Cliente"/>
    <w:basedOn w:val="Normale"/>
    <w:link w:val="ClienteCarattere"/>
    <w:qFormat/>
    <w:rsid w:val="00FE60F5"/>
    <w:rPr>
      <w:b/>
      <w:sz w:val="24"/>
    </w:rPr>
  </w:style>
  <w:style w:type="character" w:customStyle="1" w:styleId="Titolodoc2Carattere">
    <w:name w:val="Titolodoc2 Carattere"/>
    <w:basedOn w:val="Carpredefinitoparagrafo"/>
    <w:link w:val="Titolodoc2"/>
    <w:rsid w:val="003346D4"/>
    <w:rPr>
      <w:rFonts w:ascii="Arial" w:hAnsi="Arial" w:cs="Arial"/>
      <w:b/>
      <w:sz w:val="32"/>
      <w:szCs w:val="24"/>
      <w:lang w:eastAsia="en-US"/>
    </w:rPr>
  </w:style>
  <w:style w:type="paragraph" w:customStyle="1" w:styleId="TitoloDoc3">
    <w:name w:val="TitoloDoc3"/>
    <w:basedOn w:val="Normale"/>
    <w:link w:val="TitoloDoc3Carattere"/>
    <w:qFormat/>
    <w:rsid w:val="00FF2E3B"/>
    <w:rPr>
      <w:rFonts w:cs="Arial"/>
      <w:sz w:val="24"/>
      <w:szCs w:val="24"/>
    </w:rPr>
  </w:style>
  <w:style w:type="character" w:customStyle="1" w:styleId="ClienteCarattere">
    <w:name w:val="Cliente Carattere"/>
    <w:basedOn w:val="Carpredefinitoparagrafo"/>
    <w:link w:val="Cliente"/>
    <w:rsid w:val="00FE60F5"/>
    <w:rPr>
      <w:rFonts w:ascii="Arial" w:hAnsi="Arial"/>
      <w:b/>
      <w:sz w:val="24"/>
      <w:lang w:eastAsia="en-US"/>
    </w:rPr>
  </w:style>
  <w:style w:type="paragraph" w:styleId="Mappadocumento">
    <w:name w:val="Document Map"/>
    <w:basedOn w:val="Normale"/>
    <w:link w:val="MappadocumentoCarattere"/>
    <w:uiPriority w:val="99"/>
    <w:semiHidden/>
    <w:rsid w:val="002122BF"/>
    <w:pPr>
      <w:shd w:val="clear" w:color="auto" w:fill="000080"/>
    </w:pPr>
    <w:rPr>
      <w:rFonts w:ascii="Tahoma" w:hAnsi="Tahoma" w:cs="Tahoma"/>
      <w:sz w:val="20"/>
    </w:rPr>
  </w:style>
  <w:style w:type="character" w:customStyle="1" w:styleId="TitoloDoc3Carattere">
    <w:name w:val="TitoloDoc3 Carattere"/>
    <w:basedOn w:val="Carpredefinitoparagrafo"/>
    <w:link w:val="TitoloDoc3"/>
    <w:rsid w:val="00FF2E3B"/>
    <w:rPr>
      <w:rFonts w:ascii="Arial" w:hAnsi="Arial" w:cs="Arial"/>
      <w:sz w:val="24"/>
      <w:szCs w:val="24"/>
      <w:lang w:eastAsia="en-US"/>
    </w:rPr>
  </w:style>
  <w:style w:type="paragraph" w:styleId="Testonotaapidipagina">
    <w:name w:val="footnote text"/>
    <w:basedOn w:val="Normale"/>
    <w:link w:val="TestonotaapidipaginaCarattere"/>
    <w:semiHidden/>
    <w:rsid w:val="002122BF"/>
    <w:pPr>
      <w:spacing w:line="240" w:lineRule="auto"/>
    </w:pPr>
    <w:rPr>
      <w:sz w:val="16"/>
      <w:lang w:eastAsia="it-IT"/>
    </w:rPr>
  </w:style>
  <w:style w:type="character" w:customStyle="1" w:styleId="Titolo6Carattere">
    <w:name w:val="Titolo 6 Carattere"/>
    <w:aliases w:val="Carattere Carattere Carattere3"/>
    <w:basedOn w:val="Carpredefinitoparagrafo"/>
    <w:link w:val="Titolo6"/>
    <w:rsid w:val="002122BF"/>
    <w:rPr>
      <w:rFonts w:ascii="Arial" w:hAnsi="Arial"/>
      <w:sz w:val="22"/>
      <w:lang w:eastAsia="en-US"/>
    </w:rPr>
  </w:style>
  <w:style w:type="character" w:styleId="Rimandocommento">
    <w:name w:val="annotation reference"/>
    <w:basedOn w:val="Carpredefinitoparagrafo"/>
    <w:uiPriority w:val="99"/>
    <w:semiHidden/>
    <w:rsid w:val="002122BF"/>
    <w:rPr>
      <w:sz w:val="16"/>
      <w:szCs w:val="16"/>
    </w:rPr>
  </w:style>
  <w:style w:type="paragraph" w:styleId="Soggettocommento">
    <w:name w:val="annotation subject"/>
    <w:basedOn w:val="Testocommento"/>
    <w:next w:val="Testocommento"/>
    <w:link w:val="SoggettocommentoCarattere"/>
    <w:uiPriority w:val="99"/>
    <w:semiHidden/>
    <w:rsid w:val="002122BF"/>
    <w:rPr>
      <w:b/>
      <w:bCs/>
    </w:rPr>
  </w:style>
  <w:style w:type="paragraph" w:styleId="Testofumetto">
    <w:name w:val="Balloon Text"/>
    <w:basedOn w:val="Normale"/>
    <w:link w:val="TestofumettoCarattere"/>
    <w:uiPriority w:val="99"/>
    <w:semiHidden/>
    <w:rsid w:val="002122BF"/>
    <w:rPr>
      <w:rFonts w:ascii="Tahoma" w:hAnsi="Tahoma" w:cs="Tahoma"/>
      <w:sz w:val="16"/>
      <w:szCs w:val="16"/>
    </w:rPr>
  </w:style>
  <w:style w:type="numbering" w:customStyle="1" w:styleId="StileNumerazioneautomatica">
    <w:name w:val="Stile Numerazione automatica"/>
    <w:basedOn w:val="Nessunelenco"/>
    <w:rsid w:val="002122BF"/>
    <w:pPr>
      <w:numPr>
        <w:numId w:val="1"/>
      </w:numPr>
    </w:pPr>
  </w:style>
  <w:style w:type="paragraph" w:customStyle="1" w:styleId="Testofumetto1">
    <w:name w:val="Testo fumetto1"/>
    <w:basedOn w:val="Normale"/>
    <w:semiHidden/>
    <w:rsid w:val="002122BF"/>
    <w:rPr>
      <w:rFonts w:ascii="Tahoma" w:hAnsi="Tahoma" w:cs="Tahoma"/>
      <w:sz w:val="16"/>
      <w:szCs w:val="16"/>
      <w:lang w:eastAsia="it-IT"/>
    </w:rPr>
  </w:style>
  <w:style w:type="paragraph" w:customStyle="1" w:styleId="Soggettocommento1">
    <w:name w:val="Soggetto commento1"/>
    <w:basedOn w:val="Testocommento"/>
    <w:next w:val="Testocommento"/>
    <w:semiHidden/>
    <w:rsid w:val="002122BF"/>
    <w:pPr>
      <w:spacing w:line="240" w:lineRule="auto"/>
    </w:pPr>
    <w:rPr>
      <w:b/>
      <w:bCs/>
      <w:lang w:eastAsia="it-IT"/>
    </w:rPr>
  </w:style>
  <w:style w:type="table" w:styleId="Tabellasemplice1">
    <w:name w:val="Table Simple 1"/>
    <w:basedOn w:val="Tabellanormale"/>
    <w:rsid w:val="002122BF"/>
    <w:pPr>
      <w:spacing w:line="264"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semiHidden/>
    <w:rsid w:val="006D36A4"/>
    <w:rPr>
      <w:sz w:val="20"/>
    </w:rPr>
  </w:style>
  <w:style w:type="paragraph" w:customStyle="1" w:styleId="Testofumetto2">
    <w:name w:val="Testo fumetto2"/>
    <w:basedOn w:val="Normale"/>
    <w:semiHidden/>
    <w:rsid w:val="006D36A4"/>
    <w:rPr>
      <w:rFonts w:ascii="Tahoma" w:hAnsi="Tahoma" w:cs="Tahoma"/>
      <w:sz w:val="16"/>
      <w:szCs w:val="16"/>
    </w:rPr>
  </w:style>
  <w:style w:type="paragraph" w:customStyle="1" w:styleId="Soggettocommento2">
    <w:name w:val="Soggetto commento2"/>
    <w:basedOn w:val="Testocommento"/>
    <w:next w:val="Testocommento"/>
    <w:semiHidden/>
    <w:rsid w:val="006D36A4"/>
    <w:rPr>
      <w:b/>
      <w:bCs/>
    </w:rPr>
  </w:style>
  <w:style w:type="character" w:customStyle="1" w:styleId="Titolo1Carattere">
    <w:name w:val="Titolo 1 Carattere"/>
    <w:aliases w:val="Tit_std1 Carattere,Section Carattere,SECTION Carattere,Titolo 1. Carattere,1Rapport Carattere,1 Titolo 1 Carattere,MARIO Carattere,Titolo 10 Carattere,Sirio 1 Carattere,Titolo 1 SIA Carattere,1 Carattere,indice Carattere"/>
    <w:basedOn w:val="Carpredefinitoparagrafo"/>
    <w:link w:val="Titolo1"/>
    <w:rsid w:val="0039051D"/>
    <w:rPr>
      <w:rFonts w:ascii="Arial Grassetto" w:hAnsi="Arial Grassetto"/>
      <w:b/>
      <w:i/>
      <w:caps/>
      <w:sz w:val="22"/>
      <w:lang w:eastAsia="en-US"/>
    </w:rPr>
  </w:style>
  <w:style w:type="character" w:customStyle="1" w:styleId="Titolo2Carattere">
    <w:name w:val="Titolo 2 Carattere"/>
    <w:aliases w:val="h2 Carattere,Titolo 2 Carattere Carattere Carattere,Heading 2 Char Carattere,2 Carattere"/>
    <w:basedOn w:val="Carpredefinitoparagrafo"/>
    <w:link w:val="Titolo2"/>
    <w:rsid w:val="0039051D"/>
    <w:rPr>
      <w:rFonts w:ascii="Arial Grassetto" w:hAnsi="Arial Grassetto"/>
      <w:b/>
      <w:i/>
      <w:smallCaps/>
      <w:sz w:val="22"/>
      <w:lang w:eastAsia="en-US"/>
    </w:rPr>
  </w:style>
  <w:style w:type="character" w:customStyle="1" w:styleId="Titolo3Carattere">
    <w:name w:val="Titolo 3 Carattere"/>
    <w:aliases w:val="Titolo 3_ Carattere1,Titolo 3 Katia Carattere1,NORMALE2 Carattere1,3TIT Carattere,tit3 Carattere"/>
    <w:basedOn w:val="Titolo2Carattere"/>
    <w:link w:val="Titolo3"/>
    <w:rsid w:val="0039051D"/>
  </w:style>
  <w:style w:type="character" w:customStyle="1" w:styleId="Titolo5Carattere">
    <w:name w:val="Titolo 5 Carattere"/>
    <w:aliases w:val=" Carattere1 Carattere Carattere,Carattere1 Carattere Carattere,Gliederung5 Carattere"/>
    <w:basedOn w:val="Carpredefinitoparagrafo"/>
    <w:link w:val="Titolo5"/>
    <w:rsid w:val="008131D0"/>
    <w:rPr>
      <w:rFonts w:ascii="Arial" w:hAnsi="Arial"/>
      <w:i/>
      <w:sz w:val="22"/>
    </w:rPr>
  </w:style>
  <w:style w:type="character" w:customStyle="1" w:styleId="Titolo4Carattere">
    <w:name w:val="Titolo 4 Carattere"/>
    <w:aliases w:val="Titolo 4 tommaso Carattere1,Heading 4 Titolo 4 tommaso Carattere1,Titolo 4 Carattere2 Carattere1,Titolo 4 Carattere Carattere2 Carattere1,Titolo 4 Carattere1 Carattere Carattere Carattere1,4 Carattere,Gliederung4 Carattere"/>
    <w:basedOn w:val="Carpredefinitoparagrafo"/>
    <w:link w:val="Titolo4"/>
    <w:rsid w:val="00561DC9"/>
    <w:rPr>
      <w:rFonts w:ascii="Arial" w:hAnsi="Arial" w:cs="Arial"/>
      <w:b/>
      <w:i/>
      <w:kern w:val="28"/>
      <w:sz w:val="22"/>
      <w:lang w:eastAsia="en-US"/>
    </w:rPr>
  </w:style>
  <w:style w:type="character" w:styleId="Rimandonotadichiusura">
    <w:name w:val="endnote reference"/>
    <w:basedOn w:val="Carpredefinitoparagrafo"/>
    <w:semiHidden/>
    <w:rsid w:val="000A608B"/>
    <w:rPr>
      <w:vertAlign w:val="superscript"/>
    </w:rPr>
  </w:style>
  <w:style w:type="paragraph" w:styleId="Revisione">
    <w:name w:val="Revision"/>
    <w:hidden/>
    <w:uiPriority w:val="99"/>
    <w:semiHidden/>
    <w:rsid w:val="008131D0"/>
    <w:rPr>
      <w:rFonts w:ascii="Book Antiqua" w:hAnsi="Book Antiqua"/>
      <w:sz w:val="22"/>
      <w:lang w:eastAsia="en-US"/>
    </w:rPr>
  </w:style>
  <w:style w:type="character" w:customStyle="1" w:styleId="Titolo7Carattere">
    <w:name w:val="Titolo 7 Carattere"/>
    <w:aliases w:val="Heading 7 Char Carattere,Heading 7 Char1 Char Carattere,Heading 7 Char Char Char Carattere,Heading 7 Char1 Char Char Char Char Carattere,Heading 7 Char Char Char Char Char Char Carattere,Heading 7 Char Char1 Char Char Carattere"/>
    <w:basedOn w:val="Carpredefinitoparagrafo"/>
    <w:link w:val="Titolo7"/>
    <w:rsid w:val="00414B2D"/>
    <w:rPr>
      <w:rFonts w:ascii="Arial" w:hAnsi="Arial"/>
      <w:sz w:val="22"/>
      <w:lang w:eastAsia="en-US"/>
    </w:rPr>
  </w:style>
  <w:style w:type="character" w:customStyle="1" w:styleId="Titolo8Carattere">
    <w:name w:val="Titolo 8 Carattere"/>
    <w:basedOn w:val="Carpredefinitoparagrafo"/>
    <w:link w:val="Titolo8"/>
    <w:rsid w:val="00414B2D"/>
    <w:rPr>
      <w:rFonts w:ascii="Arial" w:hAnsi="Arial"/>
      <w:i/>
      <w:sz w:val="22"/>
      <w:lang w:eastAsia="en-US"/>
    </w:rPr>
  </w:style>
  <w:style w:type="character" w:customStyle="1" w:styleId="Titolo9Carattere">
    <w:name w:val="Titolo 9 Carattere"/>
    <w:basedOn w:val="Carpredefinitoparagrafo"/>
    <w:link w:val="Titolo9"/>
    <w:rsid w:val="00414B2D"/>
    <w:rPr>
      <w:rFonts w:ascii="Arial" w:hAnsi="Arial"/>
      <w:i/>
      <w:sz w:val="18"/>
      <w:lang w:eastAsia="en-US"/>
    </w:rPr>
  </w:style>
  <w:style w:type="character" w:customStyle="1" w:styleId="TestocommentoCarattere">
    <w:name w:val="Testo commento Carattere"/>
    <w:basedOn w:val="Carpredefinitoparagrafo"/>
    <w:link w:val="Testocommento"/>
    <w:uiPriority w:val="99"/>
    <w:rsid w:val="00414B2D"/>
    <w:rPr>
      <w:rFonts w:ascii="Arial" w:hAnsi="Arial"/>
      <w:lang w:eastAsia="en-US"/>
    </w:rPr>
  </w:style>
  <w:style w:type="character" w:customStyle="1" w:styleId="TestofumettoCarattere">
    <w:name w:val="Testo fumetto Carattere"/>
    <w:basedOn w:val="Carpredefinitoparagrafo"/>
    <w:link w:val="Testofumetto"/>
    <w:uiPriority w:val="99"/>
    <w:semiHidden/>
    <w:rsid w:val="00414B2D"/>
    <w:rPr>
      <w:rFonts w:ascii="Tahoma" w:hAnsi="Tahoma" w:cs="Tahoma"/>
      <w:sz w:val="16"/>
      <w:szCs w:val="16"/>
      <w:lang w:eastAsia="en-US"/>
    </w:rPr>
  </w:style>
  <w:style w:type="character" w:customStyle="1" w:styleId="MappadocumentoCarattere">
    <w:name w:val="Mappa documento Carattere"/>
    <w:basedOn w:val="Carpredefinitoparagrafo"/>
    <w:link w:val="Mappadocumento"/>
    <w:uiPriority w:val="99"/>
    <w:semiHidden/>
    <w:rsid w:val="00414B2D"/>
    <w:rPr>
      <w:rFonts w:ascii="Tahoma" w:hAnsi="Tahoma" w:cs="Tahoma"/>
      <w:shd w:val="clear" w:color="auto" w:fill="000080"/>
      <w:lang w:eastAsia="en-US"/>
    </w:rPr>
  </w:style>
  <w:style w:type="character" w:customStyle="1" w:styleId="SoggettocommentoCarattere">
    <w:name w:val="Soggetto commento Carattere"/>
    <w:basedOn w:val="TestocommentoCarattere"/>
    <w:link w:val="Soggettocommento"/>
    <w:uiPriority w:val="99"/>
    <w:semiHidden/>
    <w:rsid w:val="00414B2D"/>
    <w:rPr>
      <w:b/>
      <w:bCs/>
    </w:rPr>
  </w:style>
  <w:style w:type="character" w:customStyle="1" w:styleId="TestonotaapidipaginaCarattere">
    <w:name w:val="Testo nota a piè di pagina Carattere"/>
    <w:basedOn w:val="Carpredefinitoparagrafo"/>
    <w:link w:val="Testonotaapidipagina"/>
    <w:semiHidden/>
    <w:rsid w:val="00414B2D"/>
    <w:rPr>
      <w:rFonts w:ascii="Arial" w:hAnsi="Arial"/>
      <w:sz w:val="16"/>
    </w:rPr>
  </w:style>
  <w:style w:type="table" w:styleId="Tabellagriglia5">
    <w:name w:val="Table Grid 5"/>
    <w:basedOn w:val="Tabellanormale"/>
    <w:rsid w:val="0026437C"/>
    <w:pPr>
      <w:spacing w:line="264"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estonotadichiusuraCarattere">
    <w:name w:val="Testo nota di chiusura Carattere"/>
    <w:basedOn w:val="Carpredefinitoparagrafo"/>
    <w:link w:val="Testonotadichiusura"/>
    <w:semiHidden/>
    <w:rsid w:val="00F610AE"/>
    <w:rPr>
      <w:rFonts w:ascii="Arial" w:hAnsi="Arial"/>
      <w:lang w:eastAsia="en-US"/>
    </w:rPr>
  </w:style>
  <w:style w:type="paragraph" w:customStyle="1" w:styleId="Titolo1STEAM">
    <w:name w:val="Titolo 1 STEAM"/>
    <w:basedOn w:val="Normale"/>
    <w:next w:val="Normale"/>
    <w:link w:val="Titolo1STEAMCarattere"/>
    <w:qFormat/>
    <w:rsid w:val="0039051D"/>
    <w:pPr>
      <w:pageBreakBefore/>
      <w:numPr>
        <w:numId w:val="4"/>
      </w:numPr>
      <w:tabs>
        <w:tab w:val="left" w:pos="0"/>
      </w:tabs>
      <w:spacing w:before="840" w:after="840"/>
      <w:outlineLvl w:val="0"/>
    </w:pPr>
    <w:rPr>
      <w:rFonts w:ascii="Arial Grassetto" w:hAnsi="Arial Grassetto"/>
      <w:b/>
      <w:i/>
      <w:caps/>
    </w:rPr>
  </w:style>
  <w:style w:type="paragraph" w:styleId="Puntoelenco">
    <w:name w:val="List Bullet"/>
    <w:aliases w:val="Carattere Carattere Carattere Carattere,Carattere Carattere Carattere Carattere Carattere Carattere Carattere Carattere Carattere Carattere"/>
    <w:basedOn w:val="Normale"/>
    <w:link w:val="PuntoelencoCarattere1"/>
    <w:rsid w:val="007451AC"/>
    <w:pPr>
      <w:jc w:val="left"/>
    </w:pPr>
    <w:rPr>
      <w:rFonts w:ascii="Book Antiqua" w:hAnsi="Book Antiqua"/>
    </w:rPr>
  </w:style>
  <w:style w:type="paragraph" w:styleId="Numeroelenco2">
    <w:name w:val="List Number 2"/>
    <w:basedOn w:val="Normale"/>
    <w:uiPriority w:val="99"/>
    <w:rsid w:val="007451AC"/>
    <w:pPr>
      <w:numPr>
        <w:numId w:val="9"/>
      </w:numPr>
      <w:tabs>
        <w:tab w:val="clear" w:pos="643"/>
      </w:tabs>
      <w:ind w:left="567" w:hanging="284"/>
      <w:jc w:val="left"/>
    </w:pPr>
    <w:rPr>
      <w:rFonts w:ascii="Book Antiqua" w:hAnsi="Book Antiqua"/>
    </w:rPr>
  </w:style>
  <w:style w:type="character" w:customStyle="1" w:styleId="PuntoelencoCarattere1">
    <w:name w:val="Punto elenco Carattere1"/>
    <w:aliases w:val="Carattere Carattere Carattere Carattere Carattere,Carattere Carattere Carattere Carattere Carattere Carattere Carattere Carattere Carattere Carattere Carattere"/>
    <w:basedOn w:val="Carpredefinitoparagrafo"/>
    <w:link w:val="Puntoelenco"/>
    <w:rsid w:val="007451AC"/>
    <w:rPr>
      <w:rFonts w:ascii="Book Antiqua" w:hAnsi="Book Antiqua"/>
      <w:sz w:val="22"/>
      <w:lang w:eastAsia="en-US"/>
    </w:rPr>
  </w:style>
  <w:style w:type="paragraph" w:styleId="Didascalia">
    <w:name w:val="caption"/>
    <w:aliases w:val="Map,figura Carattere,figura,Didascalia SIA,Didascalia SIA Carattere,Map1,figura1 Carattere Carattere,tabelle,Didascalia Carattere1,Didascalia Carattere2 Carattere2,Didascalia Carattere1 Carattere2 Carattere,Didascalia Carattere3"/>
    <w:basedOn w:val="Normale"/>
    <w:next w:val="Normale"/>
    <w:link w:val="DidascaliaCarattere"/>
    <w:qFormat/>
    <w:rsid w:val="007451AC"/>
    <w:pPr>
      <w:keepNext/>
      <w:keepLines/>
      <w:suppressLineNumbers/>
      <w:spacing w:before="220" w:after="260"/>
      <w:ind w:hanging="1985"/>
      <w:jc w:val="left"/>
    </w:pPr>
    <w:rPr>
      <w:rFonts w:ascii="Book Antiqua" w:hAnsi="Book Antiqua"/>
      <w:b/>
      <w:i/>
    </w:rPr>
  </w:style>
  <w:style w:type="paragraph" w:styleId="Numeroelenco">
    <w:name w:val="List Number"/>
    <w:aliases w:val="Carattere, Carattere Carattere, Carattere, Carattere Carattere7,Carattere2,Carattere Carattere7"/>
    <w:basedOn w:val="Normale"/>
    <w:link w:val="NumeroelencoCarattere1"/>
    <w:uiPriority w:val="99"/>
    <w:rsid w:val="007451AC"/>
    <w:pPr>
      <w:numPr>
        <w:numId w:val="10"/>
      </w:numPr>
      <w:tabs>
        <w:tab w:val="clear" w:pos="360"/>
      </w:tabs>
      <w:ind w:left="284" w:hanging="284"/>
      <w:jc w:val="left"/>
    </w:pPr>
    <w:rPr>
      <w:rFonts w:ascii="Book Antiqua" w:hAnsi="Book Antiqua"/>
    </w:rPr>
  </w:style>
  <w:style w:type="character" w:customStyle="1" w:styleId="DidascaliaCarattere">
    <w:name w:val="Didascalia Carattere"/>
    <w:aliases w:val="Map Carattere,figura Carattere Carattere,figura Carattere1,Didascalia SIA Carattere1,Didascalia SIA Carattere Carattere,Map1 Carattere,figura1 Carattere Carattere Carattere,tabelle Carattere,Didascalia Carattere1 Carattere"/>
    <w:basedOn w:val="Carpredefinitoparagrafo"/>
    <w:link w:val="Didascalia"/>
    <w:rsid w:val="007451AC"/>
    <w:rPr>
      <w:rFonts w:ascii="Book Antiqua" w:hAnsi="Book Antiqua"/>
      <w:b/>
      <w:i/>
      <w:sz w:val="22"/>
      <w:lang w:eastAsia="en-US"/>
    </w:rPr>
  </w:style>
  <w:style w:type="paragraph" w:styleId="Puntoelenco2">
    <w:name w:val="List Bullet 2"/>
    <w:basedOn w:val="Normale"/>
    <w:link w:val="Puntoelenco2Carattere"/>
    <w:uiPriority w:val="99"/>
    <w:rsid w:val="007451AC"/>
    <w:pPr>
      <w:numPr>
        <w:numId w:val="11"/>
      </w:numPr>
      <w:contextualSpacing/>
    </w:pPr>
  </w:style>
  <w:style w:type="character" w:customStyle="1" w:styleId="StileMessaggioDiPostaElettronica1051">
    <w:name w:val="StileMessaggioDiPostaElettronica105"/>
    <w:aliases w:val="StileMessaggioDiPostaElettronica105"/>
    <w:basedOn w:val="Carpredefinitoparagrafo"/>
    <w:semiHidden/>
    <w:personal/>
    <w:personalCompose/>
    <w:rsid w:val="007451AC"/>
    <w:rPr>
      <w:rFonts w:ascii="Calibri" w:hAnsi="Calibri" w:hint="default"/>
      <w:color w:val="auto"/>
    </w:rPr>
  </w:style>
  <w:style w:type="paragraph" w:customStyle="1" w:styleId="titoloindicefonti">
    <w:name w:val="titolo indice fonti"/>
    <w:basedOn w:val="Normale"/>
    <w:rsid w:val="007451AC"/>
    <w:pPr>
      <w:tabs>
        <w:tab w:val="left" w:pos="9000"/>
        <w:tab w:val="right" w:pos="9360"/>
      </w:tabs>
      <w:suppressAutoHyphens/>
      <w:overflowPunct w:val="0"/>
      <w:autoSpaceDE w:val="0"/>
      <w:autoSpaceDN w:val="0"/>
      <w:adjustRightInd w:val="0"/>
      <w:spacing w:line="240" w:lineRule="auto"/>
      <w:textAlignment w:val="baseline"/>
    </w:pPr>
    <w:rPr>
      <w:rFonts w:ascii="Courier New" w:hAnsi="Courier New"/>
      <w:sz w:val="24"/>
      <w:lang w:val="en-US" w:eastAsia="it-IT"/>
    </w:rPr>
  </w:style>
  <w:style w:type="paragraph" w:customStyle="1" w:styleId="mara-elenco1">
    <w:name w:val="mara - elenco1"/>
    <w:basedOn w:val="Normale"/>
    <w:rsid w:val="007451AC"/>
    <w:pPr>
      <w:numPr>
        <w:numId w:val="12"/>
      </w:numPr>
      <w:spacing w:line="288" w:lineRule="auto"/>
      <w:ind w:right="283"/>
    </w:pPr>
    <w:rPr>
      <w:szCs w:val="22"/>
      <w:lang w:eastAsia="it-IT"/>
    </w:rPr>
  </w:style>
  <w:style w:type="paragraph" w:styleId="Corpodeltesto">
    <w:name w:val="Body Text"/>
    <w:aliases w:val="N,relazione"/>
    <w:basedOn w:val="Normale"/>
    <w:link w:val="CorpodeltestoCarattere"/>
    <w:uiPriority w:val="99"/>
    <w:rsid w:val="007451AC"/>
    <w:pPr>
      <w:spacing w:after="120" w:line="288" w:lineRule="auto"/>
    </w:pPr>
    <w:rPr>
      <w:rFonts w:ascii="Times New Roman" w:hAnsi="Times New Roman"/>
      <w:sz w:val="24"/>
      <w:szCs w:val="24"/>
      <w:lang w:eastAsia="it-IT"/>
    </w:rPr>
  </w:style>
  <w:style w:type="character" w:customStyle="1" w:styleId="CorpodeltestoCarattere">
    <w:name w:val="Corpo del testo Carattere"/>
    <w:aliases w:val="N Carattere,relazione Carattere"/>
    <w:basedOn w:val="Carpredefinitoparagrafo"/>
    <w:link w:val="Corpodeltesto"/>
    <w:uiPriority w:val="99"/>
    <w:rsid w:val="007451AC"/>
    <w:rPr>
      <w:sz w:val="24"/>
      <w:szCs w:val="24"/>
    </w:rPr>
  </w:style>
  <w:style w:type="paragraph" w:styleId="Corpodeltesto2">
    <w:name w:val="Body Text 2"/>
    <w:basedOn w:val="Normale"/>
    <w:link w:val="Corpodeltesto2Carattere"/>
    <w:uiPriority w:val="99"/>
    <w:rsid w:val="007451AC"/>
    <w:pPr>
      <w:spacing w:after="120" w:line="480" w:lineRule="auto"/>
      <w:jc w:val="left"/>
    </w:pPr>
  </w:style>
  <w:style w:type="character" w:customStyle="1" w:styleId="Corpodeltesto2Carattere">
    <w:name w:val="Corpo del testo 2 Carattere"/>
    <w:basedOn w:val="Carpredefinitoparagrafo"/>
    <w:link w:val="Corpodeltesto2"/>
    <w:uiPriority w:val="99"/>
    <w:rsid w:val="007451AC"/>
    <w:rPr>
      <w:rFonts w:ascii="Arial" w:hAnsi="Arial"/>
      <w:sz w:val="22"/>
      <w:lang w:eastAsia="en-US"/>
    </w:rPr>
  </w:style>
  <w:style w:type="character" w:customStyle="1" w:styleId="Titolo3Carattere1">
    <w:name w:val="Titolo 3 Carattere1"/>
    <w:aliases w:val="Titolo 3_ Carattere,Titolo 3 Carattere Carattere,Titolo 3 Katia Carattere,NORMALE2 Carattere"/>
    <w:basedOn w:val="Carpredefinitoparagrafo"/>
    <w:rsid w:val="007451AC"/>
    <w:rPr>
      <w:rFonts w:ascii="Book Antiqua" w:hAnsi="Book Antiqua"/>
      <w:b/>
      <w:i/>
      <w:smallCaps/>
      <w:kern w:val="28"/>
      <w:sz w:val="22"/>
      <w:lang w:val="it-IT" w:eastAsia="en-US" w:bidi="ar-SA"/>
    </w:rPr>
  </w:style>
  <w:style w:type="character" w:customStyle="1" w:styleId="Titolo4Carattere1">
    <w:name w:val="Titolo 4 Carattere1"/>
    <w:aliases w:val="Titolo 4 tommaso Carattere,Heading 4 Titolo 4 tommaso Carattere,Titolo 4 Carattere2 Carattere,Titolo 4 Carattere Carattere2 Carattere,Titolo 4 Carattere1 Carattere Carattere Carattere,Titolo 4 Carattere Carattere1 Carattere Carattere"/>
    <w:basedOn w:val="Carpredefinitoparagrafo"/>
    <w:rsid w:val="007451AC"/>
    <w:rPr>
      <w:rFonts w:ascii="Book Antiqua" w:hAnsi="Book Antiqua"/>
      <w:b/>
      <w:i/>
      <w:sz w:val="22"/>
      <w:lang w:val="it-IT" w:eastAsia="en-US" w:bidi="ar-SA"/>
    </w:rPr>
  </w:style>
  <w:style w:type="paragraph" w:customStyle="1" w:styleId="carattereTabella">
    <w:name w:val="carattere Tabella"/>
    <w:basedOn w:val="Normale"/>
    <w:link w:val="carattereTabellaChar"/>
    <w:uiPriority w:val="99"/>
    <w:rsid w:val="007451AC"/>
    <w:pPr>
      <w:jc w:val="left"/>
    </w:pPr>
    <w:rPr>
      <w:rFonts w:ascii="Book Antiqua" w:hAnsi="Book Antiqua"/>
      <w:sz w:val="18"/>
    </w:rPr>
  </w:style>
  <w:style w:type="character" w:styleId="Numeropagina">
    <w:name w:val="page number"/>
    <w:basedOn w:val="Carpredefinitoparagrafo"/>
    <w:rsid w:val="007451AC"/>
    <w:rPr>
      <w:rFonts w:ascii="Book Antiqua" w:hAnsi="Book Antiqua"/>
      <w:sz w:val="22"/>
    </w:rPr>
  </w:style>
  <w:style w:type="paragraph" w:customStyle="1" w:styleId="xl23">
    <w:name w:val="xl23"/>
    <w:basedOn w:val="Normale"/>
    <w:rsid w:val="007451AC"/>
    <w:pPr>
      <w:overflowPunct w:val="0"/>
      <w:autoSpaceDE w:val="0"/>
      <w:autoSpaceDN w:val="0"/>
      <w:adjustRightInd w:val="0"/>
      <w:spacing w:before="100" w:after="100" w:line="240" w:lineRule="auto"/>
      <w:jc w:val="center"/>
      <w:textAlignment w:val="baseline"/>
    </w:pPr>
    <w:rPr>
      <w:rFonts w:ascii="Book Antiqua" w:hAnsi="Book Antiqua"/>
      <w:b/>
      <w:sz w:val="18"/>
      <w:lang w:val="en-US"/>
    </w:rPr>
  </w:style>
  <w:style w:type="paragraph" w:customStyle="1" w:styleId="AllParagraphText">
    <w:name w:val="All Paragraph Text"/>
    <w:basedOn w:val="Normale"/>
    <w:rsid w:val="007451AC"/>
    <w:pPr>
      <w:tabs>
        <w:tab w:val="left" w:pos="1985"/>
      </w:tabs>
      <w:spacing w:before="120" w:after="120" w:line="240" w:lineRule="auto"/>
      <w:ind w:left="864"/>
    </w:pPr>
    <w:rPr>
      <w:lang w:val="en-GB"/>
    </w:rPr>
  </w:style>
  <w:style w:type="paragraph" w:customStyle="1" w:styleId="Bullets">
    <w:name w:val="Bullets"/>
    <w:basedOn w:val="AllParagraphText"/>
    <w:rsid w:val="007451AC"/>
    <w:pPr>
      <w:numPr>
        <w:ilvl w:val="1"/>
        <w:numId w:val="14"/>
      </w:numPr>
      <w:tabs>
        <w:tab w:val="clear" w:pos="1985"/>
        <w:tab w:val="left" w:pos="1701"/>
      </w:tabs>
      <w:spacing w:before="0" w:after="0"/>
    </w:pPr>
  </w:style>
  <w:style w:type="character" w:styleId="Collegamentovisitato">
    <w:name w:val="FollowedHyperlink"/>
    <w:basedOn w:val="Carpredefinitoparagrafo"/>
    <w:unhideWhenUsed/>
    <w:rsid w:val="007451AC"/>
    <w:rPr>
      <w:color w:val="800080"/>
      <w:u w:val="single"/>
    </w:rPr>
  </w:style>
  <w:style w:type="paragraph" w:customStyle="1" w:styleId="xl66">
    <w:name w:val="xl66"/>
    <w:basedOn w:val="Normale"/>
    <w:rsid w:val="007451AC"/>
    <w:pPr>
      <w:spacing w:before="100" w:beforeAutospacing="1" w:after="100" w:afterAutospacing="1" w:line="240" w:lineRule="auto"/>
      <w:jc w:val="left"/>
    </w:pPr>
    <w:rPr>
      <w:rFonts w:ascii="Times New Roman" w:hAnsi="Times New Roman"/>
      <w:sz w:val="16"/>
      <w:szCs w:val="16"/>
      <w:lang w:eastAsia="it-IT"/>
    </w:rPr>
  </w:style>
  <w:style w:type="paragraph" w:customStyle="1" w:styleId="xl67">
    <w:name w:val="xl67"/>
    <w:basedOn w:val="Normale"/>
    <w:rsid w:val="007451AC"/>
    <w:pPr>
      <w:pBdr>
        <w:top w:val="single" w:sz="8" w:space="0" w:color="auto"/>
        <w:left w:val="single" w:sz="8" w:space="0" w:color="auto"/>
      </w:pBdr>
      <w:spacing w:before="100" w:beforeAutospacing="1" w:after="100" w:afterAutospacing="1" w:line="240" w:lineRule="auto"/>
      <w:jc w:val="left"/>
      <w:textAlignment w:val="center"/>
    </w:pPr>
    <w:rPr>
      <w:rFonts w:ascii="Times New Roman" w:hAnsi="Times New Roman"/>
      <w:sz w:val="24"/>
      <w:szCs w:val="24"/>
      <w:lang w:eastAsia="it-IT"/>
    </w:rPr>
  </w:style>
  <w:style w:type="paragraph" w:customStyle="1" w:styleId="xl68">
    <w:name w:val="xl68"/>
    <w:basedOn w:val="Normale"/>
    <w:rsid w:val="007451AC"/>
    <w:pPr>
      <w:pBdr>
        <w:top w:val="single" w:sz="8" w:space="0" w:color="auto"/>
      </w:pBdr>
      <w:spacing w:before="100" w:beforeAutospacing="1" w:after="100" w:afterAutospacing="1" w:line="240" w:lineRule="auto"/>
      <w:jc w:val="left"/>
      <w:textAlignment w:val="center"/>
    </w:pPr>
    <w:rPr>
      <w:rFonts w:cs="Arial"/>
      <w:b/>
      <w:bCs/>
      <w:sz w:val="24"/>
      <w:szCs w:val="24"/>
      <w:lang w:eastAsia="it-IT"/>
    </w:rPr>
  </w:style>
  <w:style w:type="paragraph" w:customStyle="1" w:styleId="xl69">
    <w:name w:val="xl69"/>
    <w:basedOn w:val="Normale"/>
    <w:rsid w:val="007451AC"/>
    <w:pPr>
      <w:pBdr>
        <w:left w:val="single" w:sz="8" w:space="0" w:color="auto"/>
      </w:pBdr>
      <w:spacing w:before="100" w:beforeAutospacing="1" w:after="100" w:afterAutospacing="1" w:line="240" w:lineRule="auto"/>
      <w:jc w:val="left"/>
      <w:textAlignment w:val="center"/>
    </w:pPr>
    <w:rPr>
      <w:rFonts w:ascii="Times New Roman" w:hAnsi="Times New Roman"/>
      <w:sz w:val="24"/>
      <w:szCs w:val="24"/>
      <w:lang w:eastAsia="it-IT"/>
    </w:rPr>
  </w:style>
  <w:style w:type="paragraph" w:customStyle="1" w:styleId="xl70">
    <w:name w:val="xl70"/>
    <w:basedOn w:val="Normale"/>
    <w:rsid w:val="007451AC"/>
    <w:pPr>
      <w:spacing w:before="100" w:beforeAutospacing="1" w:after="100" w:afterAutospacing="1" w:line="240" w:lineRule="auto"/>
      <w:jc w:val="left"/>
      <w:textAlignment w:val="center"/>
    </w:pPr>
    <w:rPr>
      <w:rFonts w:ascii="Times New Roman" w:hAnsi="Times New Roman"/>
      <w:b/>
      <w:bCs/>
      <w:i/>
      <w:iCs/>
      <w:sz w:val="24"/>
      <w:szCs w:val="24"/>
      <w:lang w:eastAsia="it-IT"/>
    </w:rPr>
  </w:style>
  <w:style w:type="paragraph" w:customStyle="1" w:styleId="xl71">
    <w:name w:val="xl71"/>
    <w:basedOn w:val="Normale"/>
    <w:rsid w:val="007451AC"/>
    <w:pPr>
      <w:pBdr>
        <w:left w:val="single" w:sz="8" w:space="0" w:color="auto"/>
        <w:bottom w:val="double" w:sz="6" w:space="0" w:color="auto"/>
      </w:pBdr>
      <w:spacing w:before="100" w:beforeAutospacing="1" w:after="100" w:afterAutospacing="1" w:line="240" w:lineRule="auto"/>
      <w:jc w:val="left"/>
      <w:textAlignment w:val="center"/>
    </w:pPr>
    <w:rPr>
      <w:rFonts w:ascii="Times New Roman" w:hAnsi="Times New Roman"/>
      <w:b/>
      <w:bCs/>
      <w:sz w:val="24"/>
      <w:szCs w:val="24"/>
      <w:lang w:eastAsia="it-IT"/>
    </w:rPr>
  </w:style>
  <w:style w:type="paragraph" w:customStyle="1" w:styleId="xl72">
    <w:name w:val="xl72"/>
    <w:basedOn w:val="Normale"/>
    <w:rsid w:val="007451AC"/>
    <w:pPr>
      <w:pBdr>
        <w:bottom w:val="double" w:sz="6" w:space="0" w:color="auto"/>
      </w:pBdr>
      <w:spacing w:before="100" w:beforeAutospacing="1" w:after="100" w:afterAutospacing="1" w:line="240" w:lineRule="auto"/>
      <w:jc w:val="left"/>
      <w:textAlignment w:val="center"/>
    </w:pPr>
    <w:rPr>
      <w:rFonts w:ascii="Times New Roman" w:hAnsi="Times New Roman"/>
      <w:sz w:val="24"/>
      <w:szCs w:val="24"/>
      <w:lang w:eastAsia="it-IT"/>
    </w:rPr>
  </w:style>
  <w:style w:type="paragraph" w:customStyle="1" w:styleId="xl73">
    <w:name w:val="xl73"/>
    <w:basedOn w:val="Normale"/>
    <w:rsid w:val="007451AC"/>
    <w:pPr>
      <w:spacing w:before="100" w:beforeAutospacing="1" w:after="100" w:afterAutospacing="1" w:line="240" w:lineRule="auto"/>
      <w:jc w:val="left"/>
      <w:textAlignment w:val="center"/>
    </w:pPr>
    <w:rPr>
      <w:rFonts w:ascii="Times New Roman" w:hAnsi="Times New Roman"/>
      <w:sz w:val="24"/>
      <w:szCs w:val="24"/>
      <w:lang w:eastAsia="it-IT"/>
    </w:rPr>
  </w:style>
  <w:style w:type="paragraph" w:customStyle="1" w:styleId="xl74">
    <w:name w:val="xl74"/>
    <w:basedOn w:val="Normale"/>
    <w:rsid w:val="007451A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75">
    <w:name w:val="xl75"/>
    <w:basedOn w:val="Normale"/>
    <w:rsid w:val="007451AC"/>
    <w:pPr>
      <w:spacing w:before="100" w:beforeAutospacing="1" w:after="100" w:afterAutospacing="1" w:line="240" w:lineRule="auto"/>
      <w:jc w:val="left"/>
    </w:pPr>
    <w:rPr>
      <w:rFonts w:ascii="Tahoma" w:hAnsi="Tahoma" w:cs="Tahoma"/>
      <w:sz w:val="16"/>
      <w:szCs w:val="16"/>
      <w:lang w:eastAsia="it-IT"/>
    </w:rPr>
  </w:style>
  <w:style w:type="paragraph" w:customStyle="1" w:styleId="xl76">
    <w:name w:val="xl76"/>
    <w:basedOn w:val="Normale"/>
    <w:rsid w:val="007451A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77">
    <w:name w:val="xl77"/>
    <w:basedOn w:val="Normale"/>
    <w:rsid w:val="00745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78">
    <w:name w:val="xl78"/>
    <w:basedOn w:val="Normale"/>
    <w:rsid w:val="007451AC"/>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79">
    <w:name w:val="xl79"/>
    <w:basedOn w:val="Normale"/>
    <w:rsid w:val="007451AC"/>
    <w:pPr>
      <w:pBdr>
        <w:top w:val="single" w:sz="4" w:space="0" w:color="auto"/>
        <w:left w:val="single" w:sz="4" w:space="8" w:color="auto"/>
        <w:bottom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80">
    <w:name w:val="xl80"/>
    <w:basedOn w:val="Normale"/>
    <w:rsid w:val="007451AC"/>
    <w:pPr>
      <w:pBdr>
        <w:top w:val="single" w:sz="4" w:space="0" w:color="auto"/>
        <w:bottom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81">
    <w:name w:val="xl81"/>
    <w:basedOn w:val="Normale"/>
    <w:rsid w:val="007451AC"/>
    <w:pPr>
      <w:pBdr>
        <w:top w:val="single" w:sz="4" w:space="0" w:color="auto"/>
        <w:bottom w:val="single" w:sz="4" w:space="0" w:color="auto"/>
        <w:right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82">
    <w:name w:val="xl82"/>
    <w:basedOn w:val="Normale"/>
    <w:rsid w:val="007451AC"/>
    <w:pPr>
      <w:pBdr>
        <w:top w:val="single" w:sz="4" w:space="0" w:color="auto"/>
        <w:bottom w:val="single" w:sz="4" w:space="0" w:color="auto"/>
      </w:pBdr>
      <w:spacing w:before="100" w:beforeAutospacing="1" w:after="100" w:afterAutospacing="1" w:line="240" w:lineRule="auto"/>
      <w:jc w:val="left"/>
    </w:pPr>
    <w:rPr>
      <w:rFonts w:ascii="Tahoma" w:hAnsi="Tahoma" w:cs="Tahoma"/>
      <w:sz w:val="16"/>
      <w:szCs w:val="16"/>
      <w:lang w:eastAsia="it-IT"/>
    </w:rPr>
  </w:style>
  <w:style w:type="paragraph" w:customStyle="1" w:styleId="xl83">
    <w:name w:val="xl83"/>
    <w:basedOn w:val="Normale"/>
    <w:rsid w:val="007451AC"/>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hAnsi="Tahoma" w:cs="Tahoma"/>
      <w:sz w:val="16"/>
      <w:szCs w:val="16"/>
      <w:lang w:eastAsia="it-IT"/>
    </w:rPr>
  </w:style>
  <w:style w:type="paragraph" w:customStyle="1" w:styleId="xl84">
    <w:name w:val="xl84"/>
    <w:basedOn w:val="Normale"/>
    <w:rsid w:val="007451AC"/>
    <w:pPr>
      <w:pBdr>
        <w:top w:val="single" w:sz="4" w:space="0" w:color="auto"/>
        <w:left w:val="single" w:sz="4" w:space="0" w:color="auto"/>
        <w:bottom w:val="single" w:sz="4" w:space="0" w:color="auto"/>
      </w:pBdr>
      <w:spacing w:before="100" w:beforeAutospacing="1" w:after="100" w:afterAutospacing="1" w:line="240" w:lineRule="auto"/>
      <w:jc w:val="left"/>
    </w:pPr>
    <w:rPr>
      <w:rFonts w:ascii="Tahoma" w:hAnsi="Tahoma" w:cs="Tahoma"/>
      <w:sz w:val="16"/>
      <w:szCs w:val="16"/>
      <w:lang w:eastAsia="it-IT"/>
    </w:rPr>
  </w:style>
  <w:style w:type="paragraph" w:customStyle="1" w:styleId="xl85">
    <w:name w:val="xl85"/>
    <w:basedOn w:val="Normale"/>
    <w:rsid w:val="007451AC"/>
    <w:pPr>
      <w:pBdr>
        <w:top w:val="single" w:sz="4" w:space="0" w:color="auto"/>
        <w:left w:val="single" w:sz="4" w:space="8" w:color="auto"/>
        <w:bottom w:val="single" w:sz="4" w:space="0" w:color="auto"/>
      </w:pBdr>
      <w:shd w:val="clear" w:color="000000" w:fill="000000"/>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86">
    <w:name w:val="xl86"/>
    <w:basedOn w:val="Normale"/>
    <w:rsid w:val="007451AC"/>
    <w:pPr>
      <w:pBdr>
        <w:top w:val="single" w:sz="4" w:space="0" w:color="auto"/>
        <w:bottom w:val="single" w:sz="4" w:space="0" w:color="auto"/>
      </w:pBdr>
      <w:shd w:val="clear" w:color="000000" w:fill="000000"/>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87">
    <w:name w:val="xl87"/>
    <w:basedOn w:val="Normale"/>
    <w:rsid w:val="007451AC"/>
    <w:pPr>
      <w:pBdr>
        <w:top w:val="single" w:sz="4" w:space="0" w:color="auto"/>
        <w:bottom w:val="single" w:sz="4" w:space="0" w:color="auto"/>
        <w:right w:val="single" w:sz="4" w:space="0" w:color="auto"/>
      </w:pBdr>
      <w:shd w:val="clear" w:color="000000" w:fill="000000"/>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88">
    <w:name w:val="xl88"/>
    <w:basedOn w:val="Normale"/>
    <w:rsid w:val="007451AC"/>
    <w:pPr>
      <w:pBdr>
        <w:top w:val="single" w:sz="4" w:space="0" w:color="auto"/>
        <w:bottom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89">
    <w:name w:val="xl89"/>
    <w:basedOn w:val="Normale"/>
    <w:rsid w:val="007451AC"/>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90">
    <w:name w:val="xl90"/>
    <w:basedOn w:val="Normale"/>
    <w:rsid w:val="007451AC"/>
    <w:pPr>
      <w:pBdr>
        <w:top w:val="single" w:sz="4" w:space="0" w:color="auto"/>
        <w:left w:val="single" w:sz="4" w:space="0" w:color="auto"/>
        <w:bottom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91">
    <w:name w:val="xl91"/>
    <w:basedOn w:val="Normale"/>
    <w:rsid w:val="007451AC"/>
    <w:pPr>
      <w:pBdr>
        <w:top w:val="single" w:sz="4" w:space="0" w:color="auto"/>
        <w:bottom w:val="single" w:sz="4" w:space="0" w:color="auto"/>
      </w:pBdr>
      <w:shd w:val="clear" w:color="000000" w:fill="000000"/>
      <w:spacing w:before="100" w:beforeAutospacing="1" w:after="100" w:afterAutospacing="1" w:line="240" w:lineRule="auto"/>
      <w:jc w:val="left"/>
    </w:pPr>
    <w:rPr>
      <w:rFonts w:ascii="Tahoma" w:hAnsi="Tahoma" w:cs="Tahoma"/>
      <w:sz w:val="24"/>
      <w:szCs w:val="24"/>
      <w:lang w:eastAsia="it-IT"/>
    </w:rPr>
  </w:style>
  <w:style w:type="paragraph" w:customStyle="1" w:styleId="xl92">
    <w:name w:val="xl92"/>
    <w:basedOn w:val="Normale"/>
    <w:rsid w:val="007451AC"/>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left"/>
    </w:pPr>
    <w:rPr>
      <w:rFonts w:ascii="Tahoma" w:hAnsi="Tahoma" w:cs="Tahoma"/>
      <w:sz w:val="24"/>
      <w:szCs w:val="24"/>
      <w:lang w:eastAsia="it-IT"/>
    </w:rPr>
  </w:style>
  <w:style w:type="paragraph" w:customStyle="1" w:styleId="xl93">
    <w:name w:val="xl93"/>
    <w:basedOn w:val="Normale"/>
    <w:rsid w:val="007451AC"/>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left"/>
    </w:pPr>
    <w:rPr>
      <w:rFonts w:ascii="Tahoma" w:hAnsi="Tahoma" w:cs="Tahoma"/>
      <w:sz w:val="24"/>
      <w:szCs w:val="24"/>
      <w:lang w:eastAsia="it-IT"/>
    </w:rPr>
  </w:style>
  <w:style w:type="paragraph" w:customStyle="1" w:styleId="xl94">
    <w:name w:val="xl94"/>
    <w:basedOn w:val="Normale"/>
    <w:rsid w:val="007451AC"/>
    <w:pPr>
      <w:pBdr>
        <w:top w:val="single" w:sz="4" w:space="0" w:color="auto"/>
        <w:left w:val="single" w:sz="8" w:space="0" w:color="auto"/>
        <w:right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95">
    <w:name w:val="xl95"/>
    <w:basedOn w:val="Normale"/>
    <w:rsid w:val="007451AC"/>
    <w:pPr>
      <w:pBdr>
        <w:top w:val="single" w:sz="4" w:space="0" w:color="auto"/>
        <w:left w:val="single" w:sz="4" w:space="8"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96">
    <w:name w:val="xl96"/>
    <w:basedOn w:val="Normale"/>
    <w:rsid w:val="007451AC"/>
    <w:pPr>
      <w:pBdr>
        <w:top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97">
    <w:name w:val="xl97"/>
    <w:basedOn w:val="Normale"/>
    <w:rsid w:val="007451AC"/>
    <w:pPr>
      <w:pBdr>
        <w:top w:val="single" w:sz="4" w:space="0" w:color="auto"/>
        <w:right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98">
    <w:name w:val="xl98"/>
    <w:basedOn w:val="Normale"/>
    <w:rsid w:val="007451AC"/>
    <w:pPr>
      <w:pBdr>
        <w:top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99">
    <w:name w:val="xl99"/>
    <w:basedOn w:val="Normale"/>
    <w:rsid w:val="007451AC"/>
    <w:pPr>
      <w:pBdr>
        <w:top w:val="single" w:sz="4" w:space="0" w:color="auto"/>
      </w:pBdr>
      <w:shd w:val="clear" w:color="000000" w:fill="000000"/>
      <w:spacing w:before="100" w:beforeAutospacing="1" w:after="100" w:afterAutospacing="1" w:line="240" w:lineRule="auto"/>
      <w:jc w:val="left"/>
    </w:pPr>
    <w:rPr>
      <w:rFonts w:ascii="Tahoma" w:hAnsi="Tahoma" w:cs="Tahoma"/>
      <w:sz w:val="24"/>
      <w:szCs w:val="24"/>
      <w:lang w:eastAsia="it-IT"/>
    </w:rPr>
  </w:style>
  <w:style w:type="paragraph" w:customStyle="1" w:styleId="xl100">
    <w:name w:val="xl100"/>
    <w:basedOn w:val="Normale"/>
    <w:rsid w:val="007451AC"/>
    <w:pPr>
      <w:pBdr>
        <w:left w:val="single" w:sz="4" w:space="8"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01">
    <w:name w:val="xl101"/>
    <w:basedOn w:val="Normale"/>
    <w:rsid w:val="007451AC"/>
    <w:pP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02">
    <w:name w:val="xl102"/>
    <w:basedOn w:val="Normale"/>
    <w:rsid w:val="007451AC"/>
    <w:pPr>
      <w:spacing w:before="100" w:beforeAutospacing="1" w:after="100" w:afterAutospacing="1" w:line="240" w:lineRule="auto"/>
      <w:jc w:val="left"/>
    </w:pPr>
    <w:rPr>
      <w:rFonts w:ascii="Tahoma" w:hAnsi="Tahoma" w:cs="Tahoma"/>
      <w:sz w:val="24"/>
      <w:szCs w:val="24"/>
      <w:lang w:eastAsia="it-IT"/>
    </w:rPr>
  </w:style>
  <w:style w:type="paragraph" w:customStyle="1" w:styleId="xl103">
    <w:name w:val="xl103"/>
    <w:basedOn w:val="Normale"/>
    <w:rsid w:val="007451A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104">
    <w:name w:val="xl104"/>
    <w:basedOn w:val="Normale"/>
    <w:rsid w:val="007451AC"/>
    <w:pPr>
      <w:pBdr>
        <w:top w:val="single" w:sz="4" w:space="0" w:color="auto"/>
        <w:left w:val="single" w:sz="4" w:space="8" w:color="auto"/>
        <w:bottom w:val="single" w:sz="8"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05">
    <w:name w:val="xl105"/>
    <w:basedOn w:val="Normale"/>
    <w:rsid w:val="007451AC"/>
    <w:pPr>
      <w:pBdr>
        <w:top w:val="single" w:sz="4" w:space="0" w:color="auto"/>
        <w:bottom w:val="single" w:sz="8"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06">
    <w:name w:val="xl106"/>
    <w:basedOn w:val="Normale"/>
    <w:rsid w:val="007451AC"/>
    <w:pPr>
      <w:pBdr>
        <w:top w:val="single" w:sz="4" w:space="0" w:color="auto"/>
        <w:bottom w:val="single" w:sz="8" w:space="0" w:color="auto"/>
        <w:right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07">
    <w:name w:val="xl107"/>
    <w:basedOn w:val="Normale"/>
    <w:rsid w:val="007451AC"/>
    <w:pPr>
      <w:pBdr>
        <w:top w:val="single" w:sz="4" w:space="0" w:color="auto"/>
        <w:bottom w:val="single" w:sz="8"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108">
    <w:name w:val="xl108"/>
    <w:basedOn w:val="Normale"/>
    <w:rsid w:val="007451AC"/>
    <w:pPr>
      <w:pBdr>
        <w:top w:val="single" w:sz="4" w:space="0" w:color="auto"/>
        <w:bottom w:val="single" w:sz="8" w:space="0" w:color="auto"/>
        <w:right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109">
    <w:name w:val="xl109"/>
    <w:basedOn w:val="Normale"/>
    <w:rsid w:val="007451AC"/>
    <w:pPr>
      <w:pBdr>
        <w:top w:val="single" w:sz="8" w:space="0" w:color="auto"/>
        <w:left w:val="single" w:sz="4" w:space="0" w:color="auto"/>
        <w:bottom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110">
    <w:name w:val="xl110"/>
    <w:basedOn w:val="Normale"/>
    <w:rsid w:val="007451AC"/>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111">
    <w:name w:val="xl111"/>
    <w:basedOn w:val="Normale"/>
    <w:rsid w:val="007451A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112">
    <w:name w:val="xl112"/>
    <w:basedOn w:val="Normale"/>
    <w:rsid w:val="007451AC"/>
    <w:pPr>
      <w:pBdr>
        <w:top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113">
    <w:name w:val="xl113"/>
    <w:basedOn w:val="Normale"/>
    <w:rsid w:val="007451AC"/>
    <w:pPr>
      <w:pBdr>
        <w:top w:val="single" w:sz="4" w:space="0" w:color="auto"/>
        <w:left w:val="single" w:sz="8" w:space="8" w:color="auto"/>
        <w:bottom w:val="single" w:sz="4"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14">
    <w:name w:val="xl114"/>
    <w:basedOn w:val="Normale"/>
    <w:rsid w:val="007451AC"/>
    <w:pPr>
      <w:pBdr>
        <w:top w:val="single" w:sz="4" w:space="0" w:color="auto"/>
        <w:left w:val="single" w:sz="8" w:space="8" w:color="auto"/>
        <w:bottom w:val="single" w:sz="4" w:space="0" w:color="auto"/>
      </w:pBdr>
      <w:shd w:val="clear" w:color="000000" w:fill="000000"/>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15">
    <w:name w:val="xl115"/>
    <w:basedOn w:val="Normale"/>
    <w:rsid w:val="007451AC"/>
    <w:pPr>
      <w:pBdr>
        <w:top w:val="single" w:sz="4" w:space="0" w:color="auto"/>
        <w:left w:val="single" w:sz="8" w:space="8"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16">
    <w:name w:val="xl116"/>
    <w:basedOn w:val="Normale"/>
    <w:rsid w:val="007451AC"/>
    <w:pPr>
      <w:pBdr>
        <w:top w:val="single" w:sz="4" w:space="0" w:color="auto"/>
        <w:left w:val="single" w:sz="8" w:space="8" w:color="auto"/>
        <w:bottom w:val="single" w:sz="8" w:space="0" w:color="auto"/>
      </w:pBdr>
      <w:spacing w:before="100" w:beforeAutospacing="1" w:after="100" w:afterAutospacing="1" w:line="240" w:lineRule="auto"/>
      <w:ind w:firstLineChars="100" w:firstLine="100"/>
      <w:jc w:val="left"/>
    </w:pPr>
    <w:rPr>
      <w:rFonts w:ascii="Tahoma" w:hAnsi="Tahoma" w:cs="Tahoma"/>
      <w:sz w:val="16"/>
      <w:szCs w:val="16"/>
      <w:lang w:eastAsia="it-IT"/>
    </w:rPr>
  </w:style>
  <w:style w:type="paragraph" w:customStyle="1" w:styleId="xl117">
    <w:name w:val="xl117"/>
    <w:basedOn w:val="Normale"/>
    <w:rsid w:val="007451AC"/>
    <w:pPr>
      <w:pBdr>
        <w:top w:val="single" w:sz="4" w:space="0" w:color="auto"/>
        <w:bottom w:val="single" w:sz="4" w:space="0" w:color="auto"/>
        <w:right w:val="single" w:sz="8" w:space="0" w:color="auto"/>
      </w:pBdr>
      <w:spacing w:before="100" w:beforeAutospacing="1" w:after="100" w:afterAutospacing="1" w:line="240" w:lineRule="auto"/>
      <w:jc w:val="left"/>
    </w:pPr>
    <w:rPr>
      <w:rFonts w:ascii="Tahoma" w:hAnsi="Tahoma" w:cs="Tahoma"/>
      <w:sz w:val="16"/>
      <w:szCs w:val="16"/>
      <w:lang w:eastAsia="it-IT"/>
    </w:rPr>
  </w:style>
  <w:style w:type="paragraph" w:customStyle="1" w:styleId="xl118">
    <w:name w:val="xl118"/>
    <w:basedOn w:val="Normale"/>
    <w:rsid w:val="007451AC"/>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left"/>
    </w:pPr>
    <w:rPr>
      <w:rFonts w:ascii="Tahoma" w:hAnsi="Tahoma" w:cs="Tahoma"/>
      <w:color w:val="FF0000"/>
      <w:sz w:val="16"/>
      <w:szCs w:val="16"/>
      <w:lang w:eastAsia="it-IT"/>
    </w:rPr>
  </w:style>
  <w:style w:type="paragraph" w:customStyle="1" w:styleId="xl119">
    <w:name w:val="xl119"/>
    <w:basedOn w:val="Normale"/>
    <w:rsid w:val="007451AC"/>
    <w:pPr>
      <w:pBdr>
        <w:top w:val="single" w:sz="4" w:space="0" w:color="auto"/>
        <w:bottom w:val="single" w:sz="4" w:space="0" w:color="auto"/>
      </w:pBdr>
      <w:shd w:val="clear" w:color="000000" w:fill="000000"/>
      <w:spacing w:before="100" w:beforeAutospacing="1" w:after="100" w:afterAutospacing="1" w:line="240" w:lineRule="auto"/>
      <w:jc w:val="left"/>
    </w:pPr>
    <w:rPr>
      <w:rFonts w:ascii="Tahoma" w:hAnsi="Tahoma" w:cs="Tahoma"/>
      <w:color w:val="FF0000"/>
      <w:sz w:val="24"/>
      <w:szCs w:val="24"/>
      <w:lang w:eastAsia="it-IT"/>
    </w:rPr>
  </w:style>
  <w:style w:type="paragraph" w:customStyle="1" w:styleId="xl120">
    <w:name w:val="xl120"/>
    <w:basedOn w:val="Normale"/>
    <w:rsid w:val="007451AC"/>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left"/>
    </w:pPr>
    <w:rPr>
      <w:rFonts w:ascii="Tahoma" w:hAnsi="Tahoma" w:cs="Tahoma"/>
      <w:color w:val="FF0000"/>
      <w:sz w:val="24"/>
      <w:szCs w:val="24"/>
      <w:lang w:eastAsia="it-IT"/>
    </w:rPr>
  </w:style>
  <w:style w:type="paragraph" w:customStyle="1" w:styleId="xl121">
    <w:name w:val="xl121"/>
    <w:basedOn w:val="Normale"/>
    <w:rsid w:val="007451AC"/>
    <w:pPr>
      <w:pBdr>
        <w:top w:val="single" w:sz="4" w:space="0" w:color="auto"/>
        <w:left w:val="single" w:sz="8" w:space="0" w:color="auto"/>
        <w:bottom w:val="single" w:sz="4" w:space="0" w:color="auto"/>
      </w:pBdr>
      <w:spacing w:before="100" w:beforeAutospacing="1" w:after="100" w:afterAutospacing="1" w:line="240" w:lineRule="auto"/>
      <w:jc w:val="left"/>
    </w:pPr>
    <w:rPr>
      <w:rFonts w:ascii="Tahoma" w:hAnsi="Tahoma" w:cs="Tahoma"/>
      <w:sz w:val="24"/>
      <w:szCs w:val="24"/>
      <w:lang w:eastAsia="it-IT"/>
    </w:rPr>
  </w:style>
  <w:style w:type="paragraph" w:customStyle="1" w:styleId="xl122">
    <w:name w:val="xl122"/>
    <w:basedOn w:val="Normale"/>
    <w:rsid w:val="007451AC"/>
    <w:pPr>
      <w:pBdr>
        <w:top w:val="single" w:sz="4" w:space="0" w:color="auto"/>
        <w:bottom w:val="single" w:sz="8" w:space="0" w:color="auto"/>
      </w:pBdr>
      <w:spacing w:before="100" w:beforeAutospacing="1" w:after="100" w:afterAutospacing="1" w:line="240" w:lineRule="auto"/>
      <w:jc w:val="left"/>
    </w:pPr>
    <w:rPr>
      <w:rFonts w:ascii="Tahoma" w:hAnsi="Tahoma" w:cs="Tahoma"/>
      <w:sz w:val="16"/>
      <w:szCs w:val="16"/>
      <w:lang w:eastAsia="it-IT"/>
    </w:rPr>
  </w:style>
  <w:style w:type="paragraph" w:customStyle="1" w:styleId="xl123">
    <w:name w:val="xl123"/>
    <w:basedOn w:val="Normale"/>
    <w:rsid w:val="007451AC"/>
    <w:pPr>
      <w:pBdr>
        <w:top w:val="single" w:sz="4" w:space="0" w:color="auto"/>
        <w:bottom w:val="single" w:sz="8" w:space="0" w:color="auto"/>
        <w:right w:val="single" w:sz="8" w:space="0" w:color="auto"/>
      </w:pBdr>
      <w:spacing w:before="100" w:beforeAutospacing="1" w:after="100" w:afterAutospacing="1" w:line="240" w:lineRule="auto"/>
      <w:jc w:val="left"/>
    </w:pPr>
    <w:rPr>
      <w:rFonts w:ascii="Tahoma" w:hAnsi="Tahoma" w:cs="Tahoma"/>
      <w:sz w:val="16"/>
      <w:szCs w:val="16"/>
      <w:lang w:eastAsia="it-IT"/>
    </w:rPr>
  </w:style>
  <w:style w:type="paragraph" w:customStyle="1" w:styleId="xl124">
    <w:name w:val="xl124"/>
    <w:basedOn w:val="Normale"/>
    <w:rsid w:val="007451AC"/>
    <w:pPr>
      <w:pBdr>
        <w:left w:val="single" w:sz="8" w:space="0" w:color="auto"/>
        <w:bottom w:val="single" w:sz="4"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125">
    <w:name w:val="xl125"/>
    <w:basedOn w:val="Normale"/>
    <w:rsid w:val="007451AC"/>
    <w:pPr>
      <w:pBdr>
        <w:bottom w:val="single" w:sz="4"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126">
    <w:name w:val="xl126"/>
    <w:basedOn w:val="Normale"/>
    <w:rsid w:val="007451AC"/>
    <w:pPr>
      <w:pBdr>
        <w:bottom w:val="single" w:sz="4" w:space="0" w:color="auto"/>
        <w:right w:val="single" w:sz="8" w:space="0" w:color="auto"/>
      </w:pBdr>
      <w:spacing w:before="100" w:beforeAutospacing="1" w:after="100" w:afterAutospacing="1" w:line="240" w:lineRule="auto"/>
      <w:jc w:val="center"/>
    </w:pPr>
    <w:rPr>
      <w:rFonts w:ascii="Tahoma" w:hAnsi="Tahoma" w:cs="Tahoma"/>
      <w:b/>
      <w:bCs/>
      <w:sz w:val="16"/>
      <w:szCs w:val="16"/>
      <w:lang w:eastAsia="it-IT"/>
    </w:rPr>
  </w:style>
  <w:style w:type="paragraph" w:customStyle="1" w:styleId="xl127">
    <w:name w:val="xl127"/>
    <w:basedOn w:val="Normale"/>
    <w:rsid w:val="007451A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28">
    <w:name w:val="xl128"/>
    <w:basedOn w:val="Normale"/>
    <w:rsid w:val="007451A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29">
    <w:name w:val="xl129"/>
    <w:basedOn w:val="Normale"/>
    <w:rsid w:val="00745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0">
    <w:name w:val="xl130"/>
    <w:basedOn w:val="Normale"/>
    <w:rsid w:val="007451A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1">
    <w:name w:val="xl131"/>
    <w:basedOn w:val="Normale"/>
    <w:rsid w:val="007451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sz w:val="24"/>
      <w:szCs w:val="24"/>
      <w:lang w:eastAsia="it-IT"/>
    </w:rPr>
  </w:style>
  <w:style w:type="paragraph" w:customStyle="1" w:styleId="xl132">
    <w:name w:val="xl132"/>
    <w:basedOn w:val="Normale"/>
    <w:rsid w:val="007451A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hAnsi="Tahoma" w:cs="Tahoma"/>
      <w:b/>
      <w:bCs/>
      <w:sz w:val="24"/>
      <w:szCs w:val="24"/>
      <w:lang w:eastAsia="it-IT"/>
    </w:rPr>
  </w:style>
  <w:style w:type="paragraph" w:customStyle="1" w:styleId="xl133">
    <w:name w:val="xl133"/>
    <w:basedOn w:val="Normale"/>
    <w:rsid w:val="007451A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4">
    <w:name w:val="xl134"/>
    <w:basedOn w:val="Normale"/>
    <w:rsid w:val="007451AC"/>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5">
    <w:name w:val="xl135"/>
    <w:basedOn w:val="Normale"/>
    <w:rsid w:val="007451AC"/>
    <w:pPr>
      <w:pBdr>
        <w:top w:val="single" w:sz="8" w:space="0" w:color="auto"/>
        <w:left w:val="single" w:sz="8"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6">
    <w:name w:val="xl136"/>
    <w:basedOn w:val="Normale"/>
    <w:rsid w:val="007451AC"/>
    <w:pPr>
      <w:pBdr>
        <w:top w:val="single" w:sz="8"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7">
    <w:name w:val="xl137"/>
    <w:basedOn w:val="Normale"/>
    <w:rsid w:val="007451AC"/>
    <w:pPr>
      <w:pBdr>
        <w:top w:val="single" w:sz="8" w:space="0" w:color="auto"/>
        <w:right w:val="single" w:sz="4" w:space="0" w:color="auto"/>
      </w:pBdr>
      <w:spacing w:before="100" w:beforeAutospacing="1" w:after="100" w:afterAutospacing="1" w:line="240" w:lineRule="auto"/>
      <w:jc w:val="center"/>
      <w:textAlignment w:val="center"/>
    </w:pPr>
    <w:rPr>
      <w:rFonts w:ascii="Tahoma" w:hAnsi="Tahoma" w:cs="Tahoma"/>
      <w:sz w:val="24"/>
      <w:szCs w:val="24"/>
      <w:lang w:eastAsia="it-IT"/>
    </w:rPr>
  </w:style>
  <w:style w:type="paragraph" w:customStyle="1" w:styleId="xl138">
    <w:name w:val="xl138"/>
    <w:basedOn w:val="Normale"/>
    <w:rsid w:val="007451AC"/>
    <w:pPr>
      <w:pBdr>
        <w:left w:val="single" w:sz="8" w:space="0" w:color="auto"/>
      </w:pBdr>
      <w:spacing w:before="100" w:beforeAutospacing="1" w:after="100" w:afterAutospacing="1" w:line="240" w:lineRule="auto"/>
      <w:jc w:val="center"/>
      <w:textAlignment w:val="center"/>
    </w:pPr>
    <w:rPr>
      <w:rFonts w:ascii="Tahoma" w:hAnsi="Tahoma" w:cs="Tahoma"/>
      <w:b/>
      <w:bCs/>
      <w:sz w:val="24"/>
      <w:szCs w:val="24"/>
      <w:lang w:eastAsia="it-IT"/>
    </w:rPr>
  </w:style>
  <w:style w:type="paragraph" w:customStyle="1" w:styleId="xl139">
    <w:name w:val="xl139"/>
    <w:basedOn w:val="Normale"/>
    <w:rsid w:val="007451AC"/>
    <w:pPr>
      <w:spacing w:before="100" w:beforeAutospacing="1" w:after="100" w:afterAutospacing="1" w:line="240" w:lineRule="auto"/>
      <w:jc w:val="center"/>
      <w:textAlignment w:val="center"/>
    </w:pPr>
    <w:rPr>
      <w:rFonts w:ascii="Tahoma" w:hAnsi="Tahoma" w:cs="Tahoma"/>
      <w:b/>
      <w:bCs/>
      <w:sz w:val="24"/>
      <w:szCs w:val="24"/>
      <w:lang w:eastAsia="it-IT"/>
    </w:rPr>
  </w:style>
  <w:style w:type="paragraph" w:customStyle="1" w:styleId="xl140">
    <w:name w:val="xl140"/>
    <w:basedOn w:val="Normale"/>
    <w:rsid w:val="007451AC"/>
    <w:pPr>
      <w:pBdr>
        <w:right w:val="single" w:sz="4" w:space="0" w:color="auto"/>
      </w:pBdr>
      <w:spacing w:before="100" w:beforeAutospacing="1" w:after="100" w:afterAutospacing="1" w:line="240" w:lineRule="auto"/>
      <w:jc w:val="center"/>
      <w:textAlignment w:val="center"/>
    </w:pPr>
    <w:rPr>
      <w:rFonts w:ascii="Tahoma" w:hAnsi="Tahoma" w:cs="Tahoma"/>
      <w:b/>
      <w:bCs/>
      <w:sz w:val="24"/>
      <w:szCs w:val="24"/>
      <w:lang w:eastAsia="it-IT"/>
    </w:rPr>
  </w:style>
  <w:style w:type="paragraph" w:customStyle="1" w:styleId="xl141">
    <w:name w:val="xl141"/>
    <w:basedOn w:val="Normale"/>
    <w:rsid w:val="007451AC"/>
    <w:pPr>
      <w:pBdr>
        <w:left w:val="single" w:sz="8" w:space="0" w:color="auto"/>
        <w:bottom w:val="double" w:sz="6" w:space="0" w:color="auto"/>
      </w:pBdr>
      <w:spacing w:before="100" w:beforeAutospacing="1" w:after="100" w:afterAutospacing="1" w:line="240" w:lineRule="auto"/>
      <w:jc w:val="center"/>
      <w:textAlignment w:val="center"/>
    </w:pPr>
    <w:rPr>
      <w:rFonts w:ascii="Tahoma" w:hAnsi="Tahoma" w:cs="Tahoma"/>
      <w:b/>
      <w:bCs/>
      <w:i/>
      <w:iCs/>
      <w:sz w:val="24"/>
      <w:szCs w:val="24"/>
      <w:lang w:eastAsia="it-IT"/>
    </w:rPr>
  </w:style>
  <w:style w:type="paragraph" w:customStyle="1" w:styleId="xl142">
    <w:name w:val="xl142"/>
    <w:basedOn w:val="Normale"/>
    <w:rsid w:val="007451AC"/>
    <w:pPr>
      <w:pBdr>
        <w:bottom w:val="double" w:sz="6" w:space="0" w:color="auto"/>
      </w:pBdr>
      <w:spacing w:before="100" w:beforeAutospacing="1" w:after="100" w:afterAutospacing="1" w:line="240" w:lineRule="auto"/>
      <w:jc w:val="center"/>
      <w:textAlignment w:val="center"/>
    </w:pPr>
    <w:rPr>
      <w:rFonts w:ascii="Tahoma" w:hAnsi="Tahoma" w:cs="Tahoma"/>
      <w:b/>
      <w:bCs/>
      <w:i/>
      <w:iCs/>
      <w:sz w:val="24"/>
      <w:szCs w:val="24"/>
      <w:lang w:eastAsia="it-IT"/>
    </w:rPr>
  </w:style>
  <w:style w:type="paragraph" w:customStyle="1" w:styleId="xl143">
    <w:name w:val="xl143"/>
    <w:basedOn w:val="Normale"/>
    <w:rsid w:val="007451AC"/>
    <w:pPr>
      <w:pBdr>
        <w:bottom w:val="double" w:sz="6" w:space="0" w:color="auto"/>
        <w:right w:val="single" w:sz="4" w:space="0" w:color="auto"/>
      </w:pBdr>
      <w:spacing w:before="100" w:beforeAutospacing="1" w:after="100" w:afterAutospacing="1" w:line="240" w:lineRule="auto"/>
      <w:jc w:val="center"/>
      <w:textAlignment w:val="center"/>
    </w:pPr>
    <w:rPr>
      <w:rFonts w:ascii="Tahoma" w:hAnsi="Tahoma" w:cs="Tahoma"/>
      <w:b/>
      <w:bCs/>
      <w:i/>
      <w:iCs/>
      <w:sz w:val="24"/>
      <w:szCs w:val="24"/>
      <w:lang w:eastAsia="it-IT"/>
    </w:rPr>
  </w:style>
  <w:style w:type="paragraph" w:styleId="Indicedellefigure">
    <w:name w:val="table of figures"/>
    <w:basedOn w:val="Normale"/>
    <w:next w:val="Normale"/>
    <w:rsid w:val="007451AC"/>
    <w:pPr>
      <w:tabs>
        <w:tab w:val="left" w:pos="0"/>
        <w:tab w:val="right" w:pos="7654"/>
      </w:tabs>
      <w:ind w:left="-1418"/>
      <w:jc w:val="left"/>
    </w:pPr>
    <w:rPr>
      <w:noProof/>
    </w:rPr>
  </w:style>
  <w:style w:type="paragraph" w:styleId="Elenco0">
    <w:name w:val="List"/>
    <w:basedOn w:val="Normale"/>
    <w:rsid w:val="007451AC"/>
    <w:pPr>
      <w:ind w:left="283" w:hanging="283"/>
      <w:jc w:val="left"/>
    </w:pPr>
  </w:style>
  <w:style w:type="paragraph" w:styleId="Elenco2">
    <w:name w:val="List 2"/>
    <w:basedOn w:val="Normale"/>
    <w:rsid w:val="007451AC"/>
    <w:pPr>
      <w:ind w:left="566" w:hanging="283"/>
      <w:jc w:val="left"/>
    </w:pPr>
  </w:style>
  <w:style w:type="paragraph" w:styleId="Elenco3">
    <w:name w:val="List 3"/>
    <w:basedOn w:val="Normale"/>
    <w:rsid w:val="007451AC"/>
    <w:pPr>
      <w:ind w:left="849" w:hanging="283"/>
      <w:jc w:val="left"/>
    </w:pPr>
  </w:style>
  <w:style w:type="paragraph" w:styleId="Elenco4">
    <w:name w:val="List 4"/>
    <w:basedOn w:val="Normale"/>
    <w:rsid w:val="007451AC"/>
    <w:pPr>
      <w:ind w:left="1132" w:hanging="283"/>
      <w:jc w:val="left"/>
    </w:pPr>
  </w:style>
  <w:style w:type="paragraph" w:styleId="Elenco5">
    <w:name w:val="List 5"/>
    <w:basedOn w:val="Normale"/>
    <w:rsid w:val="007451AC"/>
    <w:pPr>
      <w:ind w:left="1415" w:hanging="283"/>
      <w:jc w:val="left"/>
    </w:pPr>
  </w:style>
  <w:style w:type="paragraph" w:styleId="Elencocontinua">
    <w:name w:val="List Continue"/>
    <w:basedOn w:val="Normale"/>
    <w:rsid w:val="007451AC"/>
    <w:pPr>
      <w:spacing w:after="120"/>
      <w:ind w:left="283"/>
      <w:jc w:val="left"/>
    </w:pPr>
  </w:style>
  <w:style w:type="paragraph" w:styleId="Elencocontinua2">
    <w:name w:val="List Continue 2"/>
    <w:basedOn w:val="Normale"/>
    <w:rsid w:val="007451AC"/>
    <w:pPr>
      <w:spacing w:after="120"/>
      <w:ind w:left="566"/>
      <w:jc w:val="left"/>
    </w:pPr>
  </w:style>
  <w:style w:type="paragraph" w:styleId="Elencocontinua3">
    <w:name w:val="List Continue 3"/>
    <w:basedOn w:val="Normale"/>
    <w:rsid w:val="007451AC"/>
    <w:pPr>
      <w:spacing w:after="120"/>
      <w:ind w:left="849"/>
      <w:jc w:val="left"/>
    </w:pPr>
  </w:style>
  <w:style w:type="paragraph" w:styleId="Elencocontinua4">
    <w:name w:val="List Continue 4"/>
    <w:basedOn w:val="Normale"/>
    <w:rsid w:val="007451AC"/>
    <w:pPr>
      <w:spacing w:after="120"/>
      <w:ind w:left="1132"/>
      <w:jc w:val="left"/>
    </w:pPr>
  </w:style>
  <w:style w:type="paragraph" w:styleId="Elencocontinua5">
    <w:name w:val="List Continue 5"/>
    <w:basedOn w:val="Normale"/>
    <w:rsid w:val="007451AC"/>
    <w:pPr>
      <w:spacing w:after="120"/>
      <w:ind w:left="1415"/>
      <w:jc w:val="left"/>
    </w:pPr>
  </w:style>
  <w:style w:type="paragraph" w:styleId="Indice1">
    <w:name w:val="index 1"/>
    <w:basedOn w:val="Normale"/>
    <w:next w:val="Normale"/>
    <w:autoRedefine/>
    <w:rsid w:val="007451AC"/>
    <w:pPr>
      <w:ind w:left="220" w:hanging="220"/>
      <w:jc w:val="left"/>
    </w:pPr>
    <w:rPr>
      <w:rFonts w:ascii="Calibri" w:hAnsi="Calibri"/>
      <w:sz w:val="20"/>
    </w:rPr>
  </w:style>
  <w:style w:type="paragraph" w:styleId="Indice2">
    <w:name w:val="index 2"/>
    <w:basedOn w:val="Normale"/>
    <w:next w:val="Normale"/>
    <w:autoRedefine/>
    <w:rsid w:val="007451AC"/>
    <w:pPr>
      <w:ind w:left="440" w:hanging="220"/>
      <w:jc w:val="left"/>
    </w:pPr>
    <w:rPr>
      <w:rFonts w:ascii="Calibri" w:hAnsi="Calibri"/>
      <w:sz w:val="20"/>
    </w:rPr>
  </w:style>
  <w:style w:type="paragraph" w:styleId="Indice3">
    <w:name w:val="index 3"/>
    <w:basedOn w:val="Normale"/>
    <w:next w:val="Normale"/>
    <w:autoRedefine/>
    <w:rsid w:val="007451AC"/>
    <w:pPr>
      <w:ind w:left="660" w:hanging="220"/>
      <w:jc w:val="left"/>
    </w:pPr>
    <w:rPr>
      <w:rFonts w:ascii="Calibri" w:hAnsi="Calibri"/>
      <w:sz w:val="20"/>
    </w:rPr>
  </w:style>
  <w:style w:type="paragraph" w:styleId="Indice4">
    <w:name w:val="index 4"/>
    <w:basedOn w:val="Normale"/>
    <w:next w:val="Normale"/>
    <w:autoRedefine/>
    <w:rsid w:val="007451AC"/>
    <w:pPr>
      <w:ind w:left="880" w:hanging="220"/>
      <w:jc w:val="left"/>
    </w:pPr>
    <w:rPr>
      <w:rFonts w:ascii="Calibri" w:hAnsi="Calibri"/>
      <w:sz w:val="20"/>
    </w:rPr>
  </w:style>
  <w:style w:type="paragraph" w:styleId="Indice5">
    <w:name w:val="index 5"/>
    <w:basedOn w:val="Normale"/>
    <w:next w:val="Normale"/>
    <w:autoRedefine/>
    <w:rsid w:val="007451AC"/>
    <w:pPr>
      <w:ind w:left="1100" w:hanging="220"/>
      <w:jc w:val="left"/>
    </w:pPr>
    <w:rPr>
      <w:rFonts w:ascii="Calibri" w:hAnsi="Calibri"/>
      <w:sz w:val="20"/>
    </w:rPr>
  </w:style>
  <w:style w:type="paragraph" w:styleId="Indice6">
    <w:name w:val="index 6"/>
    <w:basedOn w:val="Normale"/>
    <w:next w:val="Normale"/>
    <w:autoRedefine/>
    <w:rsid w:val="007451AC"/>
    <w:pPr>
      <w:ind w:left="1320" w:hanging="220"/>
      <w:jc w:val="left"/>
    </w:pPr>
    <w:rPr>
      <w:rFonts w:ascii="Calibri" w:hAnsi="Calibri"/>
      <w:sz w:val="20"/>
    </w:rPr>
  </w:style>
  <w:style w:type="paragraph" w:styleId="Indice7">
    <w:name w:val="index 7"/>
    <w:basedOn w:val="Normale"/>
    <w:next w:val="Normale"/>
    <w:autoRedefine/>
    <w:rsid w:val="007451AC"/>
    <w:pPr>
      <w:ind w:left="1540" w:hanging="220"/>
      <w:jc w:val="left"/>
    </w:pPr>
    <w:rPr>
      <w:rFonts w:ascii="Calibri" w:hAnsi="Calibri"/>
      <w:sz w:val="20"/>
    </w:rPr>
  </w:style>
  <w:style w:type="paragraph" w:styleId="Indice8">
    <w:name w:val="index 8"/>
    <w:basedOn w:val="Normale"/>
    <w:next w:val="Normale"/>
    <w:autoRedefine/>
    <w:rsid w:val="007451AC"/>
    <w:pPr>
      <w:ind w:left="1760" w:hanging="220"/>
      <w:jc w:val="left"/>
    </w:pPr>
    <w:rPr>
      <w:rFonts w:ascii="Calibri" w:hAnsi="Calibri"/>
      <w:sz w:val="20"/>
    </w:rPr>
  </w:style>
  <w:style w:type="paragraph" w:styleId="Indice9">
    <w:name w:val="index 9"/>
    <w:basedOn w:val="Normale"/>
    <w:next w:val="Normale"/>
    <w:autoRedefine/>
    <w:rsid w:val="007451AC"/>
    <w:pPr>
      <w:ind w:left="1980" w:hanging="220"/>
      <w:jc w:val="left"/>
    </w:pPr>
    <w:rPr>
      <w:rFonts w:ascii="Calibri" w:hAnsi="Calibri"/>
      <w:sz w:val="20"/>
    </w:rPr>
  </w:style>
  <w:style w:type="paragraph" w:styleId="Indicefonti">
    <w:name w:val="table of authorities"/>
    <w:basedOn w:val="Normale"/>
    <w:next w:val="Normale"/>
    <w:rsid w:val="007451AC"/>
    <w:pPr>
      <w:ind w:left="220" w:hanging="220"/>
      <w:jc w:val="left"/>
    </w:pPr>
  </w:style>
  <w:style w:type="paragraph" w:styleId="Numeroelenco3">
    <w:name w:val="List Number 3"/>
    <w:basedOn w:val="Normale"/>
    <w:uiPriority w:val="99"/>
    <w:rsid w:val="007451AC"/>
    <w:pPr>
      <w:numPr>
        <w:numId w:val="15"/>
      </w:numPr>
      <w:jc w:val="left"/>
    </w:pPr>
  </w:style>
  <w:style w:type="paragraph" w:styleId="Numeroelenco4">
    <w:name w:val="List Number 4"/>
    <w:basedOn w:val="Normale"/>
    <w:uiPriority w:val="99"/>
    <w:rsid w:val="007451AC"/>
    <w:pPr>
      <w:numPr>
        <w:numId w:val="16"/>
      </w:numPr>
      <w:tabs>
        <w:tab w:val="clear" w:pos="1209"/>
      </w:tabs>
      <w:ind w:left="1134" w:hanging="285"/>
      <w:jc w:val="left"/>
    </w:pPr>
  </w:style>
  <w:style w:type="paragraph" w:styleId="Numeroelenco5">
    <w:name w:val="List Number 5"/>
    <w:basedOn w:val="Normale"/>
    <w:rsid w:val="007451AC"/>
    <w:pPr>
      <w:numPr>
        <w:numId w:val="17"/>
      </w:numPr>
      <w:tabs>
        <w:tab w:val="clear" w:pos="1492"/>
      </w:tabs>
      <w:ind w:left="1418" w:hanging="286"/>
      <w:jc w:val="left"/>
    </w:pPr>
  </w:style>
  <w:style w:type="paragraph" w:styleId="Puntoelenco3">
    <w:name w:val="List Bullet 3"/>
    <w:basedOn w:val="Normale"/>
    <w:uiPriority w:val="99"/>
    <w:rsid w:val="007451AC"/>
    <w:pPr>
      <w:numPr>
        <w:numId w:val="18"/>
      </w:numPr>
      <w:tabs>
        <w:tab w:val="clear" w:pos="926"/>
      </w:tabs>
      <w:ind w:left="851" w:hanging="284"/>
      <w:jc w:val="left"/>
    </w:pPr>
  </w:style>
  <w:style w:type="paragraph" w:styleId="Puntoelenco4">
    <w:name w:val="List Bullet 4"/>
    <w:basedOn w:val="Normale"/>
    <w:rsid w:val="007451AC"/>
    <w:pPr>
      <w:numPr>
        <w:numId w:val="19"/>
      </w:numPr>
      <w:tabs>
        <w:tab w:val="clear" w:pos="1209"/>
      </w:tabs>
      <w:ind w:left="1134" w:hanging="285"/>
      <w:jc w:val="left"/>
    </w:pPr>
  </w:style>
  <w:style w:type="paragraph" w:styleId="Puntoelenco5">
    <w:name w:val="List Bullet 5"/>
    <w:basedOn w:val="Normale"/>
    <w:rsid w:val="007451AC"/>
    <w:pPr>
      <w:numPr>
        <w:numId w:val="20"/>
      </w:numPr>
      <w:tabs>
        <w:tab w:val="clear" w:pos="1492"/>
      </w:tabs>
      <w:ind w:left="1418" w:hanging="286"/>
      <w:jc w:val="left"/>
    </w:pPr>
  </w:style>
  <w:style w:type="paragraph" w:customStyle="1" w:styleId="BodyText21">
    <w:name w:val="Body Text 21"/>
    <w:basedOn w:val="Normale"/>
    <w:uiPriority w:val="99"/>
    <w:rsid w:val="007451AC"/>
    <w:pPr>
      <w:jc w:val="left"/>
    </w:pPr>
    <w:rPr>
      <w:color w:val="000000"/>
      <w:lang w:eastAsia="it-IT"/>
    </w:rPr>
  </w:style>
  <w:style w:type="paragraph" w:customStyle="1" w:styleId="normale0">
    <w:name w:val="normale"/>
    <w:basedOn w:val="Normale"/>
    <w:link w:val="normaleCarattere"/>
    <w:autoRedefine/>
    <w:uiPriority w:val="99"/>
    <w:rsid w:val="007451AC"/>
    <w:pPr>
      <w:jc w:val="left"/>
    </w:pPr>
    <w:rPr>
      <w:sz w:val="18"/>
      <w:szCs w:val="18"/>
      <w:lang w:eastAsia="it-IT"/>
    </w:rPr>
  </w:style>
  <w:style w:type="paragraph" w:customStyle="1" w:styleId="GraphicsText">
    <w:name w:val="Graphics Text"/>
    <w:basedOn w:val="Normale"/>
    <w:rsid w:val="007451AC"/>
    <w:pPr>
      <w:jc w:val="left"/>
    </w:pPr>
    <w:rPr>
      <w:rFonts w:ascii="Arial Narrow" w:hAnsi="Arial Narrow"/>
      <w:sz w:val="18"/>
      <w:lang w:eastAsia="it-IT"/>
    </w:rPr>
  </w:style>
  <w:style w:type="paragraph" w:customStyle="1" w:styleId="xl22">
    <w:name w:val="xl22"/>
    <w:basedOn w:val="Normale"/>
    <w:rsid w:val="007451AC"/>
    <w:pPr>
      <w:overflowPunct w:val="0"/>
      <w:autoSpaceDE w:val="0"/>
      <w:autoSpaceDN w:val="0"/>
      <w:adjustRightInd w:val="0"/>
      <w:spacing w:before="100" w:after="100" w:line="240" w:lineRule="auto"/>
      <w:jc w:val="center"/>
      <w:textAlignment w:val="baseline"/>
    </w:pPr>
    <w:rPr>
      <w:sz w:val="18"/>
      <w:lang w:eastAsia="it-IT"/>
    </w:rPr>
  </w:style>
  <w:style w:type="paragraph" w:customStyle="1" w:styleId="ListBullet1">
    <w:name w:val="List Bullet 1"/>
    <w:basedOn w:val="Normale"/>
    <w:next w:val="Normale"/>
    <w:link w:val="ListBullet1CharChar"/>
    <w:autoRedefine/>
    <w:rsid w:val="007451AC"/>
    <w:pPr>
      <w:numPr>
        <w:numId w:val="21"/>
      </w:numPr>
      <w:jc w:val="left"/>
    </w:pPr>
    <w:rPr>
      <w:szCs w:val="24"/>
      <w:lang w:eastAsia="it-IT"/>
    </w:rPr>
  </w:style>
  <w:style w:type="paragraph" w:customStyle="1" w:styleId="StilePuntoelenco2Allineatoasinistra">
    <w:name w:val="Stile Punto elenco 2 + Allineato a sinistra"/>
    <w:basedOn w:val="Puntoelenco2"/>
    <w:rsid w:val="007451AC"/>
    <w:pPr>
      <w:numPr>
        <w:numId w:val="0"/>
      </w:numPr>
      <w:ind w:left="567" w:hanging="283"/>
      <w:contextualSpacing w:val="0"/>
      <w:jc w:val="left"/>
    </w:pPr>
  </w:style>
  <w:style w:type="character" w:customStyle="1" w:styleId="Puntoelenco2Carattere">
    <w:name w:val="Punto elenco 2 Carattere"/>
    <w:basedOn w:val="Carpredefinitoparagrafo"/>
    <w:link w:val="Puntoelenco2"/>
    <w:uiPriority w:val="99"/>
    <w:rsid w:val="007451AC"/>
    <w:rPr>
      <w:rFonts w:ascii="Arial" w:hAnsi="Arial"/>
      <w:sz w:val="22"/>
      <w:lang w:eastAsia="en-US"/>
    </w:rPr>
  </w:style>
  <w:style w:type="paragraph" w:styleId="Indirizzodestinatario">
    <w:name w:val="envelope address"/>
    <w:basedOn w:val="Normale"/>
    <w:rsid w:val="007451AC"/>
    <w:pPr>
      <w:framePr w:w="7920" w:h="1980" w:hRule="exact" w:hSpace="180" w:wrap="auto" w:hAnchor="page" w:xAlign="center" w:yAlign="bottom"/>
      <w:ind w:left="2880"/>
      <w:jc w:val="left"/>
    </w:pPr>
    <w:rPr>
      <w:lang w:eastAsia="it-IT"/>
    </w:rPr>
  </w:style>
  <w:style w:type="paragraph" w:styleId="Rientronormale">
    <w:name w:val="Normal Indent"/>
    <w:basedOn w:val="Normale"/>
    <w:rsid w:val="007451AC"/>
    <w:pPr>
      <w:ind w:left="720"/>
      <w:jc w:val="left"/>
    </w:pPr>
    <w:rPr>
      <w:lang w:eastAsia="it-IT"/>
    </w:rPr>
  </w:style>
  <w:style w:type="paragraph" w:customStyle="1" w:styleId="XecSumm">
    <w:name w:val="XecSumm"/>
    <w:basedOn w:val="Normale"/>
    <w:rsid w:val="007451AC"/>
    <w:pPr>
      <w:jc w:val="left"/>
    </w:pPr>
    <w:rPr>
      <w:i/>
      <w:lang w:eastAsia="it-IT"/>
    </w:rPr>
  </w:style>
  <w:style w:type="paragraph" w:customStyle="1" w:styleId="Subtext">
    <w:name w:val="Subtext"/>
    <w:basedOn w:val="Normale"/>
    <w:rsid w:val="007451AC"/>
    <w:pPr>
      <w:jc w:val="left"/>
    </w:pPr>
    <w:rPr>
      <w:sz w:val="18"/>
      <w:lang w:eastAsia="it-IT"/>
    </w:rPr>
  </w:style>
  <w:style w:type="paragraph" w:customStyle="1" w:styleId="CoverDate">
    <w:name w:val="CoverDate"/>
    <w:basedOn w:val="Normale"/>
    <w:rsid w:val="007451AC"/>
    <w:pPr>
      <w:spacing w:before="1200"/>
      <w:jc w:val="left"/>
    </w:pPr>
    <w:rPr>
      <w:lang w:eastAsia="it-IT"/>
    </w:rPr>
  </w:style>
  <w:style w:type="paragraph" w:customStyle="1" w:styleId="Heading4">
    <w:name w:val="Heading4"/>
    <w:basedOn w:val="Normale"/>
    <w:link w:val="Heading4Char"/>
    <w:rsid w:val="007451AC"/>
    <w:pPr>
      <w:spacing w:after="240"/>
      <w:jc w:val="left"/>
    </w:pPr>
    <w:rPr>
      <w:i/>
      <w:lang w:eastAsia="it-IT"/>
    </w:rPr>
  </w:style>
  <w:style w:type="paragraph" w:customStyle="1" w:styleId="AnnexLetter">
    <w:name w:val="AnnexLetter"/>
    <w:basedOn w:val="Normale"/>
    <w:rsid w:val="007451AC"/>
    <w:pPr>
      <w:spacing w:before="2400"/>
      <w:ind w:left="1418" w:right="1418"/>
      <w:jc w:val="left"/>
    </w:pPr>
    <w:rPr>
      <w:lang w:eastAsia="it-IT"/>
    </w:rPr>
  </w:style>
  <w:style w:type="paragraph" w:customStyle="1" w:styleId="AnnexTitle">
    <w:name w:val="AnnexTitle"/>
    <w:basedOn w:val="Normale"/>
    <w:next w:val="Normale"/>
    <w:rsid w:val="007451AC"/>
    <w:pPr>
      <w:spacing w:before="720" w:after="16000"/>
      <w:ind w:left="1418" w:right="1418"/>
      <w:jc w:val="left"/>
    </w:pPr>
    <w:rPr>
      <w:sz w:val="36"/>
      <w:lang w:eastAsia="it-IT"/>
    </w:rPr>
  </w:style>
  <w:style w:type="character" w:customStyle="1" w:styleId="XFootNote">
    <w:name w:val="XFootNote"/>
    <w:basedOn w:val="Carpredefinitoparagrafo"/>
    <w:rsid w:val="007451AC"/>
    <w:rPr>
      <w:rFonts w:ascii="Book Antiqua" w:hAnsi="Book Antiqua"/>
      <w:position w:val="6"/>
      <w:sz w:val="14"/>
      <w:vertAlign w:val="baseline"/>
    </w:rPr>
  </w:style>
  <w:style w:type="character" w:customStyle="1" w:styleId="XFootNoteText">
    <w:name w:val="XFootNoteText"/>
    <w:basedOn w:val="XFootNote"/>
    <w:rsid w:val="007451AC"/>
    <w:rPr>
      <w:position w:val="0"/>
    </w:rPr>
  </w:style>
  <w:style w:type="paragraph" w:customStyle="1" w:styleId="OtherHeader">
    <w:name w:val="OtherHeader"/>
    <w:basedOn w:val="Intestazione"/>
    <w:next w:val="Normale"/>
    <w:uiPriority w:val="99"/>
    <w:rsid w:val="007451AC"/>
    <w:pPr>
      <w:tabs>
        <w:tab w:val="clear" w:pos="4819"/>
        <w:tab w:val="clear" w:pos="9638"/>
        <w:tab w:val="left" w:pos="4153"/>
        <w:tab w:val="right" w:pos="7655"/>
        <w:tab w:val="right" w:pos="8306"/>
      </w:tabs>
      <w:spacing w:before="360" w:after="240"/>
      <w:jc w:val="left"/>
    </w:pPr>
    <w:rPr>
      <w:b/>
      <w:i/>
      <w:caps/>
      <w:lang w:eastAsia="it-IT"/>
    </w:rPr>
  </w:style>
  <w:style w:type="paragraph" w:customStyle="1" w:styleId="Pidipagina1">
    <w:name w:val="Piè di pagina1"/>
    <w:basedOn w:val="Pidipagina"/>
    <w:rsid w:val="007451AC"/>
    <w:pPr>
      <w:tabs>
        <w:tab w:val="right" w:pos="7655"/>
      </w:tabs>
      <w:spacing w:before="220"/>
      <w:jc w:val="left"/>
    </w:pPr>
    <w:rPr>
      <w:smallCaps/>
      <w:snapToGrid/>
      <w:sz w:val="14"/>
      <w:szCs w:val="20"/>
      <w:lang w:eastAsia="it-IT"/>
    </w:rPr>
  </w:style>
  <w:style w:type="character" w:customStyle="1" w:styleId="ListBullet1CharChar">
    <w:name w:val="List Bullet 1 Char Char"/>
    <w:basedOn w:val="Carpredefinitoparagrafo"/>
    <w:link w:val="ListBullet1"/>
    <w:rsid w:val="007451AC"/>
    <w:rPr>
      <w:rFonts w:ascii="Arial" w:hAnsi="Arial"/>
      <w:sz w:val="22"/>
      <w:szCs w:val="24"/>
    </w:rPr>
  </w:style>
  <w:style w:type="paragraph" w:customStyle="1" w:styleId="Par-standard">
    <w:name w:val="Par-standard"/>
    <w:basedOn w:val="Normale"/>
    <w:autoRedefine/>
    <w:rsid w:val="007451AC"/>
    <w:pPr>
      <w:spacing w:line="360" w:lineRule="auto"/>
      <w:jc w:val="left"/>
    </w:pPr>
    <w:rPr>
      <w:snapToGrid w:val="0"/>
      <w:color w:val="000000"/>
      <w:sz w:val="24"/>
      <w:lang w:eastAsia="it-IT"/>
    </w:rPr>
  </w:style>
  <w:style w:type="paragraph" w:customStyle="1" w:styleId="TestoElab">
    <w:name w:val="TestoElab"/>
    <w:basedOn w:val="Normale"/>
    <w:link w:val="TestoElabCarattere"/>
    <w:rsid w:val="007451AC"/>
    <w:pPr>
      <w:spacing w:line="240" w:lineRule="auto"/>
      <w:jc w:val="left"/>
    </w:pPr>
    <w:rPr>
      <w:lang w:eastAsia="it-IT"/>
    </w:rPr>
  </w:style>
  <w:style w:type="paragraph" w:styleId="Testodelblocco">
    <w:name w:val="Block Text"/>
    <w:basedOn w:val="Normale"/>
    <w:rsid w:val="007451AC"/>
    <w:pPr>
      <w:tabs>
        <w:tab w:val="left" w:pos="1843"/>
      </w:tabs>
      <w:spacing w:line="360" w:lineRule="auto"/>
      <w:ind w:left="993" w:right="566" w:hanging="426"/>
      <w:jc w:val="left"/>
    </w:pPr>
    <w:rPr>
      <w:i/>
      <w:sz w:val="20"/>
      <w:lang w:eastAsia="it-IT"/>
    </w:rPr>
  </w:style>
  <w:style w:type="paragraph" w:customStyle="1" w:styleId="StileTitolo6Sinistro15cmPrimariga0cm">
    <w:name w:val="Stile Titolo 6 + Sinistro:  15 cm Prima riga:  0 cm"/>
    <w:basedOn w:val="Titolo6"/>
    <w:rsid w:val="007451AC"/>
    <w:pPr>
      <w:keepNext w:val="0"/>
      <w:numPr>
        <w:ilvl w:val="0"/>
        <w:numId w:val="0"/>
      </w:numPr>
      <w:tabs>
        <w:tab w:val="num" w:pos="360"/>
      </w:tabs>
      <w:spacing w:line="360" w:lineRule="auto"/>
      <w:ind w:left="851"/>
      <w:jc w:val="left"/>
    </w:pPr>
    <w:rPr>
      <w:i/>
      <w:lang w:eastAsia="it-IT"/>
    </w:rPr>
  </w:style>
  <w:style w:type="paragraph" w:customStyle="1" w:styleId="Par-sott">
    <w:name w:val="Par-sott"/>
    <w:basedOn w:val="Normale"/>
    <w:rsid w:val="007451AC"/>
    <w:pPr>
      <w:spacing w:before="120" w:after="120" w:line="240" w:lineRule="auto"/>
      <w:jc w:val="left"/>
    </w:pPr>
    <w:rPr>
      <w:u w:val="single"/>
      <w:lang w:eastAsia="it-IT"/>
    </w:rPr>
  </w:style>
  <w:style w:type="numbering" w:customStyle="1" w:styleId="StyleNumbered">
    <w:name w:val="Style Numbered"/>
    <w:rsid w:val="007451AC"/>
    <w:pPr>
      <w:numPr>
        <w:numId w:val="22"/>
      </w:numPr>
    </w:pPr>
  </w:style>
  <w:style w:type="character" w:customStyle="1" w:styleId="Titolo6Carattere1">
    <w:name w:val="Titolo 6 Carattere1"/>
    <w:aliases w:val="Carattere Carattere Carattere2"/>
    <w:basedOn w:val="Carpredefinitoparagrafo"/>
    <w:rsid w:val="007451AC"/>
    <w:rPr>
      <w:rFonts w:ascii="Arial" w:hAnsi="Arial"/>
      <w:sz w:val="22"/>
      <w:lang w:eastAsia="en-US"/>
    </w:rPr>
  </w:style>
  <w:style w:type="character" w:customStyle="1" w:styleId="CarattereCarattere5">
    <w:name w:val="Carattere Carattere5"/>
    <w:basedOn w:val="Carpredefinitoparagrafo"/>
    <w:rsid w:val="007451AC"/>
    <w:rPr>
      <w:rFonts w:ascii="Book Antiqua" w:hAnsi="Book Antiqua"/>
      <w:sz w:val="22"/>
      <w:lang w:val="it-IT" w:eastAsia="en-US" w:bidi="ar-SA"/>
    </w:rPr>
  </w:style>
  <w:style w:type="character" w:customStyle="1" w:styleId="CarattereCarattere4">
    <w:name w:val="Carattere Carattere4"/>
    <w:basedOn w:val="Carpredefinitoparagrafo"/>
    <w:rsid w:val="007451AC"/>
    <w:rPr>
      <w:rFonts w:ascii="Book Antiqua" w:hAnsi="Book Antiqua"/>
      <w:sz w:val="22"/>
      <w:lang w:val="it-IT" w:eastAsia="en-US" w:bidi="ar-SA"/>
    </w:rPr>
  </w:style>
  <w:style w:type="paragraph" w:customStyle="1" w:styleId="Puntoelencorietrato">
    <w:name w:val="Punto elenco rietrato"/>
    <w:basedOn w:val="Normale"/>
    <w:rsid w:val="007451AC"/>
    <w:pPr>
      <w:tabs>
        <w:tab w:val="num" w:pos="360"/>
      </w:tabs>
      <w:overflowPunct w:val="0"/>
      <w:autoSpaceDE w:val="0"/>
      <w:autoSpaceDN w:val="0"/>
      <w:adjustRightInd w:val="0"/>
      <w:spacing w:line="240" w:lineRule="auto"/>
      <w:ind w:left="360" w:hanging="360"/>
      <w:jc w:val="left"/>
      <w:textAlignment w:val="baseline"/>
    </w:pPr>
    <w:rPr>
      <w:sz w:val="18"/>
      <w:lang w:eastAsia="it-IT"/>
    </w:rPr>
  </w:style>
  <w:style w:type="paragraph" w:customStyle="1" w:styleId="2006titolo">
    <w:name w:val="2006_titolo"/>
    <w:basedOn w:val="Normale"/>
    <w:rsid w:val="007451AC"/>
    <w:pPr>
      <w:tabs>
        <w:tab w:val="num" w:pos="360"/>
      </w:tabs>
      <w:ind w:left="360" w:hanging="360"/>
      <w:jc w:val="left"/>
    </w:pPr>
    <w:rPr>
      <w:lang w:eastAsia="it-IT"/>
    </w:rPr>
  </w:style>
  <w:style w:type="paragraph" w:customStyle="1" w:styleId="Elencopuntato">
    <w:name w:val="Elenco puntato"/>
    <w:basedOn w:val="CorpoTesto"/>
    <w:rsid w:val="007451AC"/>
    <w:pPr>
      <w:tabs>
        <w:tab w:val="num" w:pos="1191"/>
      </w:tabs>
      <w:spacing w:line="240" w:lineRule="auto"/>
      <w:ind w:left="1191" w:hanging="367"/>
    </w:pPr>
    <w:rPr>
      <w:rFonts w:ascii="Arial" w:hAnsi="Arial"/>
    </w:rPr>
  </w:style>
  <w:style w:type="paragraph" w:customStyle="1" w:styleId="CorpoTesto">
    <w:name w:val="Corpo Testo"/>
    <w:basedOn w:val="Normale"/>
    <w:rsid w:val="007451AC"/>
    <w:pPr>
      <w:spacing w:line="360" w:lineRule="auto"/>
      <w:ind w:left="539"/>
      <w:jc w:val="left"/>
    </w:pPr>
    <w:rPr>
      <w:rFonts w:ascii="Times New Roman" w:hAnsi="Times New Roman"/>
      <w:sz w:val="24"/>
      <w:szCs w:val="24"/>
      <w:lang w:eastAsia="it-IT"/>
    </w:rPr>
  </w:style>
  <w:style w:type="paragraph" w:customStyle="1" w:styleId="Titoloa">
    <w:name w:val="Titolo a"/>
    <w:basedOn w:val="Normale"/>
    <w:rsid w:val="007451AC"/>
    <w:pPr>
      <w:tabs>
        <w:tab w:val="num" w:pos="360"/>
      </w:tabs>
      <w:spacing w:line="240" w:lineRule="auto"/>
      <w:ind w:left="360" w:hanging="360"/>
      <w:jc w:val="left"/>
    </w:pPr>
    <w:rPr>
      <w:sz w:val="24"/>
      <w:lang w:eastAsia="it-IT"/>
    </w:rPr>
  </w:style>
  <w:style w:type="paragraph" w:customStyle="1" w:styleId="Titolob">
    <w:name w:val="Titolo b"/>
    <w:basedOn w:val="Normale"/>
    <w:rsid w:val="007451AC"/>
    <w:pPr>
      <w:tabs>
        <w:tab w:val="num" w:pos="408"/>
      </w:tabs>
      <w:spacing w:line="240" w:lineRule="auto"/>
      <w:ind w:left="408" w:hanging="408"/>
      <w:jc w:val="left"/>
    </w:pPr>
    <w:rPr>
      <w:sz w:val="24"/>
      <w:lang w:eastAsia="it-IT"/>
    </w:rPr>
  </w:style>
  <w:style w:type="paragraph" w:styleId="Rientrocorpodeltesto2">
    <w:name w:val="Body Text Indent 2"/>
    <w:basedOn w:val="Normale"/>
    <w:link w:val="Rientrocorpodeltesto2Carattere"/>
    <w:rsid w:val="007451AC"/>
    <w:pPr>
      <w:ind w:left="284"/>
      <w:jc w:val="left"/>
    </w:pPr>
  </w:style>
  <w:style w:type="character" w:customStyle="1" w:styleId="Rientrocorpodeltesto2Carattere">
    <w:name w:val="Rientro corpo del testo 2 Carattere"/>
    <w:basedOn w:val="Carpredefinitoparagrafo"/>
    <w:link w:val="Rientrocorpodeltesto2"/>
    <w:rsid w:val="007451AC"/>
    <w:rPr>
      <w:rFonts w:ascii="Arial" w:hAnsi="Arial"/>
      <w:sz w:val="22"/>
      <w:lang w:eastAsia="en-US"/>
    </w:rPr>
  </w:style>
  <w:style w:type="paragraph" w:customStyle="1" w:styleId="Corpotesto0">
    <w:name w:val="Corpo testo"/>
    <w:basedOn w:val="Normale"/>
    <w:rsid w:val="007451AC"/>
    <w:pPr>
      <w:widowControl w:val="0"/>
      <w:overflowPunct w:val="0"/>
      <w:autoSpaceDE w:val="0"/>
      <w:autoSpaceDN w:val="0"/>
      <w:adjustRightInd w:val="0"/>
      <w:spacing w:line="240" w:lineRule="auto"/>
      <w:jc w:val="left"/>
      <w:textAlignment w:val="baseline"/>
    </w:pPr>
    <w:rPr>
      <w:rFonts w:ascii="Courier 10 Pitch" w:hAnsi="Courier 10 Pitch"/>
      <w:sz w:val="20"/>
      <w:lang w:eastAsia="it-IT"/>
    </w:rPr>
  </w:style>
  <w:style w:type="paragraph" w:customStyle="1" w:styleId="OmniPage5">
    <w:name w:val="OmniPage #5"/>
    <w:basedOn w:val="Normale"/>
    <w:rsid w:val="007451AC"/>
    <w:pPr>
      <w:spacing w:line="360" w:lineRule="exact"/>
      <w:jc w:val="left"/>
    </w:pPr>
    <w:rPr>
      <w:rFonts w:ascii="Times New Roman" w:hAnsi="Times New Roman"/>
      <w:sz w:val="20"/>
      <w:lang w:val="en-US" w:eastAsia="it-IT"/>
    </w:rPr>
  </w:style>
  <w:style w:type="paragraph" w:styleId="Corpodeltesto3">
    <w:name w:val="Body Text 3"/>
    <w:basedOn w:val="Normale"/>
    <w:link w:val="Corpodeltesto3Carattere"/>
    <w:uiPriority w:val="99"/>
    <w:rsid w:val="007451AC"/>
    <w:pPr>
      <w:spacing w:after="120"/>
      <w:jc w:val="left"/>
    </w:pPr>
    <w:rPr>
      <w:sz w:val="16"/>
      <w:szCs w:val="16"/>
    </w:rPr>
  </w:style>
  <w:style w:type="character" w:customStyle="1" w:styleId="Corpodeltesto3Carattere">
    <w:name w:val="Corpo del testo 3 Carattere"/>
    <w:basedOn w:val="Carpredefinitoparagrafo"/>
    <w:link w:val="Corpodeltesto3"/>
    <w:uiPriority w:val="99"/>
    <w:rsid w:val="007451AC"/>
    <w:rPr>
      <w:rFonts w:ascii="Arial" w:hAnsi="Arial"/>
      <w:sz w:val="16"/>
      <w:szCs w:val="16"/>
      <w:lang w:eastAsia="en-US"/>
    </w:rPr>
  </w:style>
  <w:style w:type="paragraph" w:customStyle="1" w:styleId="Specifica">
    <w:name w:val="Specifica"/>
    <w:basedOn w:val="Normale"/>
    <w:rsid w:val="007451AC"/>
    <w:pPr>
      <w:tabs>
        <w:tab w:val="left" w:pos="1134"/>
        <w:tab w:val="left" w:pos="1418"/>
        <w:tab w:val="left" w:pos="1701"/>
        <w:tab w:val="left" w:pos="2268"/>
        <w:tab w:val="left" w:pos="2835"/>
        <w:tab w:val="left" w:pos="3402"/>
        <w:tab w:val="left" w:pos="3969"/>
        <w:tab w:val="left" w:pos="4536"/>
      </w:tabs>
      <w:spacing w:line="360" w:lineRule="auto"/>
      <w:ind w:left="851"/>
      <w:jc w:val="left"/>
    </w:pPr>
    <w:rPr>
      <w:rFonts w:ascii="Helv" w:hAnsi="Helv"/>
      <w:sz w:val="24"/>
      <w:lang w:eastAsia="it-IT"/>
    </w:rPr>
  </w:style>
  <w:style w:type="paragraph" w:customStyle="1" w:styleId="allegati">
    <w:name w:val="allegati"/>
    <w:basedOn w:val="Corpodeltesto"/>
    <w:rsid w:val="007451AC"/>
    <w:pPr>
      <w:tabs>
        <w:tab w:val="num" w:pos="360"/>
      </w:tabs>
      <w:spacing w:line="240" w:lineRule="auto"/>
      <w:ind w:left="360" w:right="227" w:hanging="360"/>
      <w:jc w:val="left"/>
    </w:pPr>
    <w:rPr>
      <w:rFonts w:ascii="Arial" w:hAnsi="Arial"/>
      <w:i/>
      <w:szCs w:val="20"/>
      <w:u w:val="single"/>
    </w:rPr>
  </w:style>
  <w:style w:type="paragraph" w:styleId="Rientrocorpodeltesto">
    <w:name w:val="Body Text Indent"/>
    <w:basedOn w:val="Normale"/>
    <w:link w:val="RientrocorpodeltestoCarattere"/>
    <w:rsid w:val="007451AC"/>
    <w:pPr>
      <w:spacing w:after="120"/>
      <w:ind w:left="283"/>
      <w:jc w:val="left"/>
    </w:pPr>
  </w:style>
  <w:style w:type="character" w:customStyle="1" w:styleId="RientrocorpodeltestoCarattere">
    <w:name w:val="Rientro corpo del testo Carattere"/>
    <w:basedOn w:val="Carpredefinitoparagrafo"/>
    <w:link w:val="Rientrocorpodeltesto"/>
    <w:rsid w:val="007451AC"/>
    <w:rPr>
      <w:rFonts w:ascii="Arial" w:hAnsi="Arial"/>
      <w:sz w:val="22"/>
      <w:lang w:eastAsia="en-US"/>
    </w:rPr>
  </w:style>
  <w:style w:type="paragraph" w:customStyle="1" w:styleId="TITOLOELENCO">
    <w:name w:val="TITOLOELENCO"/>
    <w:basedOn w:val="Elenco0"/>
    <w:next w:val="Elenco0"/>
    <w:rsid w:val="007451AC"/>
    <w:pPr>
      <w:keepNext/>
      <w:tabs>
        <w:tab w:val="num" w:pos="360"/>
      </w:tabs>
      <w:spacing w:before="120" w:after="180" w:line="240" w:lineRule="auto"/>
      <w:ind w:left="357" w:right="284" w:hanging="357"/>
    </w:pPr>
    <w:rPr>
      <w:i/>
      <w:sz w:val="24"/>
      <w:lang w:eastAsia="it-IT"/>
    </w:rPr>
  </w:style>
  <w:style w:type="paragraph" w:customStyle="1" w:styleId="P2">
    <w:name w:val="P2"/>
    <w:basedOn w:val="Normale"/>
    <w:rsid w:val="007451AC"/>
    <w:pPr>
      <w:tabs>
        <w:tab w:val="num" w:pos="360"/>
      </w:tabs>
      <w:spacing w:line="240" w:lineRule="auto"/>
      <w:ind w:left="360" w:hanging="360"/>
      <w:jc w:val="left"/>
    </w:pPr>
    <w:rPr>
      <w:rFonts w:ascii="Times New Roman" w:hAnsi="Times New Roman"/>
      <w:sz w:val="20"/>
      <w:szCs w:val="24"/>
      <w:lang w:eastAsia="it-IT"/>
    </w:rPr>
  </w:style>
  <w:style w:type="paragraph" w:customStyle="1" w:styleId="Standard">
    <w:name w:val="Standard"/>
    <w:basedOn w:val="Normale"/>
    <w:rsid w:val="007451AC"/>
    <w:pPr>
      <w:widowControl w:val="0"/>
      <w:spacing w:before="60" w:line="240" w:lineRule="auto"/>
      <w:ind w:firstLine="709"/>
      <w:jc w:val="left"/>
    </w:pPr>
    <w:rPr>
      <w:sz w:val="24"/>
      <w:lang w:eastAsia="it-IT"/>
    </w:rPr>
  </w:style>
  <w:style w:type="paragraph" w:customStyle="1" w:styleId="P1">
    <w:name w:val="P1"/>
    <w:basedOn w:val="Normale"/>
    <w:rsid w:val="007451AC"/>
    <w:pPr>
      <w:tabs>
        <w:tab w:val="num" w:pos="644"/>
        <w:tab w:val="left" w:pos="1134"/>
      </w:tabs>
      <w:spacing w:after="120" w:line="240" w:lineRule="auto"/>
      <w:ind w:left="644" w:right="284" w:hanging="360"/>
      <w:jc w:val="left"/>
    </w:pPr>
    <w:rPr>
      <w:sz w:val="24"/>
      <w:lang w:eastAsia="it-IT"/>
    </w:rPr>
  </w:style>
  <w:style w:type="paragraph" w:customStyle="1" w:styleId="dsnormal">
    <w:name w:val="ds normal"/>
    <w:basedOn w:val="Normale"/>
    <w:rsid w:val="007451AC"/>
    <w:pPr>
      <w:tabs>
        <w:tab w:val="left" w:pos="567"/>
        <w:tab w:val="left" w:pos="1134"/>
        <w:tab w:val="left" w:pos="1701"/>
        <w:tab w:val="left" w:pos="2268"/>
        <w:tab w:val="left" w:pos="2835"/>
        <w:tab w:val="left" w:pos="3402"/>
        <w:tab w:val="left" w:pos="3969"/>
        <w:tab w:val="left" w:pos="4536"/>
        <w:tab w:val="left" w:pos="5670"/>
        <w:tab w:val="left" w:pos="8505"/>
      </w:tabs>
      <w:spacing w:line="240" w:lineRule="auto"/>
      <w:jc w:val="left"/>
    </w:pPr>
    <w:rPr>
      <w:rFonts w:ascii="Tahoma" w:hAnsi="Tahoma"/>
      <w:sz w:val="20"/>
      <w:lang w:eastAsia="it-IT"/>
    </w:rPr>
  </w:style>
  <w:style w:type="paragraph" w:customStyle="1" w:styleId="Style2">
    <w:name w:val="Style 2"/>
    <w:basedOn w:val="Normale"/>
    <w:rsid w:val="007451AC"/>
    <w:pPr>
      <w:widowControl w:val="0"/>
      <w:autoSpaceDE w:val="0"/>
      <w:autoSpaceDN w:val="0"/>
      <w:spacing w:line="360" w:lineRule="auto"/>
      <w:ind w:left="432"/>
      <w:jc w:val="left"/>
    </w:pPr>
    <w:rPr>
      <w:rFonts w:ascii="Times New Roman" w:hAnsi="Times New Roman"/>
      <w:sz w:val="24"/>
      <w:szCs w:val="24"/>
      <w:lang w:eastAsia="it-IT"/>
    </w:rPr>
  </w:style>
  <w:style w:type="paragraph" w:customStyle="1" w:styleId="Eugenia">
    <w:name w:val="Eugenia"/>
    <w:basedOn w:val="Normale"/>
    <w:rsid w:val="007451AC"/>
    <w:pPr>
      <w:widowControl w:val="0"/>
      <w:tabs>
        <w:tab w:val="left" w:pos="284"/>
        <w:tab w:val="left" w:pos="567"/>
      </w:tabs>
      <w:overflowPunct w:val="0"/>
      <w:autoSpaceDE w:val="0"/>
      <w:autoSpaceDN w:val="0"/>
      <w:adjustRightInd w:val="0"/>
      <w:spacing w:line="360" w:lineRule="auto"/>
      <w:jc w:val="left"/>
      <w:textAlignment w:val="baseline"/>
    </w:pPr>
    <w:rPr>
      <w:sz w:val="24"/>
      <w:lang w:eastAsia="it-IT"/>
    </w:rPr>
  </w:style>
  <w:style w:type="paragraph" w:styleId="NormaleWeb">
    <w:name w:val="Normal (Web)"/>
    <w:basedOn w:val="Normale"/>
    <w:rsid w:val="007451AC"/>
    <w:pPr>
      <w:spacing w:before="100" w:beforeAutospacing="1" w:after="100" w:afterAutospacing="1" w:line="240" w:lineRule="auto"/>
      <w:jc w:val="left"/>
    </w:pPr>
    <w:rPr>
      <w:rFonts w:ascii="Times New Roman" w:hAnsi="Times New Roman"/>
      <w:sz w:val="24"/>
      <w:szCs w:val="24"/>
      <w:lang w:val="en-US"/>
    </w:rPr>
  </w:style>
  <w:style w:type="paragraph" w:customStyle="1" w:styleId="elencopuntat">
    <w:name w:val="elenco puntat"/>
    <w:basedOn w:val="Normale"/>
    <w:rsid w:val="007451AC"/>
    <w:pPr>
      <w:tabs>
        <w:tab w:val="num" w:pos="425"/>
        <w:tab w:val="left" w:pos="2268"/>
      </w:tabs>
      <w:spacing w:after="120" w:line="240" w:lineRule="auto"/>
      <w:ind w:left="425" w:hanging="425"/>
      <w:jc w:val="left"/>
    </w:pPr>
    <w:rPr>
      <w:sz w:val="24"/>
      <w:lang w:eastAsia="it-IT"/>
    </w:rPr>
  </w:style>
  <w:style w:type="paragraph" w:customStyle="1" w:styleId="xl24">
    <w:name w:val="xl24"/>
    <w:basedOn w:val="Normale"/>
    <w:rsid w:val="007451AC"/>
    <w:pPr>
      <w:spacing w:before="100" w:beforeAutospacing="1" w:after="100" w:afterAutospacing="1" w:line="240" w:lineRule="auto"/>
      <w:jc w:val="center"/>
    </w:pPr>
    <w:rPr>
      <w:rFonts w:eastAsia="Arial Unicode MS" w:cs="Arial Unicode MS"/>
      <w:sz w:val="18"/>
      <w:szCs w:val="18"/>
      <w:lang w:eastAsia="it-IT"/>
    </w:rPr>
  </w:style>
  <w:style w:type="paragraph" w:customStyle="1" w:styleId="Baseintestazione">
    <w:name w:val="Base intestazione"/>
    <w:basedOn w:val="Normale"/>
    <w:rsid w:val="007451AC"/>
    <w:pPr>
      <w:keepLines/>
      <w:pBdr>
        <w:bottom w:val="single" w:sz="6" w:space="4" w:color="auto"/>
      </w:pBdr>
      <w:tabs>
        <w:tab w:val="center" w:pos="4320"/>
        <w:tab w:val="right" w:pos="8640"/>
      </w:tabs>
      <w:overflowPunct w:val="0"/>
      <w:autoSpaceDE w:val="0"/>
      <w:autoSpaceDN w:val="0"/>
      <w:adjustRightInd w:val="0"/>
      <w:spacing w:line="240" w:lineRule="auto"/>
      <w:jc w:val="left"/>
      <w:textAlignment w:val="baseline"/>
    </w:pPr>
    <w:rPr>
      <w:rFonts w:ascii="Times New Roman" w:hAnsi="Times New Roman"/>
      <w:b/>
      <w:caps/>
      <w:spacing w:val="20"/>
      <w:sz w:val="18"/>
      <w:lang w:eastAsia="it-IT"/>
    </w:rPr>
  </w:style>
  <w:style w:type="paragraph" w:customStyle="1" w:styleId="StileTitolo3">
    <w:name w:val="Stile Titolo 3"/>
    <w:basedOn w:val="Titolo3"/>
    <w:rsid w:val="007451AC"/>
    <w:pPr>
      <w:keepNext/>
      <w:numPr>
        <w:ilvl w:val="0"/>
        <w:numId w:val="0"/>
      </w:numPr>
      <w:tabs>
        <w:tab w:val="clear" w:pos="0"/>
      </w:tabs>
      <w:spacing w:after="260"/>
      <w:ind w:hanging="1418"/>
      <w:jc w:val="left"/>
    </w:pPr>
    <w:rPr>
      <w:rFonts w:ascii="Arial" w:eastAsia="Calibri" w:hAnsi="Arial" w:cs="Arial"/>
      <w:bCs/>
      <w:iCs/>
      <w:kern w:val="28"/>
    </w:rPr>
  </w:style>
  <w:style w:type="paragraph" w:customStyle="1" w:styleId="puntoelenco20">
    <w:name w:val="punto elenco 2"/>
    <w:basedOn w:val="Puntoelenco"/>
    <w:rsid w:val="007451AC"/>
    <w:pPr>
      <w:tabs>
        <w:tab w:val="num" w:pos="720"/>
      </w:tabs>
      <w:spacing w:line="312" w:lineRule="auto"/>
      <w:ind w:left="714" w:hanging="357"/>
    </w:pPr>
    <w:rPr>
      <w:rFonts w:ascii="Times New Roman" w:hAnsi="Times New Roman"/>
      <w:snapToGrid w:val="0"/>
      <w:lang w:eastAsia="fr-FR"/>
    </w:rPr>
  </w:style>
  <w:style w:type="paragraph" w:customStyle="1" w:styleId="puntoelenco10">
    <w:name w:val="punto elenco 1"/>
    <w:basedOn w:val="puntoelenco20"/>
    <w:rsid w:val="007451AC"/>
    <w:pPr>
      <w:tabs>
        <w:tab w:val="clear" w:pos="720"/>
      </w:tabs>
      <w:ind w:left="283" w:hanging="283"/>
    </w:pPr>
  </w:style>
  <w:style w:type="paragraph" w:customStyle="1" w:styleId="puntoelenco11">
    <w:name w:val="punto elenco 11"/>
    <w:basedOn w:val="puntoelenco20"/>
    <w:rsid w:val="007451AC"/>
    <w:pPr>
      <w:tabs>
        <w:tab w:val="clear" w:pos="720"/>
        <w:tab w:val="num" w:pos="717"/>
      </w:tabs>
      <w:ind w:left="717" w:hanging="360"/>
    </w:pPr>
  </w:style>
  <w:style w:type="paragraph" w:customStyle="1" w:styleId="puntoelenco13">
    <w:name w:val="punto elenco 13"/>
    <w:basedOn w:val="puntoelenco20"/>
    <w:rsid w:val="007451AC"/>
    <w:pPr>
      <w:tabs>
        <w:tab w:val="clear" w:pos="720"/>
        <w:tab w:val="num" w:pos="717"/>
      </w:tabs>
      <w:ind w:left="717" w:hanging="360"/>
    </w:pPr>
  </w:style>
  <w:style w:type="paragraph" w:customStyle="1" w:styleId="Text">
    <w:name w:val="Text"/>
    <w:basedOn w:val="Normale"/>
    <w:rsid w:val="007451AC"/>
    <w:pPr>
      <w:tabs>
        <w:tab w:val="num" w:pos="360"/>
      </w:tabs>
      <w:spacing w:line="240" w:lineRule="auto"/>
      <w:ind w:left="360" w:hanging="360"/>
      <w:jc w:val="left"/>
    </w:pPr>
    <w:rPr>
      <w:rFonts w:ascii="Times New Roman" w:hAnsi="Times New Roman"/>
      <w:lang w:eastAsia="it-IT"/>
    </w:rPr>
  </w:style>
  <w:style w:type="paragraph" w:styleId="Bibliografia">
    <w:name w:val="Bibliography"/>
    <w:basedOn w:val="Normale"/>
    <w:rsid w:val="007451AC"/>
    <w:pPr>
      <w:tabs>
        <w:tab w:val="num" w:pos="480"/>
      </w:tabs>
      <w:spacing w:before="120" w:line="240" w:lineRule="auto"/>
      <w:ind w:left="480" w:hanging="480"/>
      <w:jc w:val="left"/>
    </w:pPr>
    <w:rPr>
      <w:rFonts w:ascii="Times New Roman" w:hAnsi="Times New Roman"/>
      <w:sz w:val="20"/>
      <w:lang w:eastAsia="it-IT"/>
    </w:rPr>
  </w:style>
  <w:style w:type="paragraph" w:customStyle="1" w:styleId="norm1">
    <w:name w:val="norm1"/>
    <w:basedOn w:val="Normale"/>
    <w:rsid w:val="007451AC"/>
    <w:pPr>
      <w:spacing w:before="60" w:line="240" w:lineRule="atLeast"/>
      <w:ind w:left="1418" w:hanging="284"/>
      <w:jc w:val="left"/>
    </w:pPr>
    <w:rPr>
      <w:rFonts w:ascii="Times New Roman" w:hAnsi="Times New Roman"/>
      <w:lang w:eastAsia="it-IT"/>
    </w:rPr>
  </w:style>
  <w:style w:type="paragraph" w:customStyle="1" w:styleId="TitoloOsservazione">
    <w:name w:val="Titolo Osservazione"/>
    <w:basedOn w:val="Normale"/>
    <w:next w:val="Corpodeltesto"/>
    <w:rsid w:val="007451AC"/>
    <w:pPr>
      <w:tabs>
        <w:tab w:val="num" w:pos="2880"/>
      </w:tabs>
      <w:spacing w:before="120" w:after="120" w:line="240" w:lineRule="auto"/>
      <w:ind w:left="720" w:hanging="360"/>
      <w:jc w:val="center"/>
    </w:pPr>
    <w:rPr>
      <w:rFonts w:ascii="Times New Roman Grassetto" w:hAnsi="Times New Roman Grassetto"/>
      <w:b/>
      <w:bCs/>
      <w:sz w:val="28"/>
      <w:lang w:eastAsia="it-IT"/>
    </w:rPr>
  </w:style>
  <w:style w:type="paragraph" w:customStyle="1" w:styleId="punt1">
    <w:name w:val="punt1"/>
    <w:basedOn w:val="Normale"/>
    <w:rsid w:val="007451AC"/>
    <w:pPr>
      <w:tabs>
        <w:tab w:val="num" w:pos="360"/>
      </w:tabs>
      <w:spacing w:line="240" w:lineRule="auto"/>
      <w:ind w:left="360" w:hanging="360"/>
      <w:jc w:val="left"/>
    </w:pPr>
    <w:rPr>
      <w:rFonts w:ascii="Times New Roman" w:hAnsi="Times New Roman"/>
      <w:lang w:val="en-GB" w:eastAsia="it-IT"/>
    </w:rPr>
  </w:style>
  <w:style w:type="paragraph" w:customStyle="1" w:styleId="Titoloa1">
    <w:name w:val="Titolo a1"/>
    <w:rsid w:val="007451AC"/>
    <w:pPr>
      <w:tabs>
        <w:tab w:val="num" w:pos="432"/>
      </w:tabs>
      <w:spacing w:before="120" w:after="120"/>
      <w:ind w:left="432" w:hanging="432"/>
    </w:pPr>
    <w:rPr>
      <w:b/>
      <w:noProof/>
      <w:sz w:val="24"/>
    </w:rPr>
  </w:style>
  <w:style w:type="paragraph" w:customStyle="1" w:styleId="Titolo2append">
    <w:name w:val="Titolo 2 append"/>
    <w:basedOn w:val="Titolo2"/>
    <w:next w:val="Corpodeltesto"/>
    <w:rsid w:val="007451AC"/>
    <w:pPr>
      <w:keepNext/>
      <w:keepLines w:val="0"/>
      <w:numPr>
        <w:numId w:val="0"/>
      </w:numPr>
      <w:tabs>
        <w:tab w:val="num" w:pos="567"/>
      </w:tabs>
      <w:spacing w:before="240" w:after="60" w:line="288" w:lineRule="auto"/>
      <w:ind w:left="567" w:hanging="567"/>
      <w:jc w:val="left"/>
    </w:pPr>
    <w:rPr>
      <w:rFonts w:ascii="Times New Roman" w:eastAsia="Calibri" w:hAnsi="Times New Roman" w:cs="Arial"/>
      <w:i w:val="0"/>
      <w:smallCaps w:val="0"/>
      <w:sz w:val="25"/>
      <w:lang w:eastAsia="it-IT"/>
    </w:rPr>
  </w:style>
  <w:style w:type="paragraph" w:customStyle="1" w:styleId="Titolo3append">
    <w:name w:val="Titolo 3 append"/>
    <w:basedOn w:val="Titolo3"/>
    <w:next w:val="Corpodeltesto"/>
    <w:rsid w:val="007451AC"/>
    <w:pPr>
      <w:keepNext/>
      <w:keepLines w:val="0"/>
      <w:numPr>
        <w:ilvl w:val="0"/>
        <w:numId w:val="0"/>
      </w:numPr>
      <w:tabs>
        <w:tab w:val="clear" w:pos="0"/>
        <w:tab w:val="num" w:pos="709"/>
      </w:tabs>
      <w:spacing w:before="240" w:after="60" w:line="312" w:lineRule="auto"/>
      <w:ind w:left="709" w:hanging="709"/>
      <w:jc w:val="left"/>
    </w:pPr>
    <w:rPr>
      <w:rFonts w:ascii="Times New Roman" w:eastAsia="Calibri" w:hAnsi="Times New Roman" w:cs="Arial"/>
      <w:sz w:val="23"/>
      <w:lang w:eastAsia="it-IT"/>
    </w:rPr>
  </w:style>
  <w:style w:type="paragraph" w:customStyle="1" w:styleId="Titolettocorsivo">
    <w:name w:val="Titoletto corsivo"/>
    <w:basedOn w:val="Normale"/>
    <w:next w:val="Corpodeltesto"/>
    <w:rsid w:val="007451AC"/>
    <w:pPr>
      <w:spacing w:before="60" w:after="60"/>
      <w:jc w:val="left"/>
    </w:pPr>
    <w:rPr>
      <w:rFonts w:ascii="Times New Roman" w:hAnsi="Times New Roman"/>
      <w:i/>
      <w:lang w:eastAsia="it-IT"/>
    </w:rPr>
  </w:style>
  <w:style w:type="paragraph" w:customStyle="1" w:styleId="Corpotabella2">
    <w:name w:val="Corpo tabella 2"/>
    <w:basedOn w:val="Normale"/>
    <w:rsid w:val="007451AC"/>
    <w:pPr>
      <w:spacing w:line="240" w:lineRule="auto"/>
      <w:ind w:left="113" w:right="113"/>
      <w:jc w:val="center"/>
    </w:pPr>
    <w:rPr>
      <w:rFonts w:ascii="Times New Roman" w:hAnsi="Times New Roman"/>
      <w:sz w:val="16"/>
      <w:lang w:eastAsia="it-IT"/>
    </w:rPr>
  </w:style>
  <w:style w:type="paragraph" w:customStyle="1" w:styleId="CESIDetServ8">
    <w:name w:val="CESI Det. Serv.8"/>
    <w:basedOn w:val="Normale"/>
    <w:next w:val="Normale"/>
    <w:rsid w:val="007451AC"/>
    <w:pPr>
      <w:spacing w:line="240" w:lineRule="auto"/>
      <w:jc w:val="left"/>
    </w:pPr>
    <w:rPr>
      <w:rFonts w:ascii="Times New Roman" w:hAnsi="Times New Roman"/>
      <w:b/>
      <w:color w:val="800000"/>
      <w:spacing w:val="-2"/>
      <w:sz w:val="16"/>
      <w:lang w:val="en-GB" w:eastAsia="it-IT"/>
    </w:rPr>
  </w:style>
  <w:style w:type="paragraph" w:customStyle="1" w:styleId="CESIintestatione18pt">
    <w:name w:val="CESI intestatione 18 pt"/>
    <w:basedOn w:val="Normale"/>
    <w:next w:val="Normale"/>
    <w:rsid w:val="007451AC"/>
    <w:pPr>
      <w:spacing w:line="240" w:lineRule="auto"/>
      <w:jc w:val="left"/>
    </w:pPr>
    <w:rPr>
      <w:rFonts w:ascii="CESI" w:hAnsi="CESI"/>
      <w:sz w:val="36"/>
      <w:lang w:eastAsia="it-IT"/>
    </w:rPr>
  </w:style>
  <w:style w:type="paragraph" w:customStyle="1" w:styleId="CESIDetServ">
    <w:name w:val="CESI Det. Serv."/>
    <w:basedOn w:val="Normale"/>
    <w:next w:val="Normale"/>
    <w:rsid w:val="007451AC"/>
    <w:pPr>
      <w:spacing w:line="240" w:lineRule="auto"/>
      <w:jc w:val="left"/>
    </w:pPr>
    <w:rPr>
      <w:rFonts w:ascii="Times New Roman" w:hAnsi="Times New Roman"/>
      <w:b/>
      <w:color w:val="800000"/>
      <w:spacing w:val="-2"/>
      <w:sz w:val="16"/>
      <w:lang w:val="en-GB" w:eastAsia="it-IT"/>
    </w:rPr>
  </w:style>
  <w:style w:type="paragraph" w:customStyle="1" w:styleId="Corpobibliografia">
    <w:name w:val="Corpo bibliografia"/>
    <w:basedOn w:val="Corpodeltesto"/>
    <w:rsid w:val="007451AC"/>
    <w:pPr>
      <w:spacing w:before="120" w:after="0" w:line="312" w:lineRule="auto"/>
      <w:ind w:left="851" w:hanging="851"/>
      <w:jc w:val="left"/>
    </w:pPr>
    <w:rPr>
      <w:sz w:val="22"/>
      <w:szCs w:val="20"/>
    </w:rPr>
  </w:style>
  <w:style w:type="paragraph" w:customStyle="1" w:styleId="Corpotabella">
    <w:name w:val="Corpo tabella"/>
    <w:basedOn w:val="Corpodeltesto"/>
    <w:rsid w:val="007451AC"/>
    <w:pPr>
      <w:spacing w:before="120" w:after="0" w:line="240" w:lineRule="auto"/>
      <w:jc w:val="center"/>
    </w:pPr>
    <w:rPr>
      <w:sz w:val="22"/>
      <w:szCs w:val="20"/>
    </w:rPr>
  </w:style>
  <w:style w:type="paragraph" w:customStyle="1" w:styleId="Didascaliatabella">
    <w:name w:val="Didascalia tabella"/>
    <w:basedOn w:val="Didascalia"/>
    <w:rsid w:val="007451AC"/>
    <w:pPr>
      <w:keepLines w:val="0"/>
      <w:suppressLineNumbers w:val="0"/>
      <w:spacing w:before="120" w:after="120" w:line="240" w:lineRule="auto"/>
      <w:ind w:firstLine="0"/>
      <w:jc w:val="center"/>
    </w:pPr>
    <w:rPr>
      <w:rFonts w:ascii="Times New Roman" w:hAnsi="Times New Roman"/>
      <w:i w:val="0"/>
      <w:lang w:eastAsia="it-IT"/>
    </w:rPr>
  </w:style>
  <w:style w:type="paragraph" w:customStyle="1" w:styleId="DocumentMap3">
    <w:name w:val="Document Map3"/>
    <w:basedOn w:val="Normale"/>
    <w:rsid w:val="007451AC"/>
    <w:pPr>
      <w:shd w:val="clear" w:color="auto" w:fill="000080"/>
      <w:spacing w:line="240" w:lineRule="auto"/>
      <w:jc w:val="left"/>
    </w:pPr>
    <w:rPr>
      <w:rFonts w:ascii="Tahoma" w:hAnsi="Tahoma"/>
      <w:lang w:eastAsia="it-IT"/>
    </w:rPr>
  </w:style>
  <w:style w:type="character" w:customStyle="1" w:styleId="Hyperlink2">
    <w:name w:val="Hyperlink2"/>
    <w:basedOn w:val="Carpredefinitoparagrafo"/>
    <w:rsid w:val="007451AC"/>
    <w:rPr>
      <w:color w:val="0000FF"/>
      <w:u w:val="single"/>
    </w:rPr>
  </w:style>
  <w:style w:type="paragraph" w:customStyle="1" w:styleId="Notatabella">
    <w:name w:val="Nota tabella"/>
    <w:basedOn w:val="Normale"/>
    <w:next w:val="Corpodeltesto"/>
    <w:rsid w:val="007451AC"/>
    <w:pPr>
      <w:spacing w:line="312" w:lineRule="auto"/>
      <w:ind w:left="709"/>
      <w:jc w:val="left"/>
    </w:pPr>
    <w:rPr>
      <w:rFonts w:ascii="Times New Roman" w:hAnsi="Times New Roman"/>
      <w:sz w:val="18"/>
      <w:lang w:eastAsia="it-IT"/>
    </w:rPr>
  </w:style>
  <w:style w:type="paragraph" w:customStyle="1" w:styleId="pipaginacesi">
    <w:name w:val="piè pagina cesi"/>
    <w:basedOn w:val="Normale"/>
    <w:rsid w:val="007451AC"/>
    <w:pPr>
      <w:tabs>
        <w:tab w:val="left" w:pos="-1134"/>
        <w:tab w:val="left" w:pos="1700"/>
        <w:tab w:val="left" w:pos="3685"/>
        <w:tab w:val="left" w:pos="5782"/>
        <w:tab w:val="left" w:pos="7936"/>
      </w:tabs>
      <w:suppressAutoHyphens/>
      <w:spacing w:line="192" w:lineRule="auto"/>
      <w:ind w:left="-851" w:right="-703"/>
      <w:jc w:val="left"/>
    </w:pPr>
    <w:rPr>
      <w:rFonts w:ascii="Times New Roman" w:hAnsi="Times New Roman"/>
      <w:sz w:val="14"/>
      <w:lang w:eastAsia="it-IT"/>
    </w:rPr>
  </w:style>
  <w:style w:type="paragraph" w:customStyle="1" w:styleId="punti">
    <w:name w:val="punti"/>
    <w:basedOn w:val="Normale"/>
    <w:rsid w:val="007451AC"/>
    <w:pPr>
      <w:spacing w:line="240" w:lineRule="auto"/>
      <w:ind w:left="284" w:hanging="284"/>
      <w:jc w:val="left"/>
    </w:pPr>
    <w:rPr>
      <w:sz w:val="20"/>
      <w:lang w:eastAsia="it-IT"/>
    </w:rPr>
  </w:style>
  <w:style w:type="paragraph" w:customStyle="1" w:styleId="puntirientrati">
    <w:name w:val="punti rientrati"/>
    <w:basedOn w:val="Normale"/>
    <w:rsid w:val="007451AC"/>
    <w:pPr>
      <w:tabs>
        <w:tab w:val="num" w:pos="1260"/>
      </w:tabs>
      <w:spacing w:line="240" w:lineRule="auto"/>
      <w:ind w:left="1260" w:hanging="360"/>
      <w:jc w:val="left"/>
    </w:pPr>
    <w:rPr>
      <w:rFonts w:ascii="Times New Roman" w:hAnsi="Times New Roman"/>
      <w:sz w:val="24"/>
      <w:lang w:eastAsia="it-IT"/>
    </w:rPr>
  </w:style>
  <w:style w:type="paragraph" w:customStyle="1" w:styleId="puntoelenco21">
    <w:name w:val="punto elenco 21"/>
    <w:basedOn w:val="Puntoelenco"/>
    <w:rsid w:val="007451AC"/>
    <w:pPr>
      <w:tabs>
        <w:tab w:val="num" w:pos="720"/>
      </w:tabs>
      <w:spacing w:line="312" w:lineRule="auto"/>
      <w:ind w:left="714" w:hanging="357"/>
    </w:pPr>
    <w:rPr>
      <w:rFonts w:ascii="Times New Roman" w:hAnsi="Times New Roman"/>
      <w:snapToGrid w:val="0"/>
      <w:lang w:eastAsia="fr-FR"/>
    </w:rPr>
  </w:style>
  <w:style w:type="paragraph" w:customStyle="1" w:styleId="puntoelenco22">
    <w:name w:val="punto elenco 22"/>
    <w:basedOn w:val="Puntoelenco"/>
    <w:rsid w:val="007451AC"/>
    <w:pPr>
      <w:numPr>
        <w:numId w:val="25"/>
      </w:numPr>
      <w:tabs>
        <w:tab w:val="clear" w:pos="360"/>
        <w:tab w:val="num" w:pos="720"/>
      </w:tabs>
      <w:spacing w:line="312" w:lineRule="auto"/>
      <w:ind w:left="720"/>
    </w:pPr>
    <w:rPr>
      <w:rFonts w:ascii="Arial" w:hAnsi="Arial"/>
      <w:snapToGrid w:val="0"/>
      <w:lang w:eastAsia="fr-FR"/>
    </w:rPr>
  </w:style>
  <w:style w:type="paragraph" w:customStyle="1" w:styleId="Reference">
    <w:name w:val="Reference"/>
    <w:basedOn w:val="Normale"/>
    <w:rsid w:val="007451AC"/>
    <w:pPr>
      <w:spacing w:before="120" w:line="240" w:lineRule="auto"/>
      <w:ind w:left="284" w:hanging="284"/>
      <w:jc w:val="left"/>
    </w:pPr>
    <w:rPr>
      <w:rFonts w:ascii="Times New Roman" w:hAnsi="Times New Roman"/>
      <w:sz w:val="24"/>
      <w:lang w:val="en-US" w:eastAsia="it-IT"/>
    </w:rPr>
  </w:style>
  <w:style w:type="paragraph" w:customStyle="1" w:styleId="rientroE">
    <w:name w:val="rientroE"/>
    <w:basedOn w:val="Normale"/>
    <w:rsid w:val="007451AC"/>
    <w:pPr>
      <w:spacing w:before="240" w:line="360" w:lineRule="atLeast"/>
      <w:ind w:left="284" w:hanging="284"/>
      <w:jc w:val="left"/>
    </w:pPr>
    <w:rPr>
      <w:rFonts w:ascii="Times New Roman" w:hAnsi="Times New Roman"/>
      <w:sz w:val="24"/>
      <w:lang w:eastAsia="it-IT"/>
    </w:rPr>
  </w:style>
  <w:style w:type="paragraph" w:customStyle="1" w:styleId="Riferimenti">
    <w:name w:val="Riferimenti"/>
    <w:basedOn w:val="Normale"/>
    <w:rsid w:val="007451AC"/>
    <w:pPr>
      <w:spacing w:line="360" w:lineRule="atLeast"/>
      <w:ind w:left="567" w:hanging="567"/>
      <w:jc w:val="left"/>
    </w:pPr>
    <w:rPr>
      <w:sz w:val="24"/>
      <w:lang w:eastAsia="it-IT"/>
    </w:rPr>
  </w:style>
  <w:style w:type="paragraph" w:customStyle="1" w:styleId="tabella">
    <w:name w:val="tabella"/>
    <w:basedOn w:val="Normale"/>
    <w:rsid w:val="007451AC"/>
    <w:pPr>
      <w:spacing w:line="360" w:lineRule="auto"/>
      <w:ind w:left="284"/>
      <w:jc w:val="left"/>
    </w:pPr>
    <w:rPr>
      <w:rFonts w:ascii="Times New Roman" w:hAnsi="Times New Roman"/>
      <w:b/>
      <w:sz w:val="24"/>
      <w:lang w:eastAsia="it-IT"/>
    </w:rPr>
  </w:style>
  <w:style w:type="paragraph" w:customStyle="1" w:styleId="Terminedefinizione">
    <w:name w:val="Termine definizione"/>
    <w:basedOn w:val="Normale"/>
    <w:next w:val="Normale"/>
    <w:rsid w:val="007451AC"/>
    <w:pPr>
      <w:widowControl w:val="0"/>
      <w:spacing w:line="312" w:lineRule="auto"/>
      <w:jc w:val="left"/>
    </w:pPr>
    <w:rPr>
      <w:rFonts w:ascii="Times New Roman" w:hAnsi="Times New Roman"/>
      <w:snapToGrid w:val="0"/>
      <w:sz w:val="24"/>
      <w:lang w:eastAsia="it-IT"/>
    </w:rPr>
  </w:style>
  <w:style w:type="paragraph" w:customStyle="1" w:styleId="Testo">
    <w:name w:val="Testo"/>
    <w:basedOn w:val="Normale"/>
    <w:rsid w:val="007451AC"/>
    <w:pPr>
      <w:spacing w:line="240" w:lineRule="auto"/>
      <w:ind w:left="1134"/>
      <w:jc w:val="left"/>
    </w:pPr>
    <w:rPr>
      <w:rFonts w:ascii="Times New Roman" w:hAnsi="Times New Roman"/>
      <w:lang w:val="en-GB" w:eastAsia="it-IT"/>
    </w:rPr>
  </w:style>
  <w:style w:type="paragraph" w:customStyle="1" w:styleId="Testo1">
    <w:name w:val="Testo1"/>
    <w:basedOn w:val="Testo"/>
    <w:rsid w:val="007451AC"/>
    <w:pPr>
      <w:spacing w:after="120"/>
      <w:ind w:left="0"/>
    </w:pPr>
  </w:style>
  <w:style w:type="paragraph" w:customStyle="1" w:styleId="Text1">
    <w:name w:val="Text1"/>
    <w:basedOn w:val="Normale"/>
    <w:rsid w:val="007451AC"/>
    <w:pPr>
      <w:tabs>
        <w:tab w:val="num" w:pos="360"/>
      </w:tabs>
      <w:spacing w:line="240" w:lineRule="auto"/>
      <w:ind w:left="360" w:hanging="360"/>
      <w:jc w:val="left"/>
    </w:pPr>
    <w:rPr>
      <w:rFonts w:ascii="Times New Roman" w:hAnsi="Times New Roman"/>
      <w:lang w:eastAsia="it-IT"/>
    </w:rPr>
  </w:style>
  <w:style w:type="paragraph" w:customStyle="1" w:styleId="Titolettoevidenziato">
    <w:name w:val="Titoletto evidenziato"/>
    <w:basedOn w:val="Normale"/>
    <w:next w:val="Corpodeltesto"/>
    <w:rsid w:val="007451AC"/>
    <w:pPr>
      <w:keepNext/>
      <w:spacing w:before="60" w:after="60"/>
      <w:jc w:val="left"/>
    </w:pPr>
    <w:rPr>
      <w:rFonts w:ascii="Times New Roman" w:hAnsi="Times New Roman"/>
      <w:shadow/>
      <w:lang w:eastAsia="it-IT"/>
    </w:rPr>
  </w:style>
  <w:style w:type="paragraph" w:customStyle="1" w:styleId="Titolicampitabella">
    <w:name w:val="Titoli campi tabella"/>
    <w:basedOn w:val="Corpotabella"/>
    <w:rsid w:val="007451AC"/>
    <w:pPr>
      <w:keepNext/>
    </w:pPr>
    <w:rPr>
      <w:b/>
    </w:rPr>
  </w:style>
  <w:style w:type="paragraph" w:customStyle="1" w:styleId="TitoliRiferimenti">
    <w:name w:val="Titoli Riferimenti"/>
    <w:basedOn w:val="Normale"/>
    <w:next w:val="Corpodeltesto"/>
    <w:rsid w:val="007451AC"/>
    <w:pPr>
      <w:keepNext/>
      <w:spacing w:before="120" w:after="60" w:line="240" w:lineRule="auto"/>
      <w:jc w:val="left"/>
    </w:pPr>
    <w:rPr>
      <w:rFonts w:ascii="Times New Roman" w:hAnsi="Times New Roman"/>
      <w:b/>
      <w:sz w:val="24"/>
      <w:lang w:eastAsia="it-IT"/>
    </w:rPr>
  </w:style>
  <w:style w:type="paragraph" w:customStyle="1" w:styleId="Titolo0">
    <w:name w:val="Titolo 0"/>
    <w:basedOn w:val="Normale"/>
    <w:rsid w:val="007451AC"/>
    <w:pPr>
      <w:spacing w:line="240" w:lineRule="auto"/>
      <w:ind w:left="567" w:right="-357"/>
      <w:jc w:val="center"/>
    </w:pPr>
    <w:rPr>
      <w:rFonts w:ascii="Times New Roman" w:hAnsi="Times New Roman"/>
      <w:b/>
      <w:sz w:val="25"/>
      <w:lang w:eastAsia="it-IT"/>
    </w:rPr>
  </w:style>
  <w:style w:type="paragraph" w:customStyle="1" w:styleId="Ultimointestazionemessaggio">
    <w:name w:val="Ultimo intestazione messaggio"/>
    <w:basedOn w:val="Intestazionemessaggio"/>
    <w:next w:val="Corpodeltesto"/>
    <w:rsid w:val="007451AC"/>
    <w:pPr>
      <w:pBdr>
        <w:bottom w:val="single" w:sz="12" w:space="18" w:color="auto"/>
      </w:pBdr>
      <w:spacing w:after="400"/>
    </w:pPr>
  </w:style>
  <w:style w:type="paragraph" w:styleId="Intestazionemessaggio">
    <w:name w:val="Message Header"/>
    <w:basedOn w:val="Corpodeltesto"/>
    <w:link w:val="IntestazionemessaggioCarattere"/>
    <w:rsid w:val="007451AC"/>
    <w:pPr>
      <w:keepLines/>
      <w:spacing w:after="0" w:line="415" w:lineRule="atLeast"/>
      <w:ind w:left="1560" w:hanging="720"/>
      <w:jc w:val="left"/>
    </w:pPr>
    <w:rPr>
      <w:sz w:val="20"/>
      <w:szCs w:val="20"/>
    </w:rPr>
  </w:style>
  <w:style w:type="character" w:customStyle="1" w:styleId="IntestazionemessaggioCarattere">
    <w:name w:val="Intestazione messaggio Carattere"/>
    <w:basedOn w:val="Carpredefinitoparagrafo"/>
    <w:link w:val="Intestazionemessaggio"/>
    <w:rsid w:val="007451AC"/>
  </w:style>
  <w:style w:type="paragraph" w:customStyle="1" w:styleId="Etichettatitolo">
    <w:name w:val="Etichetta titolo"/>
    <w:basedOn w:val="Corpodeltesto"/>
    <w:rsid w:val="007451AC"/>
    <w:pPr>
      <w:spacing w:before="120" w:line="220" w:lineRule="atLeast"/>
      <w:jc w:val="center"/>
    </w:pPr>
    <w:rPr>
      <w:sz w:val="48"/>
      <w:szCs w:val="20"/>
    </w:rPr>
  </w:style>
  <w:style w:type="paragraph" w:customStyle="1" w:styleId="Slogan">
    <w:name w:val="Slogan"/>
    <w:basedOn w:val="Normale"/>
    <w:rsid w:val="007451AC"/>
    <w:pPr>
      <w:framePr w:w="5170" w:h="1800" w:hRule="exact" w:hSpace="187" w:vSpace="187" w:wrap="around" w:vAnchor="page" w:hAnchor="page" w:x="966" w:yAlign="bottom" w:anchorLock="1"/>
      <w:spacing w:line="240" w:lineRule="auto"/>
      <w:jc w:val="left"/>
    </w:pPr>
    <w:rPr>
      <w:rFonts w:ascii="Impact" w:hAnsi="Impact"/>
      <w:caps/>
      <w:color w:val="FFFFFF"/>
      <w:spacing w:val="20"/>
      <w:position w:val="12"/>
      <w:sz w:val="48"/>
      <w:lang w:eastAsia="it-IT"/>
    </w:rPr>
  </w:style>
  <w:style w:type="paragraph" w:customStyle="1" w:styleId="BaseTitolo">
    <w:name w:val="Base Titolo"/>
    <w:basedOn w:val="Corpodeltesto"/>
    <w:next w:val="Corpodeltesto"/>
    <w:rsid w:val="007451AC"/>
    <w:pPr>
      <w:keepNext/>
      <w:keepLines/>
      <w:spacing w:after="0" w:line="220" w:lineRule="atLeast"/>
      <w:jc w:val="center"/>
    </w:pPr>
    <w:rPr>
      <w:rFonts w:ascii="Arial" w:hAnsi="Arial"/>
      <w:b/>
      <w:spacing w:val="-10"/>
      <w:kern w:val="28"/>
      <w:szCs w:val="20"/>
    </w:rPr>
  </w:style>
  <w:style w:type="paragraph" w:customStyle="1" w:styleId="Stile5">
    <w:name w:val="Stile5"/>
    <w:basedOn w:val="Normale"/>
    <w:autoRedefine/>
    <w:rsid w:val="007451AC"/>
    <w:pPr>
      <w:tabs>
        <w:tab w:val="num" w:pos="1492"/>
      </w:tabs>
      <w:spacing w:before="120" w:after="120" w:line="240" w:lineRule="auto"/>
      <w:ind w:left="1492" w:hanging="360"/>
      <w:jc w:val="left"/>
    </w:pPr>
    <w:rPr>
      <w:lang w:val="en-US" w:eastAsia="it-IT"/>
    </w:rPr>
  </w:style>
  <w:style w:type="paragraph" w:customStyle="1" w:styleId="Stile6">
    <w:name w:val="Stile6"/>
    <w:basedOn w:val="Normale"/>
    <w:autoRedefine/>
    <w:rsid w:val="007451AC"/>
    <w:pPr>
      <w:tabs>
        <w:tab w:val="num" w:pos="1209"/>
      </w:tabs>
      <w:spacing w:before="120" w:after="120" w:line="240" w:lineRule="auto"/>
      <w:ind w:left="1209" w:hanging="360"/>
      <w:jc w:val="left"/>
    </w:pPr>
    <w:rPr>
      <w:lang w:val="en-US" w:eastAsia="it-IT"/>
    </w:rPr>
  </w:style>
  <w:style w:type="paragraph" w:customStyle="1" w:styleId="TitoloAnnessi1">
    <w:name w:val="Titolo Annessi 1"/>
    <w:basedOn w:val="Normale"/>
    <w:next w:val="Corpodeltesto"/>
    <w:rsid w:val="007451AC"/>
    <w:pPr>
      <w:tabs>
        <w:tab w:val="num" w:pos="432"/>
      </w:tabs>
      <w:spacing w:line="240" w:lineRule="auto"/>
      <w:ind w:left="432" w:hanging="432"/>
      <w:jc w:val="left"/>
    </w:pPr>
    <w:rPr>
      <w:rFonts w:ascii="Times New Roman Grassetto" w:hAnsi="Times New Roman Grassetto"/>
      <w:b/>
      <w:caps/>
      <w:sz w:val="25"/>
      <w:lang w:eastAsia="it-IT"/>
    </w:rPr>
  </w:style>
  <w:style w:type="paragraph" w:customStyle="1" w:styleId="TitoloAnnessi2">
    <w:name w:val="Titolo Annessi 2"/>
    <w:basedOn w:val="Normale"/>
    <w:next w:val="Corpodeltesto"/>
    <w:rsid w:val="007451AC"/>
    <w:pPr>
      <w:keepNext/>
      <w:tabs>
        <w:tab w:val="num" w:pos="1080"/>
      </w:tabs>
      <w:spacing w:before="120" w:after="120" w:line="312" w:lineRule="auto"/>
      <w:ind w:left="1080" w:hanging="360"/>
      <w:jc w:val="left"/>
    </w:pPr>
    <w:rPr>
      <w:rFonts w:ascii="Times New Roman Grassetto" w:hAnsi="Times New Roman Grassetto"/>
      <w:b/>
      <w:sz w:val="25"/>
      <w:lang w:eastAsia="it-IT"/>
    </w:rPr>
  </w:style>
  <w:style w:type="paragraph" w:customStyle="1" w:styleId="TitoloAnnessi3">
    <w:name w:val="Titolo Annessi 3"/>
    <w:basedOn w:val="Normale"/>
    <w:next w:val="Corpodeltesto"/>
    <w:rsid w:val="007451AC"/>
    <w:pPr>
      <w:keepNext/>
      <w:tabs>
        <w:tab w:val="num" w:pos="1800"/>
      </w:tabs>
      <w:spacing w:before="120" w:after="60" w:line="312" w:lineRule="auto"/>
      <w:ind w:left="1800" w:hanging="360"/>
      <w:jc w:val="left"/>
    </w:pPr>
    <w:rPr>
      <w:rFonts w:ascii="Times New Roman Grassetto" w:hAnsi="Times New Roman Grassetto"/>
      <w:b/>
      <w:i/>
      <w:sz w:val="23"/>
      <w:lang w:eastAsia="it-IT"/>
    </w:rPr>
  </w:style>
  <w:style w:type="paragraph" w:customStyle="1" w:styleId="Titolo1append">
    <w:name w:val="Titolo 1 append"/>
    <w:basedOn w:val="Titolo1"/>
    <w:next w:val="Corpodeltesto"/>
    <w:rsid w:val="007451AC"/>
    <w:pPr>
      <w:keepNext/>
      <w:pageBreakBefore w:val="0"/>
      <w:numPr>
        <w:numId w:val="0"/>
      </w:numPr>
      <w:tabs>
        <w:tab w:val="clear" w:pos="0"/>
        <w:tab w:val="num" w:pos="360"/>
      </w:tabs>
      <w:spacing w:before="240" w:after="120" w:line="312" w:lineRule="auto"/>
      <w:ind w:left="360" w:hanging="360"/>
      <w:jc w:val="left"/>
    </w:pPr>
    <w:rPr>
      <w:rFonts w:ascii="Times New Roman" w:eastAsia="Calibri" w:hAnsi="Times New Roman" w:cs="Arial"/>
      <w:i w:val="0"/>
      <w:sz w:val="25"/>
      <w:lang w:eastAsia="it-IT"/>
    </w:rPr>
  </w:style>
  <w:style w:type="character" w:customStyle="1" w:styleId="paragrafo">
    <w:name w:val="paragrafo"/>
    <w:basedOn w:val="Carpredefinitoparagrafo"/>
    <w:rsid w:val="007451AC"/>
  </w:style>
  <w:style w:type="paragraph" w:customStyle="1" w:styleId="text-emphasis">
    <w:name w:val="text-emphasis"/>
    <w:basedOn w:val="Normale"/>
    <w:rsid w:val="007451AC"/>
    <w:pPr>
      <w:shd w:val="clear" w:color="auto" w:fill="FFFFFF"/>
      <w:spacing w:before="100" w:beforeAutospacing="1" w:after="100" w:afterAutospacing="1" w:line="240" w:lineRule="auto"/>
      <w:jc w:val="left"/>
    </w:pPr>
    <w:rPr>
      <w:rFonts w:ascii="Verdana" w:eastAsia="Arial Unicode MS" w:hAnsi="Verdana" w:cs="Arial Unicode MS"/>
      <w:b/>
      <w:bCs/>
      <w:color w:val="000000"/>
      <w:sz w:val="15"/>
      <w:szCs w:val="15"/>
      <w:lang w:eastAsia="it-IT"/>
    </w:rPr>
  </w:style>
  <w:style w:type="paragraph" w:styleId="Rientrocorpodeltesto3">
    <w:name w:val="Body Text Indent 3"/>
    <w:basedOn w:val="Normale"/>
    <w:link w:val="Rientrocorpodeltesto3Carattere"/>
    <w:rsid w:val="007451AC"/>
    <w:pPr>
      <w:spacing w:after="120"/>
      <w:ind w:left="283"/>
      <w:jc w:val="left"/>
    </w:pPr>
    <w:rPr>
      <w:sz w:val="16"/>
      <w:szCs w:val="16"/>
    </w:rPr>
  </w:style>
  <w:style w:type="character" w:customStyle="1" w:styleId="Rientrocorpodeltesto3Carattere">
    <w:name w:val="Rientro corpo del testo 3 Carattere"/>
    <w:basedOn w:val="Carpredefinitoparagrafo"/>
    <w:link w:val="Rientrocorpodeltesto3"/>
    <w:rsid w:val="007451AC"/>
    <w:rPr>
      <w:rFonts w:ascii="Arial" w:hAnsi="Arial"/>
      <w:sz w:val="16"/>
      <w:szCs w:val="16"/>
      <w:lang w:eastAsia="en-US"/>
    </w:rPr>
  </w:style>
  <w:style w:type="character" w:styleId="Enfasicorsivo">
    <w:name w:val="Emphasis"/>
    <w:basedOn w:val="Carpredefinitoparagrafo"/>
    <w:uiPriority w:val="20"/>
    <w:qFormat/>
    <w:rsid w:val="007451AC"/>
    <w:rPr>
      <w:i/>
      <w:iCs/>
    </w:rPr>
  </w:style>
  <w:style w:type="paragraph" w:customStyle="1" w:styleId="Indice">
    <w:name w:val="Indice"/>
    <w:basedOn w:val="Normale"/>
    <w:link w:val="IndiceChar"/>
    <w:rsid w:val="007451AC"/>
    <w:pPr>
      <w:suppressLineNumbers/>
      <w:suppressAutoHyphens/>
      <w:jc w:val="left"/>
    </w:pPr>
    <w:rPr>
      <w:lang w:eastAsia="it-IT"/>
    </w:rPr>
  </w:style>
  <w:style w:type="character" w:customStyle="1" w:styleId="IndiceChar">
    <w:name w:val="Indice Char"/>
    <w:basedOn w:val="Carpredefinitoparagrafo"/>
    <w:link w:val="Indice"/>
    <w:rsid w:val="007451AC"/>
    <w:rPr>
      <w:rFonts w:ascii="Arial" w:hAnsi="Arial"/>
      <w:sz w:val="22"/>
    </w:rPr>
  </w:style>
  <w:style w:type="paragraph" w:customStyle="1" w:styleId="n">
    <w:name w:val="n"/>
    <w:basedOn w:val="Titolo6"/>
    <w:rsid w:val="007451AC"/>
    <w:pPr>
      <w:numPr>
        <w:ilvl w:val="0"/>
        <w:numId w:val="0"/>
      </w:numPr>
      <w:ind w:left="357" w:hanging="357"/>
      <w:jc w:val="left"/>
    </w:pPr>
  </w:style>
  <w:style w:type="paragraph" w:customStyle="1" w:styleId="StileNumeroelenco">
    <w:name w:val="Stile Numero elenco"/>
    <w:aliases w:val="Carattere + Sottolineato"/>
    <w:basedOn w:val="Numeroelenco"/>
    <w:link w:val="StileNumeroelencoCarattere"/>
    <w:rsid w:val="007451AC"/>
    <w:pPr>
      <w:numPr>
        <w:numId w:val="0"/>
      </w:numPr>
      <w:ind w:left="284" w:hanging="284"/>
    </w:pPr>
    <w:rPr>
      <w:u w:val="single"/>
    </w:rPr>
  </w:style>
  <w:style w:type="character" w:customStyle="1" w:styleId="NumeroelencoCarattere1">
    <w:name w:val="Numero elenco Carattere1"/>
    <w:aliases w:val="Carattere Carattere6, Carattere Carattere Carattere, Carattere Carattere1, Carattere Carattere7 Carattere,Carattere2 Carattere1,Carattere Carattere7 Carattere1"/>
    <w:basedOn w:val="Carpredefinitoparagrafo"/>
    <w:link w:val="Numeroelenco"/>
    <w:uiPriority w:val="99"/>
    <w:rsid w:val="007451AC"/>
    <w:rPr>
      <w:rFonts w:ascii="Book Antiqua" w:hAnsi="Book Antiqua"/>
      <w:sz w:val="22"/>
      <w:lang w:eastAsia="en-US"/>
    </w:rPr>
  </w:style>
  <w:style w:type="character" w:customStyle="1" w:styleId="StileNumeroelencoCarattere">
    <w:name w:val="Stile Numero elenco Carattere"/>
    <w:aliases w:val="Carattere + Sottolineato Carattere"/>
    <w:basedOn w:val="NumeroelencoCarattere1"/>
    <w:link w:val="StileNumeroelenco"/>
    <w:rsid w:val="007451AC"/>
    <w:rPr>
      <w:u w:val="single"/>
    </w:rPr>
  </w:style>
  <w:style w:type="character" w:customStyle="1" w:styleId="CarattereCarattere3">
    <w:name w:val="Carattere Carattere3"/>
    <w:basedOn w:val="Carpredefinitoparagrafo"/>
    <w:rsid w:val="007451AC"/>
    <w:rPr>
      <w:rFonts w:ascii="Book Antiqua" w:hAnsi="Book Antiqua"/>
      <w:sz w:val="22"/>
      <w:lang w:val="it-IT" w:eastAsia="en-US" w:bidi="ar-SA"/>
    </w:rPr>
  </w:style>
  <w:style w:type="character" w:customStyle="1" w:styleId="CarattereCarattere2">
    <w:name w:val="Carattere Carattere2"/>
    <w:basedOn w:val="Carpredefinitoparagrafo"/>
    <w:rsid w:val="007451AC"/>
    <w:rPr>
      <w:rFonts w:ascii="Book Antiqua" w:hAnsi="Book Antiqua"/>
      <w:sz w:val="22"/>
      <w:lang w:val="it-IT" w:eastAsia="en-US" w:bidi="ar-SA"/>
    </w:rPr>
  </w:style>
  <w:style w:type="paragraph" w:customStyle="1" w:styleId="DocumentMap1">
    <w:name w:val="Document Map1"/>
    <w:basedOn w:val="Normale"/>
    <w:rsid w:val="007451AC"/>
    <w:pPr>
      <w:shd w:val="clear" w:color="auto" w:fill="000080"/>
      <w:spacing w:line="240" w:lineRule="auto"/>
      <w:jc w:val="left"/>
    </w:pPr>
    <w:rPr>
      <w:rFonts w:ascii="Tahoma" w:hAnsi="Tahoma"/>
      <w:lang w:eastAsia="it-IT"/>
    </w:rPr>
  </w:style>
  <w:style w:type="character" w:customStyle="1" w:styleId="Hyperlink1">
    <w:name w:val="Hyperlink1"/>
    <w:basedOn w:val="Carpredefinitoparagrafo"/>
    <w:rsid w:val="007451AC"/>
    <w:rPr>
      <w:color w:val="0000FF"/>
      <w:u w:val="single"/>
    </w:rPr>
  </w:style>
  <w:style w:type="character" w:customStyle="1" w:styleId="CarattereCarattereCarattere">
    <w:name w:val="Carattere Carattere Carattere"/>
    <w:aliases w:val=" Carattere Carattere Carattere Carattere"/>
    <w:basedOn w:val="Carpredefinitoparagrafo"/>
    <w:rsid w:val="007451AC"/>
    <w:rPr>
      <w:rFonts w:ascii="Book Antiqua" w:hAnsi="Book Antiqua"/>
      <w:sz w:val="22"/>
      <w:lang w:val="it-IT" w:eastAsia="en-US" w:bidi="ar-SA"/>
    </w:rPr>
  </w:style>
  <w:style w:type="paragraph" w:customStyle="1" w:styleId="testotabiniziale">
    <w:name w:val="testo tab iniziale"/>
    <w:basedOn w:val="Normale"/>
    <w:rsid w:val="007451AC"/>
    <w:pPr>
      <w:spacing w:line="240" w:lineRule="auto"/>
      <w:jc w:val="center"/>
    </w:pPr>
    <w:rPr>
      <w:rFonts w:ascii="Times New Roman" w:hAnsi="Times New Roman"/>
      <w:sz w:val="20"/>
      <w:lang w:eastAsia="it-IT"/>
    </w:rPr>
  </w:style>
  <w:style w:type="character" w:customStyle="1" w:styleId="NumeroelencoCarattereCarattereCarattere">
    <w:name w:val="Numero elenco;Carattere Carattere Carattere"/>
    <w:basedOn w:val="Carpredefinitoparagrafo"/>
    <w:rsid w:val="007451AC"/>
    <w:rPr>
      <w:rFonts w:ascii="Book Antiqua" w:hAnsi="Book Antiqua"/>
      <w:sz w:val="22"/>
      <w:lang w:val="it-IT" w:eastAsia="en-US" w:bidi="ar-SA"/>
    </w:rPr>
  </w:style>
  <w:style w:type="paragraph" w:styleId="Titoloindice">
    <w:name w:val="index heading"/>
    <w:basedOn w:val="Normale"/>
    <w:next w:val="Indice1"/>
    <w:rsid w:val="007451AC"/>
    <w:pPr>
      <w:spacing w:before="120" w:after="120"/>
      <w:jc w:val="left"/>
    </w:pPr>
    <w:rPr>
      <w:rFonts w:ascii="Calibri" w:hAnsi="Calibri"/>
      <w:b/>
      <w:bCs/>
      <w:i/>
      <w:iCs/>
      <w:sz w:val="20"/>
    </w:rPr>
  </w:style>
  <w:style w:type="paragraph" w:customStyle="1" w:styleId="testo-snam">
    <w:name w:val="testo-snam"/>
    <w:basedOn w:val="Normale"/>
    <w:rsid w:val="007451AC"/>
    <w:pPr>
      <w:tabs>
        <w:tab w:val="left" w:pos="567"/>
      </w:tabs>
      <w:overflowPunct w:val="0"/>
      <w:autoSpaceDE w:val="0"/>
      <w:autoSpaceDN w:val="0"/>
      <w:adjustRightInd w:val="0"/>
      <w:spacing w:line="240" w:lineRule="atLeast"/>
      <w:jc w:val="left"/>
      <w:textAlignment w:val="baseline"/>
    </w:pPr>
    <w:rPr>
      <w:rFonts w:ascii="Courier" w:hAnsi="Courier"/>
      <w:sz w:val="20"/>
      <w:lang w:eastAsia="it-IT"/>
    </w:rPr>
  </w:style>
  <w:style w:type="paragraph" w:customStyle="1" w:styleId="ARIAL-INT5">
    <w:name w:val="ARIAL-INT5"/>
    <w:basedOn w:val="Normale"/>
    <w:rsid w:val="007451AC"/>
    <w:pPr>
      <w:overflowPunct w:val="0"/>
      <w:autoSpaceDE w:val="0"/>
      <w:autoSpaceDN w:val="0"/>
      <w:adjustRightInd w:val="0"/>
      <w:spacing w:line="288" w:lineRule="exact"/>
      <w:jc w:val="left"/>
      <w:textAlignment w:val="baseline"/>
    </w:pPr>
    <w:rPr>
      <w:sz w:val="24"/>
      <w:lang w:eastAsia="it-IT"/>
    </w:rPr>
  </w:style>
  <w:style w:type="paragraph" w:customStyle="1" w:styleId="ARIAL-INT6">
    <w:name w:val="ARIAL-INT6"/>
    <w:basedOn w:val="ARIAL-INT5"/>
    <w:rsid w:val="007451AC"/>
    <w:pPr>
      <w:spacing w:line="240" w:lineRule="atLeast"/>
    </w:pPr>
  </w:style>
  <w:style w:type="paragraph" w:customStyle="1" w:styleId="testo-lettera">
    <w:name w:val="testo-lettera"/>
    <w:basedOn w:val="Normale"/>
    <w:rsid w:val="007451AC"/>
    <w:pPr>
      <w:overflowPunct w:val="0"/>
      <w:autoSpaceDE w:val="0"/>
      <w:autoSpaceDN w:val="0"/>
      <w:adjustRightInd w:val="0"/>
      <w:spacing w:line="360" w:lineRule="atLeast"/>
      <w:jc w:val="left"/>
      <w:textAlignment w:val="baseline"/>
    </w:pPr>
    <w:rPr>
      <w:rFonts w:ascii="Courier New" w:hAnsi="Courier New"/>
      <w:sz w:val="24"/>
      <w:lang w:eastAsia="it-IT"/>
    </w:rPr>
  </w:style>
  <w:style w:type="paragraph" w:customStyle="1" w:styleId="arial-int50">
    <w:name w:val="arial-int5"/>
    <w:basedOn w:val="Normale"/>
    <w:rsid w:val="007451AC"/>
    <w:pPr>
      <w:overflowPunct w:val="0"/>
      <w:autoSpaceDE w:val="0"/>
      <w:autoSpaceDN w:val="0"/>
      <w:adjustRightInd w:val="0"/>
      <w:spacing w:line="288" w:lineRule="exact"/>
      <w:jc w:val="left"/>
      <w:textAlignment w:val="baseline"/>
    </w:pPr>
    <w:rPr>
      <w:sz w:val="24"/>
      <w:lang w:eastAsia="it-IT"/>
    </w:rPr>
  </w:style>
  <w:style w:type="paragraph" w:customStyle="1" w:styleId="testo0">
    <w:name w:val="testo"/>
    <w:basedOn w:val="Normale"/>
    <w:rsid w:val="007451AC"/>
    <w:pPr>
      <w:spacing w:line="360" w:lineRule="auto"/>
      <w:ind w:firstLine="1134"/>
      <w:jc w:val="left"/>
    </w:pPr>
    <w:rPr>
      <w:rFonts w:ascii="Times New Roman" w:hAnsi="Times New Roman"/>
      <w:sz w:val="24"/>
      <w:lang w:eastAsia="it-IT"/>
    </w:rPr>
  </w:style>
  <w:style w:type="character" w:styleId="Enfasigrassetto">
    <w:name w:val="Strong"/>
    <w:basedOn w:val="Carpredefinitoparagrafo"/>
    <w:qFormat/>
    <w:rsid w:val="007451AC"/>
    <w:rPr>
      <w:b/>
      <w:bCs/>
    </w:rPr>
  </w:style>
  <w:style w:type="paragraph" w:customStyle="1" w:styleId="Stile1">
    <w:name w:val="Stile1"/>
    <w:basedOn w:val="Puntoelenco2"/>
    <w:link w:val="Stile1Carattere"/>
    <w:qFormat/>
    <w:rsid w:val="007451AC"/>
    <w:pPr>
      <w:numPr>
        <w:numId w:val="0"/>
      </w:numPr>
      <w:tabs>
        <w:tab w:val="left" w:pos="284"/>
        <w:tab w:val="num" w:pos="644"/>
      </w:tabs>
      <w:spacing w:line="240" w:lineRule="auto"/>
      <w:ind w:left="720" w:hanging="360"/>
      <w:contextualSpacing w:val="0"/>
      <w:jc w:val="left"/>
    </w:pPr>
    <w:rPr>
      <w:sz w:val="24"/>
      <w:lang w:eastAsia="it-IT"/>
    </w:rPr>
  </w:style>
  <w:style w:type="paragraph" w:customStyle="1" w:styleId="StilePuntoelencoCorsivo">
    <w:name w:val="Stile Punto elenco + Corsivo"/>
    <w:basedOn w:val="Puntoelenco"/>
    <w:next w:val="Puntoelenco"/>
    <w:rsid w:val="007451AC"/>
    <w:pPr>
      <w:tabs>
        <w:tab w:val="left" w:pos="284"/>
      </w:tabs>
      <w:spacing w:line="240" w:lineRule="auto"/>
      <w:ind w:left="284" w:hanging="284"/>
    </w:pPr>
    <w:rPr>
      <w:rFonts w:ascii="Arial" w:hAnsi="Arial"/>
      <w:iCs/>
      <w:sz w:val="24"/>
      <w:lang w:eastAsia="it-IT"/>
    </w:rPr>
  </w:style>
  <w:style w:type="character" w:customStyle="1" w:styleId="StilePuntoelencoCorsivoCarattere">
    <w:name w:val="Stile Punto elenco + Corsivo Carattere"/>
    <w:basedOn w:val="PuntoelencoCarattere1"/>
    <w:rsid w:val="007451AC"/>
    <w:rPr>
      <w:rFonts w:ascii="Arial" w:hAnsi="Arial"/>
      <w:iCs/>
      <w:sz w:val="24"/>
      <w:lang w:eastAsia="it-IT"/>
    </w:rPr>
  </w:style>
  <w:style w:type="paragraph" w:customStyle="1" w:styleId="marrone">
    <w:name w:val="marrone"/>
    <w:basedOn w:val="Normale"/>
    <w:rsid w:val="007451AC"/>
    <w:pPr>
      <w:overflowPunct w:val="0"/>
      <w:autoSpaceDE w:val="0"/>
      <w:autoSpaceDN w:val="0"/>
      <w:adjustRightInd w:val="0"/>
      <w:spacing w:before="100" w:after="100" w:line="240" w:lineRule="auto"/>
      <w:jc w:val="left"/>
      <w:textAlignment w:val="baseline"/>
    </w:pPr>
    <w:rPr>
      <w:rFonts w:ascii="Verdana" w:hAnsi="Verdana"/>
      <w:sz w:val="17"/>
      <w:lang w:eastAsia="it-IT"/>
    </w:rPr>
  </w:style>
  <w:style w:type="paragraph" w:customStyle="1" w:styleId="NormalWeb2">
    <w:name w:val="Normal (Web)2"/>
    <w:basedOn w:val="Normale"/>
    <w:rsid w:val="007451AC"/>
    <w:pPr>
      <w:overflowPunct w:val="0"/>
      <w:autoSpaceDE w:val="0"/>
      <w:autoSpaceDN w:val="0"/>
      <w:adjustRightInd w:val="0"/>
      <w:spacing w:before="100" w:after="100" w:line="240" w:lineRule="auto"/>
      <w:jc w:val="left"/>
      <w:textAlignment w:val="baseline"/>
    </w:pPr>
    <w:rPr>
      <w:rFonts w:ascii="Arial Unicode MS" w:eastAsia="Arial Unicode MS"/>
      <w:sz w:val="24"/>
      <w:lang w:eastAsia="it-IT"/>
    </w:rPr>
  </w:style>
  <w:style w:type="character" w:customStyle="1" w:styleId="marrone1">
    <w:name w:val="marrone1"/>
    <w:basedOn w:val="Carpredefinitoparagrafo"/>
    <w:rsid w:val="007451AC"/>
    <w:rPr>
      <w:rFonts w:ascii="Verdana" w:hAnsi="Verdana"/>
      <w:color w:val="auto"/>
      <w:sz w:val="17"/>
    </w:rPr>
  </w:style>
  <w:style w:type="character" w:customStyle="1" w:styleId="Strong2">
    <w:name w:val="Strong2"/>
    <w:basedOn w:val="Carpredefinitoparagrafo"/>
    <w:rsid w:val="007451AC"/>
    <w:rPr>
      <w:b/>
    </w:rPr>
  </w:style>
  <w:style w:type="character" w:customStyle="1" w:styleId="giallo1">
    <w:name w:val="giallo1"/>
    <w:basedOn w:val="Carpredefinitoparagrafo"/>
    <w:rsid w:val="007451AC"/>
    <w:rPr>
      <w:rFonts w:ascii="Arial" w:hAnsi="Arial"/>
      <w:b/>
      <w:color w:val="auto"/>
      <w:sz w:val="17"/>
    </w:rPr>
  </w:style>
  <w:style w:type="paragraph" w:customStyle="1" w:styleId="Corpodeltestocontinuo">
    <w:name w:val="Corpo del testo continuo"/>
    <w:basedOn w:val="Corpodeltesto"/>
    <w:rsid w:val="007451AC"/>
    <w:pPr>
      <w:keepNext/>
      <w:overflowPunct w:val="0"/>
      <w:autoSpaceDE w:val="0"/>
      <w:autoSpaceDN w:val="0"/>
      <w:adjustRightInd w:val="0"/>
      <w:spacing w:line="240" w:lineRule="auto"/>
      <w:ind w:firstLine="709"/>
      <w:jc w:val="left"/>
      <w:textAlignment w:val="baseline"/>
    </w:pPr>
    <w:rPr>
      <w:rFonts w:ascii="Arial" w:hAnsi="Arial"/>
      <w:sz w:val="22"/>
      <w:szCs w:val="20"/>
    </w:rPr>
  </w:style>
  <w:style w:type="paragraph" w:customStyle="1" w:styleId="DocumentMap2">
    <w:name w:val="Document Map2"/>
    <w:basedOn w:val="Normale"/>
    <w:rsid w:val="007451AC"/>
    <w:pPr>
      <w:shd w:val="clear" w:color="auto" w:fill="000080"/>
      <w:overflowPunct w:val="0"/>
      <w:autoSpaceDE w:val="0"/>
      <w:autoSpaceDN w:val="0"/>
      <w:adjustRightInd w:val="0"/>
      <w:jc w:val="left"/>
      <w:textAlignment w:val="baseline"/>
    </w:pPr>
    <w:rPr>
      <w:rFonts w:ascii="Tahoma" w:hAnsi="Tahoma"/>
      <w:lang w:eastAsia="it-IT"/>
    </w:rPr>
  </w:style>
  <w:style w:type="paragraph" w:customStyle="1" w:styleId="didascalia0">
    <w:name w:val="didascalia"/>
    <w:basedOn w:val="Didascalia"/>
    <w:autoRedefine/>
    <w:rsid w:val="007451AC"/>
    <w:pPr>
      <w:keepLines w:val="0"/>
      <w:suppressLineNumbers w:val="0"/>
      <w:spacing w:before="60" w:after="40" w:line="240" w:lineRule="auto"/>
      <w:ind w:left="851" w:firstLine="0"/>
    </w:pPr>
    <w:rPr>
      <w:rFonts w:ascii="Arial" w:hAnsi="Arial"/>
      <w:b w:val="0"/>
      <w:lang w:eastAsia="it-IT"/>
    </w:rPr>
  </w:style>
  <w:style w:type="paragraph" w:customStyle="1" w:styleId="StileTitolo1">
    <w:name w:val="Stile Titolo 1"/>
    <w:aliases w:val="Tit_std1 + Interlinea singola"/>
    <w:basedOn w:val="Titolo1"/>
    <w:rsid w:val="007451AC"/>
    <w:pPr>
      <w:keepNext/>
      <w:numPr>
        <w:numId w:val="0"/>
      </w:numPr>
      <w:tabs>
        <w:tab w:val="clear" w:pos="0"/>
        <w:tab w:val="num" w:pos="432"/>
        <w:tab w:val="left" w:pos="567"/>
      </w:tabs>
      <w:spacing w:line="240" w:lineRule="auto"/>
      <w:ind w:left="567" w:hanging="567"/>
      <w:jc w:val="left"/>
    </w:pPr>
    <w:rPr>
      <w:rFonts w:ascii="Arial" w:eastAsia="Calibri" w:hAnsi="Arial" w:cs="Arial"/>
      <w:bCs/>
      <w:i w:val="0"/>
      <w:sz w:val="28"/>
      <w:lang w:eastAsia="it-IT"/>
    </w:rPr>
  </w:style>
  <w:style w:type="paragraph" w:customStyle="1" w:styleId="NormaleSpaziato">
    <w:name w:val="Normale Spaziato"/>
    <w:basedOn w:val="Normale"/>
    <w:next w:val="Normale"/>
    <w:rsid w:val="007451AC"/>
    <w:pPr>
      <w:spacing w:before="240" w:line="240" w:lineRule="auto"/>
      <w:jc w:val="left"/>
    </w:pPr>
    <w:rPr>
      <w:rFonts w:ascii="Times New Roman" w:hAnsi="Times New Roman"/>
      <w:sz w:val="24"/>
      <w:lang w:eastAsia="it-IT"/>
    </w:rPr>
  </w:style>
  <w:style w:type="paragraph" w:customStyle="1" w:styleId="stile10">
    <w:name w:val="stile 1"/>
    <w:basedOn w:val="Normale"/>
    <w:rsid w:val="007451AC"/>
    <w:pPr>
      <w:spacing w:line="240" w:lineRule="atLeast"/>
      <w:ind w:firstLine="567"/>
      <w:jc w:val="left"/>
    </w:pPr>
    <w:rPr>
      <w:sz w:val="20"/>
      <w:lang w:eastAsia="it-IT"/>
    </w:rPr>
  </w:style>
  <w:style w:type="paragraph" w:customStyle="1" w:styleId="BodyText23">
    <w:name w:val="Body Text 23"/>
    <w:basedOn w:val="Normale"/>
    <w:rsid w:val="007451AC"/>
    <w:pPr>
      <w:overflowPunct w:val="0"/>
      <w:autoSpaceDE w:val="0"/>
      <w:autoSpaceDN w:val="0"/>
      <w:adjustRightInd w:val="0"/>
      <w:spacing w:line="240" w:lineRule="auto"/>
      <w:jc w:val="left"/>
      <w:textAlignment w:val="baseline"/>
    </w:pPr>
    <w:rPr>
      <w:rFonts w:ascii="Times New Roman" w:hAnsi="Times New Roman"/>
      <w:lang w:eastAsia="it-IT"/>
    </w:rPr>
  </w:style>
  <w:style w:type="paragraph" w:customStyle="1" w:styleId="listanormale">
    <w:name w:val="lista normale"/>
    <w:basedOn w:val="Rientronormale"/>
    <w:rsid w:val="007451AC"/>
    <w:pPr>
      <w:spacing w:line="300" w:lineRule="exact"/>
      <w:ind w:left="567" w:hanging="567"/>
      <w:jc w:val="both"/>
    </w:pPr>
    <w:rPr>
      <w:rFonts w:ascii="Times New Roman" w:hAnsi="Times New Roman"/>
      <w:sz w:val="24"/>
    </w:rPr>
  </w:style>
  <w:style w:type="paragraph" w:customStyle="1" w:styleId="elencolettere">
    <w:name w:val="elenco lettere"/>
    <w:basedOn w:val="Normale"/>
    <w:rsid w:val="007451AC"/>
    <w:pPr>
      <w:jc w:val="left"/>
    </w:pPr>
  </w:style>
  <w:style w:type="paragraph" w:customStyle="1" w:styleId="titolitabella">
    <w:name w:val="titoli_tabella"/>
    <w:basedOn w:val="Normale"/>
    <w:rsid w:val="007451AC"/>
    <w:pPr>
      <w:spacing w:before="100" w:beforeAutospacing="1" w:after="100" w:afterAutospacing="1" w:line="340" w:lineRule="atLeast"/>
      <w:jc w:val="left"/>
    </w:pPr>
    <w:rPr>
      <w:rFonts w:ascii="Verdana" w:hAnsi="Verdana"/>
      <w:b/>
      <w:bCs/>
      <w:sz w:val="16"/>
      <w:szCs w:val="16"/>
      <w:lang w:eastAsia="it-IT"/>
    </w:rPr>
  </w:style>
  <w:style w:type="character" w:customStyle="1" w:styleId="PuntoelencoCarattere">
    <w:name w:val="Punto elenco Carattere"/>
    <w:basedOn w:val="Carpredefinitoparagrafo"/>
    <w:uiPriority w:val="99"/>
    <w:rsid w:val="007451AC"/>
    <w:rPr>
      <w:rFonts w:ascii="Arial" w:hAnsi="Arial"/>
      <w:sz w:val="24"/>
      <w:lang w:val="it-IT" w:eastAsia="it-IT" w:bidi="ar-SA"/>
    </w:rPr>
  </w:style>
  <w:style w:type="paragraph" w:customStyle="1" w:styleId="StileTitolo3Interlineasingola">
    <w:name w:val="Stile Titolo 3 + Interlinea singola"/>
    <w:basedOn w:val="Titolo3"/>
    <w:rsid w:val="007451AC"/>
    <w:pPr>
      <w:keepNext/>
      <w:numPr>
        <w:ilvl w:val="0"/>
        <w:numId w:val="0"/>
      </w:numPr>
      <w:tabs>
        <w:tab w:val="clear" w:pos="0"/>
        <w:tab w:val="left" w:pos="567"/>
        <w:tab w:val="num" w:pos="851"/>
      </w:tabs>
      <w:spacing w:before="240" w:after="240" w:line="240" w:lineRule="auto"/>
      <w:ind w:left="567" w:hanging="567"/>
      <w:jc w:val="left"/>
    </w:pPr>
    <w:rPr>
      <w:rFonts w:ascii="Arial" w:eastAsia="Calibri" w:hAnsi="Arial" w:cs="Arial"/>
      <w:bCs/>
      <w:i w:val="0"/>
      <w:sz w:val="24"/>
      <w:lang w:eastAsia="it-IT"/>
    </w:rPr>
  </w:style>
  <w:style w:type="paragraph" w:customStyle="1" w:styleId="Puntoelenco1">
    <w:name w:val="Punto elenco 1"/>
    <w:basedOn w:val="Normale"/>
    <w:rsid w:val="007451AC"/>
    <w:pPr>
      <w:numPr>
        <w:numId w:val="23"/>
      </w:numPr>
      <w:spacing w:line="240" w:lineRule="auto"/>
      <w:jc w:val="left"/>
    </w:pPr>
    <w:rPr>
      <w:sz w:val="24"/>
      <w:szCs w:val="24"/>
      <w:lang w:eastAsia="it-IT"/>
    </w:rPr>
  </w:style>
  <w:style w:type="paragraph" w:customStyle="1" w:styleId="NormalWeb1">
    <w:name w:val="Normal (Web)1"/>
    <w:basedOn w:val="Normale"/>
    <w:rsid w:val="007451AC"/>
    <w:pPr>
      <w:overflowPunct w:val="0"/>
      <w:autoSpaceDE w:val="0"/>
      <w:autoSpaceDN w:val="0"/>
      <w:adjustRightInd w:val="0"/>
      <w:spacing w:before="100" w:after="100" w:line="240" w:lineRule="auto"/>
      <w:jc w:val="left"/>
      <w:textAlignment w:val="baseline"/>
    </w:pPr>
    <w:rPr>
      <w:rFonts w:ascii="Arial Unicode MS" w:eastAsia="Arial Unicode MS"/>
      <w:sz w:val="24"/>
      <w:lang w:eastAsia="it-IT"/>
    </w:rPr>
  </w:style>
  <w:style w:type="character" w:customStyle="1" w:styleId="Strong1">
    <w:name w:val="Strong1"/>
    <w:basedOn w:val="Carpredefinitoparagrafo"/>
    <w:rsid w:val="007451AC"/>
    <w:rPr>
      <w:b/>
    </w:rPr>
  </w:style>
  <w:style w:type="paragraph" w:customStyle="1" w:styleId="BodyText22">
    <w:name w:val="Body Text 22"/>
    <w:basedOn w:val="Normale"/>
    <w:rsid w:val="007451AC"/>
    <w:pPr>
      <w:overflowPunct w:val="0"/>
      <w:autoSpaceDE w:val="0"/>
      <w:autoSpaceDN w:val="0"/>
      <w:adjustRightInd w:val="0"/>
      <w:spacing w:line="240" w:lineRule="auto"/>
      <w:jc w:val="left"/>
      <w:textAlignment w:val="baseline"/>
    </w:pPr>
    <w:rPr>
      <w:rFonts w:ascii="Times New Roman" w:hAnsi="Times New Roman"/>
      <w:lang w:eastAsia="it-IT"/>
    </w:rPr>
  </w:style>
  <w:style w:type="paragraph" w:customStyle="1" w:styleId="StilePuntoelencoInterlineamultipla11ri">
    <w:name w:val="Stile Punto elenco + Interlinea multipla 11 ri"/>
    <w:basedOn w:val="Puntoelenco"/>
    <w:rsid w:val="007451AC"/>
    <w:pPr>
      <w:tabs>
        <w:tab w:val="left" w:pos="284"/>
      </w:tabs>
      <w:ind w:left="284" w:hanging="284"/>
    </w:pPr>
    <w:rPr>
      <w:rFonts w:ascii="Arial" w:hAnsi="Arial"/>
      <w:sz w:val="24"/>
      <w:lang w:eastAsia="it-IT"/>
    </w:rPr>
  </w:style>
  <w:style w:type="paragraph" w:customStyle="1" w:styleId="StilePuntoelencoSinistro0cmPrimariga0cm">
    <w:name w:val="Stile Punto elenco + Sinistro:  0 cm Prima riga:  0 cm"/>
    <w:basedOn w:val="Puntoelenco"/>
    <w:rsid w:val="007451AC"/>
    <w:pPr>
      <w:tabs>
        <w:tab w:val="left" w:pos="284"/>
      </w:tabs>
      <w:spacing w:line="240" w:lineRule="auto"/>
    </w:pPr>
    <w:rPr>
      <w:rFonts w:ascii="Arial" w:hAnsi="Arial"/>
      <w:sz w:val="24"/>
      <w:lang w:eastAsia="it-IT"/>
    </w:rPr>
  </w:style>
  <w:style w:type="paragraph" w:customStyle="1" w:styleId="StileNumeroelencoArial12ptInterlineasingola">
    <w:name w:val="Stile Numero elenco + Arial 12 pt Interlinea singola"/>
    <w:basedOn w:val="Numeroelenco"/>
    <w:rsid w:val="007451AC"/>
    <w:pPr>
      <w:numPr>
        <w:numId w:val="0"/>
      </w:numPr>
      <w:tabs>
        <w:tab w:val="num" w:pos="927"/>
      </w:tabs>
      <w:spacing w:line="240" w:lineRule="auto"/>
      <w:ind w:left="284" w:hanging="284"/>
    </w:pPr>
    <w:rPr>
      <w:rFonts w:ascii="Arial" w:hAnsi="Arial"/>
      <w:sz w:val="24"/>
      <w:lang w:eastAsia="it-IT"/>
    </w:rPr>
  </w:style>
  <w:style w:type="paragraph" w:customStyle="1" w:styleId="numeropagina0">
    <w:name w:val="numero pagina"/>
    <w:rsid w:val="007451AC"/>
    <w:pPr>
      <w:pBdr>
        <w:between w:val="single" w:sz="4" w:space="1" w:color="auto"/>
      </w:pBdr>
      <w:spacing w:before="240" w:after="60"/>
      <w:jc w:val="center"/>
    </w:pPr>
    <w:rPr>
      <w:rFonts w:ascii="Helvetica" w:hAnsi="Helvetica"/>
    </w:rPr>
  </w:style>
  <w:style w:type="paragraph" w:customStyle="1" w:styleId="StileTESTOSinistro075cmPrimariga0cmDestro075cm">
    <w:name w:val="Stile TESTO + Sinistro:  075 cm Prima riga:  0 cm Destro 075 cm..."/>
    <w:basedOn w:val="Normale"/>
    <w:autoRedefine/>
    <w:rsid w:val="007451AC"/>
    <w:pPr>
      <w:spacing w:line="360" w:lineRule="auto"/>
      <w:ind w:right="284"/>
      <w:jc w:val="left"/>
    </w:pPr>
    <w:rPr>
      <w:sz w:val="20"/>
      <w:lang w:eastAsia="it-IT"/>
    </w:rPr>
  </w:style>
  <w:style w:type="paragraph" w:customStyle="1" w:styleId="xl37">
    <w:name w:val="xl37"/>
    <w:basedOn w:val="Normale"/>
    <w:rsid w:val="007451AC"/>
    <w:pPr>
      <w:spacing w:before="100" w:beforeAutospacing="1" w:after="100" w:afterAutospacing="1" w:line="240" w:lineRule="auto"/>
      <w:jc w:val="center"/>
    </w:pPr>
    <w:rPr>
      <w:rFonts w:ascii="Times New Roman" w:hAnsi="Times New Roman"/>
      <w:sz w:val="24"/>
      <w:szCs w:val="24"/>
      <w:lang w:eastAsia="it-IT"/>
    </w:rPr>
  </w:style>
  <w:style w:type="paragraph" w:customStyle="1" w:styleId="c8">
    <w:name w:val="c8"/>
    <w:basedOn w:val="Normale"/>
    <w:rsid w:val="007451AC"/>
    <w:pPr>
      <w:spacing w:before="120" w:line="240" w:lineRule="atLeast"/>
      <w:jc w:val="center"/>
    </w:pPr>
    <w:rPr>
      <w:rFonts w:ascii="Tahoma" w:hAnsi="Tahoma"/>
      <w:lang w:eastAsia="it-IT"/>
    </w:rPr>
  </w:style>
  <w:style w:type="paragraph" w:customStyle="1" w:styleId="xl33">
    <w:name w:val="xl33"/>
    <w:basedOn w:val="Normale"/>
    <w:rsid w:val="007451AC"/>
    <w:pPr>
      <w:spacing w:before="100" w:beforeAutospacing="1" w:after="100" w:afterAutospacing="1" w:line="240" w:lineRule="auto"/>
      <w:jc w:val="center"/>
    </w:pPr>
    <w:rPr>
      <w:rFonts w:ascii="Courier" w:eastAsia="Arial Unicode MS" w:hAnsi="Courier" w:cs="Courier New"/>
      <w:sz w:val="16"/>
      <w:szCs w:val="16"/>
      <w:lang w:eastAsia="it-IT"/>
    </w:rPr>
  </w:style>
  <w:style w:type="paragraph" w:customStyle="1" w:styleId="relaz1">
    <w:name w:val="relaz1"/>
    <w:basedOn w:val="Normale"/>
    <w:rsid w:val="007451AC"/>
    <w:pPr>
      <w:widowControl w:val="0"/>
      <w:spacing w:line="240" w:lineRule="auto"/>
      <w:jc w:val="left"/>
    </w:pPr>
    <w:rPr>
      <w:sz w:val="24"/>
      <w:lang w:eastAsia="it-IT"/>
    </w:rPr>
  </w:style>
  <w:style w:type="character" w:customStyle="1" w:styleId="Heading4Char">
    <w:name w:val="Heading4 Char"/>
    <w:basedOn w:val="Carpredefinitoparagrafo"/>
    <w:link w:val="Heading4"/>
    <w:rsid w:val="007451AC"/>
    <w:rPr>
      <w:rFonts w:ascii="Arial" w:hAnsi="Arial"/>
      <w:i/>
      <w:sz w:val="22"/>
    </w:rPr>
  </w:style>
  <w:style w:type="paragraph" w:customStyle="1" w:styleId="StyleListBullet2Left">
    <w:name w:val="Style List Bullet 2 + Left"/>
    <w:basedOn w:val="Puntoelenco2"/>
    <w:autoRedefine/>
    <w:rsid w:val="007451AC"/>
    <w:pPr>
      <w:numPr>
        <w:numId w:val="0"/>
      </w:numPr>
      <w:tabs>
        <w:tab w:val="num" w:pos="644"/>
      </w:tabs>
      <w:ind w:left="644" w:hanging="360"/>
      <w:contextualSpacing w:val="0"/>
      <w:jc w:val="left"/>
    </w:pPr>
  </w:style>
  <w:style w:type="paragraph" w:customStyle="1" w:styleId="StyleHeading5Left-25cmFirstline0cm">
    <w:name w:val="Style Heading 5 + Left:  -25 cm First line:  0 cm"/>
    <w:basedOn w:val="Titolo5"/>
    <w:next w:val="Normale"/>
    <w:autoRedefine/>
    <w:rsid w:val="007451AC"/>
    <w:pPr>
      <w:keepLines/>
      <w:numPr>
        <w:ilvl w:val="0"/>
        <w:numId w:val="0"/>
      </w:numPr>
      <w:tabs>
        <w:tab w:val="num" w:pos="0"/>
      </w:tabs>
      <w:ind w:hanging="1418"/>
      <w:jc w:val="left"/>
    </w:pPr>
    <w:rPr>
      <w:i w:val="0"/>
      <w:kern w:val="28"/>
    </w:rPr>
  </w:style>
  <w:style w:type="paragraph" w:customStyle="1" w:styleId="StyleHeading4">
    <w:name w:val="Style Heading 4"/>
    <w:aliases w:val="Titolo 4 + After:  4 pt Line spacing:  1.5 lines"/>
    <w:basedOn w:val="Titolo4"/>
    <w:autoRedefine/>
    <w:rsid w:val="007451AC"/>
    <w:pPr>
      <w:keepLines/>
      <w:numPr>
        <w:ilvl w:val="0"/>
        <w:numId w:val="0"/>
      </w:numPr>
      <w:tabs>
        <w:tab w:val="num" w:pos="0"/>
        <w:tab w:val="num" w:pos="360"/>
      </w:tabs>
      <w:spacing w:after="80" w:line="360" w:lineRule="auto"/>
      <w:ind w:hanging="1418"/>
      <w:jc w:val="left"/>
    </w:pPr>
    <w:rPr>
      <w:b w:val="0"/>
    </w:rPr>
  </w:style>
  <w:style w:type="paragraph" w:customStyle="1" w:styleId="Normale2">
    <w:name w:val="Normale 2"/>
    <w:basedOn w:val="Normale"/>
    <w:rsid w:val="007451AC"/>
    <w:pPr>
      <w:tabs>
        <w:tab w:val="left" w:pos="3544"/>
      </w:tabs>
      <w:spacing w:before="120" w:line="240" w:lineRule="auto"/>
      <w:ind w:right="108"/>
      <w:jc w:val="left"/>
    </w:pPr>
    <w:rPr>
      <w:sz w:val="20"/>
      <w:lang w:eastAsia="it-IT"/>
    </w:rPr>
  </w:style>
  <w:style w:type="paragraph" w:customStyle="1" w:styleId="StileStile2">
    <w:name w:val="Stile Stile2"/>
    <w:basedOn w:val="Stile1"/>
    <w:rsid w:val="007451AC"/>
    <w:pPr>
      <w:numPr>
        <w:numId w:val="24"/>
      </w:numPr>
      <w:tabs>
        <w:tab w:val="clear" w:pos="284"/>
        <w:tab w:val="clear" w:pos="700"/>
        <w:tab w:val="num" w:pos="643"/>
        <w:tab w:val="num" w:pos="1492"/>
      </w:tabs>
      <w:spacing w:before="240" w:after="120" w:line="320" w:lineRule="exact"/>
      <w:ind w:left="643"/>
    </w:pPr>
    <w:rPr>
      <w:rFonts w:ascii="Arial Grassetto" w:hAnsi="Arial Grassetto"/>
      <w:b/>
      <w:caps/>
      <w:sz w:val="20"/>
      <w:u w:val="single"/>
    </w:rPr>
  </w:style>
  <w:style w:type="paragraph" w:customStyle="1" w:styleId="SIA">
    <w:name w:val="SIA"/>
    <w:basedOn w:val="Normale"/>
    <w:rsid w:val="007451AC"/>
    <w:pPr>
      <w:spacing w:line="360" w:lineRule="auto"/>
      <w:jc w:val="left"/>
    </w:pPr>
    <w:rPr>
      <w:rFonts w:eastAsia="MS Mincho"/>
      <w:sz w:val="24"/>
      <w:lang w:eastAsia="it-IT"/>
    </w:rPr>
  </w:style>
  <w:style w:type="character" w:customStyle="1" w:styleId="TestoElabCarattere">
    <w:name w:val="TestoElab Carattere"/>
    <w:basedOn w:val="Carpredefinitoparagrafo"/>
    <w:link w:val="TestoElab"/>
    <w:rsid w:val="007451AC"/>
    <w:rPr>
      <w:rFonts w:ascii="Arial" w:hAnsi="Arial"/>
      <w:sz w:val="22"/>
    </w:rPr>
  </w:style>
  <w:style w:type="paragraph" w:customStyle="1" w:styleId="figuramultipla">
    <w:name w:val="figura_multipla"/>
    <w:basedOn w:val="Didascalia"/>
    <w:next w:val="SIA"/>
    <w:rsid w:val="007451AC"/>
    <w:pPr>
      <w:keepNext w:val="0"/>
      <w:keepLines w:val="0"/>
      <w:suppressLineNumbers w:val="0"/>
      <w:spacing w:before="0" w:after="0" w:line="240" w:lineRule="auto"/>
      <w:ind w:left="1168" w:hanging="1134"/>
    </w:pPr>
    <w:rPr>
      <w:rFonts w:ascii="Arial" w:eastAsia="MS Mincho" w:hAnsi="Arial"/>
      <w:b w:val="0"/>
      <w:i w:val="0"/>
      <w:szCs w:val="22"/>
      <w:lang w:eastAsia="it-IT"/>
    </w:rPr>
  </w:style>
  <w:style w:type="paragraph" w:customStyle="1" w:styleId="testotabella">
    <w:name w:val="testo_tabella"/>
    <w:basedOn w:val="TestoElab"/>
    <w:next w:val="TestoElab"/>
    <w:rsid w:val="007451AC"/>
    <w:pPr>
      <w:jc w:val="center"/>
    </w:pPr>
    <w:rPr>
      <w:sz w:val="20"/>
    </w:rPr>
  </w:style>
  <w:style w:type="paragraph" w:customStyle="1" w:styleId="SIACarattereCarattereCarattere">
    <w:name w:val="SIA Carattere Carattere Carattere"/>
    <w:basedOn w:val="Normale"/>
    <w:link w:val="SIACarattereCarattereCarattereCarattere"/>
    <w:rsid w:val="007451AC"/>
    <w:pPr>
      <w:spacing w:line="360" w:lineRule="auto"/>
      <w:jc w:val="left"/>
    </w:pPr>
    <w:rPr>
      <w:rFonts w:eastAsia="MS Mincho"/>
      <w:sz w:val="24"/>
      <w:lang w:eastAsia="it-IT"/>
    </w:rPr>
  </w:style>
  <w:style w:type="character" w:customStyle="1" w:styleId="SIACarattereCarattereCarattereCarattere">
    <w:name w:val="SIA Carattere Carattere Carattere Carattere"/>
    <w:basedOn w:val="Carpredefinitoparagrafo"/>
    <w:link w:val="SIACarattereCarattereCarattere"/>
    <w:rsid w:val="007451AC"/>
    <w:rPr>
      <w:rFonts w:ascii="Arial" w:eastAsia="MS Mincho" w:hAnsi="Arial"/>
      <w:sz w:val="24"/>
    </w:rPr>
  </w:style>
  <w:style w:type="paragraph" w:customStyle="1" w:styleId="xl26">
    <w:name w:val="xl26"/>
    <w:basedOn w:val="Normale"/>
    <w:rsid w:val="007451AC"/>
    <w:pPr>
      <w:spacing w:before="100" w:beforeAutospacing="1" w:after="100" w:afterAutospacing="1" w:line="240" w:lineRule="auto"/>
      <w:jc w:val="center"/>
      <w:textAlignment w:val="center"/>
    </w:pPr>
    <w:rPr>
      <w:rFonts w:eastAsia="Arial Unicode MS" w:cs="Arial Unicode MS"/>
      <w:sz w:val="18"/>
      <w:szCs w:val="18"/>
      <w:lang w:eastAsia="it-IT"/>
    </w:rPr>
  </w:style>
  <w:style w:type="paragraph" w:customStyle="1" w:styleId="REPORT">
    <w:name w:val="REPORT"/>
    <w:rsid w:val="007451AC"/>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rFonts w:ascii="Palatino" w:hAnsi="Palatino"/>
      <w:snapToGrid w:val="0"/>
      <w:sz w:val="22"/>
    </w:rPr>
  </w:style>
  <w:style w:type="paragraph" w:customStyle="1" w:styleId="xl25">
    <w:name w:val="xl25"/>
    <w:basedOn w:val="Normale"/>
    <w:rsid w:val="007451AC"/>
    <w:pPr>
      <w:spacing w:before="100" w:beforeAutospacing="1" w:after="100" w:afterAutospacing="1" w:line="240" w:lineRule="auto"/>
      <w:jc w:val="center"/>
    </w:pPr>
    <w:rPr>
      <w:rFonts w:ascii="Arial Unicode MS" w:eastAsia="Arial Unicode MS" w:hAnsi="Arial Unicode MS" w:cs="Arial Unicode MS"/>
      <w:sz w:val="24"/>
      <w:szCs w:val="24"/>
      <w:lang w:eastAsia="it-IT"/>
    </w:rPr>
  </w:style>
  <w:style w:type="paragraph" w:customStyle="1" w:styleId="xl27">
    <w:name w:val="xl27"/>
    <w:basedOn w:val="Normale"/>
    <w:rsid w:val="007451AC"/>
    <w:pPr>
      <w:spacing w:before="100" w:beforeAutospacing="1" w:after="100" w:afterAutospacing="1" w:line="240" w:lineRule="auto"/>
      <w:jc w:val="center"/>
    </w:pPr>
    <w:rPr>
      <w:rFonts w:ascii="Arial Unicode MS" w:eastAsia="Arial Unicode MS" w:hAnsi="Arial Unicode MS" w:cs="Arial Unicode MS"/>
      <w:sz w:val="24"/>
      <w:szCs w:val="24"/>
      <w:lang w:eastAsia="it-IT"/>
    </w:rPr>
  </w:style>
  <w:style w:type="paragraph" w:customStyle="1" w:styleId="xl19">
    <w:name w:val="xl19"/>
    <w:basedOn w:val="Normale"/>
    <w:rsid w:val="007451AC"/>
    <w:pPr>
      <w:spacing w:before="100" w:beforeAutospacing="1" w:after="100" w:afterAutospacing="1" w:line="240" w:lineRule="auto"/>
      <w:jc w:val="center"/>
    </w:pPr>
    <w:rPr>
      <w:rFonts w:ascii="Arial Unicode MS" w:eastAsia="Arial Unicode MS" w:hAnsi="Arial Unicode MS" w:cs="Arial Unicode MS"/>
      <w:sz w:val="24"/>
      <w:szCs w:val="24"/>
      <w:lang w:eastAsia="it-IT"/>
    </w:rPr>
  </w:style>
  <w:style w:type="paragraph" w:customStyle="1" w:styleId="xl20">
    <w:name w:val="xl20"/>
    <w:basedOn w:val="Normale"/>
    <w:rsid w:val="007451AC"/>
    <w:pPr>
      <w:spacing w:before="100" w:beforeAutospacing="1" w:after="100" w:afterAutospacing="1" w:line="240" w:lineRule="auto"/>
      <w:jc w:val="center"/>
    </w:pPr>
    <w:rPr>
      <w:rFonts w:ascii="Arial Unicode MS" w:eastAsia="Arial Unicode MS" w:hAnsi="Arial Unicode MS" w:cs="Arial Unicode MS"/>
      <w:sz w:val="24"/>
      <w:szCs w:val="24"/>
      <w:lang w:eastAsia="it-IT"/>
    </w:rPr>
  </w:style>
  <w:style w:type="paragraph" w:customStyle="1" w:styleId="xl28">
    <w:name w:val="xl28"/>
    <w:basedOn w:val="Normale"/>
    <w:rsid w:val="007451AC"/>
    <w:pPr>
      <w:spacing w:before="100" w:beforeAutospacing="1" w:after="100" w:afterAutospacing="1" w:line="240" w:lineRule="auto"/>
      <w:jc w:val="center"/>
    </w:pPr>
    <w:rPr>
      <w:rFonts w:eastAsia="Arial Unicode MS" w:cs="Arial"/>
      <w:b/>
      <w:bCs/>
      <w:sz w:val="24"/>
      <w:szCs w:val="24"/>
      <w:lang w:eastAsia="it-IT"/>
    </w:rPr>
  </w:style>
  <w:style w:type="paragraph" w:customStyle="1" w:styleId="tabfig">
    <w:name w:val="tab_fig"/>
    <w:basedOn w:val="Titolo3"/>
    <w:rsid w:val="007451AC"/>
    <w:pPr>
      <w:keepLines w:val="0"/>
      <w:numPr>
        <w:numId w:val="2"/>
      </w:numPr>
      <w:overflowPunct w:val="0"/>
      <w:autoSpaceDE w:val="0"/>
      <w:autoSpaceDN w:val="0"/>
      <w:adjustRightInd w:val="0"/>
      <w:spacing w:before="240" w:after="240" w:line="240" w:lineRule="auto"/>
      <w:ind w:left="0" w:hanging="1701"/>
      <w:jc w:val="left"/>
      <w:textAlignment w:val="baseline"/>
      <w:outlineLvl w:val="9"/>
    </w:pPr>
    <w:rPr>
      <w:rFonts w:ascii="Times New Roman" w:eastAsia="Calibri" w:hAnsi="Times New Roman" w:cs="Arial"/>
      <w:lang w:eastAsia="en-GB"/>
    </w:rPr>
  </w:style>
  <w:style w:type="paragraph" w:customStyle="1" w:styleId="Roman12">
    <w:name w:val="Roman12"/>
    <w:basedOn w:val="Normale"/>
    <w:rsid w:val="007451AC"/>
    <w:pPr>
      <w:widowControl w:val="0"/>
      <w:spacing w:line="312" w:lineRule="auto"/>
    </w:pPr>
    <w:rPr>
      <w:rFonts w:ascii="Times New Roman" w:hAnsi="Times New Roman"/>
      <w:sz w:val="24"/>
      <w:lang w:eastAsia="it-IT"/>
    </w:rPr>
  </w:style>
  <w:style w:type="character" w:customStyle="1" w:styleId="CarattereCarattereCarattere1">
    <w:name w:val="Carattere Carattere Carattere1"/>
    <w:basedOn w:val="Carpredefinitoparagrafo"/>
    <w:rsid w:val="007451AC"/>
    <w:rPr>
      <w:rFonts w:ascii="Book Antiqua" w:hAnsi="Book Antiqua"/>
      <w:sz w:val="22"/>
      <w:lang w:val="it-IT" w:eastAsia="en-US" w:bidi="ar-SA"/>
    </w:rPr>
  </w:style>
  <w:style w:type="character" w:customStyle="1" w:styleId="Puntoelenco2CarattereCarattere">
    <w:name w:val="Punto elenco 2 Carattere Carattere"/>
    <w:basedOn w:val="Carpredefinitoparagrafo"/>
    <w:rsid w:val="007451AC"/>
    <w:rPr>
      <w:rFonts w:ascii="Book Antiqua" w:hAnsi="Book Antiqua"/>
      <w:sz w:val="22"/>
      <w:lang w:val="it-IT" w:eastAsia="en-US" w:bidi="ar-SA"/>
    </w:rPr>
  </w:style>
  <w:style w:type="character" w:customStyle="1" w:styleId="PuntoelencoCarattereCarattere">
    <w:name w:val="Punto elenco Carattere Carattere"/>
    <w:basedOn w:val="Carpredefinitoparagrafo"/>
    <w:rsid w:val="007451AC"/>
    <w:rPr>
      <w:rFonts w:ascii="Book Antiqua" w:hAnsi="Book Antiqua"/>
      <w:sz w:val="22"/>
      <w:lang w:val="it-IT" w:eastAsia="en-US" w:bidi="ar-SA"/>
    </w:rPr>
  </w:style>
  <w:style w:type="paragraph" w:customStyle="1" w:styleId="DocumentMap4">
    <w:name w:val="Document Map4"/>
    <w:basedOn w:val="Normale"/>
    <w:rsid w:val="007451AC"/>
    <w:pPr>
      <w:shd w:val="clear" w:color="auto" w:fill="000080"/>
      <w:spacing w:line="240" w:lineRule="auto"/>
      <w:jc w:val="left"/>
    </w:pPr>
    <w:rPr>
      <w:rFonts w:ascii="Tahoma" w:hAnsi="Tahoma"/>
      <w:lang w:eastAsia="it-IT"/>
    </w:rPr>
  </w:style>
  <w:style w:type="character" w:customStyle="1" w:styleId="Hyperlink3">
    <w:name w:val="Hyperlink3"/>
    <w:basedOn w:val="Carpredefinitoparagrafo"/>
    <w:rsid w:val="007451AC"/>
    <w:rPr>
      <w:color w:val="0000FF"/>
      <w:u w:val="single"/>
    </w:rPr>
  </w:style>
  <w:style w:type="character" w:customStyle="1" w:styleId="NumeroelencoCarattere">
    <w:name w:val="Numero elenco Carattere"/>
    <w:aliases w:val="Carattere2 Carattere,Carattere Carattere7 Carattere"/>
    <w:basedOn w:val="Carpredefinitoparagrafo"/>
    <w:uiPriority w:val="99"/>
    <w:rsid w:val="007451AC"/>
    <w:rPr>
      <w:rFonts w:ascii="Book Antiqua" w:hAnsi="Book Antiqua"/>
      <w:sz w:val="22"/>
      <w:lang w:val="it-IT" w:eastAsia="en-US" w:bidi="ar-SA"/>
    </w:rPr>
  </w:style>
  <w:style w:type="paragraph" w:customStyle="1" w:styleId="9pt">
    <w:name w:val="9 pt"/>
    <w:basedOn w:val="Normale"/>
    <w:rsid w:val="007451AC"/>
    <w:pPr>
      <w:jc w:val="left"/>
    </w:pPr>
    <w:rPr>
      <w:sz w:val="18"/>
      <w:szCs w:val="18"/>
      <w:lang w:eastAsia="it-IT"/>
    </w:rPr>
  </w:style>
  <w:style w:type="character" w:customStyle="1" w:styleId="CarattereCarattereCharChar">
    <w:name w:val="Carattere Carattere Char Char"/>
    <w:basedOn w:val="Carpredefinitoparagrafo"/>
    <w:rsid w:val="007451AC"/>
    <w:rPr>
      <w:rFonts w:ascii="Book Antiqua" w:hAnsi="Book Antiqua"/>
      <w:sz w:val="22"/>
      <w:lang w:val="it-IT" w:eastAsia="en-US" w:bidi="ar-SA"/>
    </w:rPr>
  </w:style>
  <w:style w:type="character" w:customStyle="1" w:styleId="ListBulletChar">
    <w:name w:val="List Bullet Char"/>
    <w:basedOn w:val="Carpredefinitoparagrafo"/>
    <w:rsid w:val="007451AC"/>
    <w:rPr>
      <w:rFonts w:ascii="Book Antiqua" w:hAnsi="Book Antiqua"/>
      <w:sz w:val="22"/>
      <w:lang w:val="it-IT" w:eastAsia="en-US" w:bidi="ar-SA"/>
    </w:rPr>
  </w:style>
  <w:style w:type="paragraph" w:customStyle="1" w:styleId="StyleListBullet2Left05cmHanging05cm">
    <w:name w:val="Style List Bullet 2 + Left:  05 cm Hanging:  05 cm"/>
    <w:basedOn w:val="Normale"/>
    <w:rsid w:val="007451AC"/>
    <w:pPr>
      <w:numPr>
        <w:numId w:val="26"/>
      </w:numPr>
      <w:jc w:val="left"/>
    </w:pPr>
  </w:style>
  <w:style w:type="paragraph" w:customStyle="1" w:styleId="BHLevel6">
    <w:name w:val="BHLevel6"/>
    <w:basedOn w:val="Normale"/>
    <w:next w:val="Normale"/>
    <w:rsid w:val="007451AC"/>
    <w:pPr>
      <w:spacing w:before="480" w:after="240" w:line="240" w:lineRule="auto"/>
      <w:outlineLvl w:val="5"/>
    </w:pPr>
    <w:rPr>
      <w:rFonts w:ascii="Times New Roman" w:hAnsi="Times New Roman"/>
      <w:b/>
      <w:smallCaps/>
      <w:sz w:val="24"/>
      <w:szCs w:val="16"/>
    </w:rPr>
  </w:style>
  <w:style w:type="paragraph" w:customStyle="1" w:styleId="BodyTextIndent22">
    <w:name w:val="Body Text Indent 22"/>
    <w:basedOn w:val="Normale"/>
    <w:rsid w:val="007451AC"/>
    <w:pPr>
      <w:spacing w:after="120" w:line="240" w:lineRule="auto"/>
      <w:ind w:left="284" w:hanging="284"/>
    </w:pPr>
    <w:rPr>
      <w:rFonts w:ascii="Times New Roman" w:hAnsi="Times New Roman"/>
      <w:color w:val="FF0000"/>
      <w:sz w:val="24"/>
    </w:rPr>
  </w:style>
  <w:style w:type="paragraph" w:customStyle="1" w:styleId="RIENTRO12pollice">
    <w:name w:val="RIENTRO 1/2 pollice"/>
    <w:rsid w:val="007451AC"/>
    <w:pPr>
      <w:spacing w:after="240" w:line="240" w:lineRule="atLeast"/>
      <w:ind w:left="709" w:hanging="709"/>
      <w:jc w:val="both"/>
    </w:pPr>
    <w:rPr>
      <w:rFonts w:ascii="Courier" w:hAnsi="Courier"/>
      <w:sz w:val="24"/>
      <w:lang w:eastAsia="en-US"/>
    </w:rPr>
  </w:style>
  <w:style w:type="paragraph" w:customStyle="1" w:styleId="RevisionHeading">
    <w:name w:val="RevisionHeading"/>
    <w:basedOn w:val="Titolo1"/>
    <w:next w:val="Normale"/>
    <w:rsid w:val="007451AC"/>
    <w:pPr>
      <w:keepNext/>
      <w:numPr>
        <w:numId w:val="0"/>
      </w:numPr>
      <w:tabs>
        <w:tab w:val="clear" w:pos="0"/>
        <w:tab w:val="left" w:pos="-1418"/>
      </w:tabs>
      <w:spacing w:before="0"/>
      <w:jc w:val="left"/>
      <w:outlineLvl w:val="9"/>
    </w:pPr>
    <w:rPr>
      <w:rFonts w:ascii="Arial" w:eastAsia="Calibri" w:hAnsi="Arial" w:cs="Arial"/>
      <w:kern w:val="28"/>
      <w:lang w:val="en-GB"/>
    </w:rPr>
  </w:style>
  <w:style w:type="paragraph" w:customStyle="1" w:styleId="BodyText32">
    <w:name w:val="Body Text 32"/>
    <w:basedOn w:val="Normale"/>
    <w:rsid w:val="007451AC"/>
    <w:rPr>
      <w:color w:val="FF0000"/>
    </w:rPr>
  </w:style>
  <w:style w:type="paragraph" w:customStyle="1" w:styleId="BodyTextIndent21">
    <w:name w:val="Body Text Indent 21"/>
    <w:basedOn w:val="Normale"/>
    <w:rsid w:val="007451AC"/>
    <w:pPr>
      <w:widowControl w:val="0"/>
      <w:spacing w:line="240" w:lineRule="atLeast"/>
      <w:ind w:left="1134"/>
    </w:pPr>
    <w:rPr>
      <w:color w:val="000000"/>
      <w:sz w:val="24"/>
    </w:rPr>
  </w:style>
  <w:style w:type="paragraph" w:customStyle="1" w:styleId="aL">
    <w:name w:val="a L"/>
    <w:basedOn w:val="Normale"/>
    <w:rsid w:val="007451AC"/>
    <w:pPr>
      <w:jc w:val="left"/>
    </w:pPr>
  </w:style>
  <w:style w:type="paragraph" w:customStyle="1" w:styleId="L">
    <w:name w:val="L"/>
    <w:basedOn w:val="Normale"/>
    <w:rsid w:val="007451AC"/>
    <w:pPr>
      <w:jc w:val="left"/>
    </w:pPr>
    <w:rPr>
      <w:color w:val="000000"/>
    </w:rPr>
  </w:style>
  <w:style w:type="paragraph" w:styleId="Data">
    <w:name w:val="Date"/>
    <w:basedOn w:val="Normale"/>
    <w:next w:val="Normale"/>
    <w:link w:val="DataCarattere"/>
    <w:rsid w:val="007451AC"/>
    <w:pPr>
      <w:jc w:val="left"/>
    </w:pPr>
  </w:style>
  <w:style w:type="character" w:customStyle="1" w:styleId="DataCarattere">
    <w:name w:val="Data Carattere"/>
    <w:basedOn w:val="Carpredefinitoparagrafo"/>
    <w:link w:val="Data"/>
    <w:rsid w:val="007451AC"/>
    <w:rPr>
      <w:rFonts w:ascii="Arial" w:hAnsi="Arial"/>
      <w:sz w:val="22"/>
      <w:lang w:eastAsia="en-US"/>
    </w:rPr>
  </w:style>
  <w:style w:type="paragraph" w:styleId="Firma">
    <w:name w:val="Signature"/>
    <w:basedOn w:val="Normale"/>
    <w:link w:val="FirmaCarattere"/>
    <w:rsid w:val="007451AC"/>
    <w:pPr>
      <w:ind w:left="4252"/>
      <w:jc w:val="left"/>
    </w:pPr>
  </w:style>
  <w:style w:type="character" w:customStyle="1" w:styleId="FirmaCarattere">
    <w:name w:val="Firma Carattere"/>
    <w:basedOn w:val="Carpredefinitoparagrafo"/>
    <w:link w:val="Firma"/>
    <w:rsid w:val="007451AC"/>
    <w:rPr>
      <w:rFonts w:ascii="Arial" w:hAnsi="Arial"/>
      <w:sz w:val="22"/>
      <w:lang w:eastAsia="en-US"/>
    </w:rPr>
  </w:style>
  <w:style w:type="paragraph" w:styleId="Formuladiapertura">
    <w:name w:val="Salutation"/>
    <w:basedOn w:val="Normale"/>
    <w:next w:val="Normale"/>
    <w:link w:val="FormuladiaperturaCarattere"/>
    <w:rsid w:val="007451AC"/>
    <w:pPr>
      <w:jc w:val="left"/>
    </w:pPr>
  </w:style>
  <w:style w:type="character" w:customStyle="1" w:styleId="FormuladiaperturaCarattere">
    <w:name w:val="Formula di apertura Carattere"/>
    <w:basedOn w:val="Carpredefinitoparagrafo"/>
    <w:link w:val="Formuladiapertura"/>
    <w:rsid w:val="007451AC"/>
    <w:rPr>
      <w:rFonts w:ascii="Arial" w:hAnsi="Arial"/>
      <w:sz w:val="22"/>
      <w:lang w:eastAsia="en-US"/>
    </w:rPr>
  </w:style>
  <w:style w:type="paragraph" w:styleId="Formuladichiusura">
    <w:name w:val="Closing"/>
    <w:basedOn w:val="Normale"/>
    <w:link w:val="FormuladichiusuraCarattere"/>
    <w:rsid w:val="007451AC"/>
    <w:pPr>
      <w:ind w:left="4252"/>
      <w:jc w:val="left"/>
    </w:pPr>
  </w:style>
  <w:style w:type="character" w:customStyle="1" w:styleId="FormuladichiusuraCarattere">
    <w:name w:val="Formula di chiusura Carattere"/>
    <w:basedOn w:val="Carpredefinitoparagrafo"/>
    <w:link w:val="Formuladichiusura"/>
    <w:rsid w:val="007451AC"/>
    <w:rPr>
      <w:rFonts w:ascii="Arial" w:hAnsi="Arial"/>
      <w:sz w:val="22"/>
      <w:lang w:eastAsia="en-US"/>
    </w:rPr>
  </w:style>
  <w:style w:type="paragraph" w:styleId="Indirizzomittente">
    <w:name w:val="envelope return"/>
    <w:basedOn w:val="Normale"/>
    <w:rsid w:val="007451AC"/>
    <w:pPr>
      <w:jc w:val="left"/>
    </w:pPr>
    <w:rPr>
      <w:sz w:val="20"/>
    </w:rPr>
  </w:style>
  <w:style w:type="paragraph" w:styleId="Intestazionenota">
    <w:name w:val="Note Heading"/>
    <w:basedOn w:val="Normale"/>
    <w:next w:val="Normale"/>
    <w:link w:val="IntestazionenotaCarattere"/>
    <w:rsid w:val="007451AC"/>
    <w:pPr>
      <w:jc w:val="left"/>
    </w:pPr>
  </w:style>
  <w:style w:type="character" w:customStyle="1" w:styleId="IntestazionenotaCarattere">
    <w:name w:val="Intestazione nota Carattere"/>
    <w:basedOn w:val="Carpredefinitoparagrafo"/>
    <w:link w:val="Intestazionenota"/>
    <w:rsid w:val="007451AC"/>
    <w:rPr>
      <w:rFonts w:ascii="Arial" w:hAnsi="Arial"/>
      <w:sz w:val="22"/>
      <w:lang w:eastAsia="en-US"/>
    </w:rPr>
  </w:style>
  <w:style w:type="paragraph" w:styleId="Primorientrocorpodeltesto">
    <w:name w:val="Body Text First Indent"/>
    <w:basedOn w:val="Corpodeltesto"/>
    <w:link w:val="PrimorientrocorpodeltestoCarattere"/>
    <w:rsid w:val="007451AC"/>
    <w:pPr>
      <w:spacing w:line="264" w:lineRule="auto"/>
      <w:ind w:firstLine="210"/>
      <w:jc w:val="left"/>
    </w:pPr>
    <w:rPr>
      <w:rFonts w:ascii="Book Antiqua" w:hAnsi="Book Antiqua"/>
      <w:sz w:val="22"/>
      <w:szCs w:val="20"/>
    </w:rPr>
  </w:style>
  <w:style w:type="character" w:customStyle="1" w:styleId="PrimorientrocorpodeltestoCarattere">
    <w:name w:val="Primo rientro corpo del testo Carattere"/>
    <w:basedOn w:val="CorpodeltestoCarattere"/>
    <w:link w:val="Primorientrocorpodeltesto"/>
    <w:rsid w:val="007451AC"/>
    <w:rPr>
      <w:rFonts w:ascii="Book Antiqua" w:hAnsi="Book Antiqua"/>
      <w:sz w:val="22"/>
    </w:rPr>
  </w:style>
  <w:style w:type="paragraph" w:styleId="Primorientrocorpodeltesto2">
    <w:name w:val="Body Text First Indent 2"/>
    <w:basedOn w:val="Rientrocorpodeltesto"/>
    <w:link w:val="Primorientrocorpodeltesto2Carattere"/>
    <w:rsid w:val="007451AC"/>
    <w:pPr>
      <w:ind w:firstLine="210"/>
    </w:pPr>
  </w:style>
  <w:style w:type="character" w:customStyle="1" w:styleId="Primorientrocorpodeltesto2Carattere">
    <w:name w:val="Primo rientro corpo del testo 2 Carattere"/>
    <w:basedOn w:val="RientrocorpodeltestoCarattere"/>
    <w:link w:val="Primorientrocorpodeltesto2"/>
    <w:rsid w:val="007451AC"/>
  </w:style>
  <w:style w:type="paragraph" w:styleId="Sottotitolo">
    <w:name w:val="Subtitle"/>
    <w:basedOn w:val="Normale"/>
    <w:link w:val="SottotitoloCarattere"/>
    <w:qFormat/>
    <w:rsid w:val="007451AC"/>
    <w:pPr>
      <w:spacing w:after="60"/>
      <w:jc w:val="center"/>
      <w:outlineLvl w:val="1"/>
    </w:pPr>
    <w:rPr>
      <w:sz w:val="24"/>
    </w:rPr>
  </w:style>
  <w:style w:type="character" w:customStyle="1" w:styleId="SottotitoloCarattere">
    <w:name w:val="Sottotitolo Carattere"/>
    <w:basedOn w:val="Carpredefinitoparagrafo"/>
    <w:link w:val="Sottotitolo"/>
    <w:rsid w:val="007451AC"/>
    <w:rPr>
      <w:rFonts w:ascii="Arial" w:hAnsi="Arial"/>
      <w:sz w:val="24"/>
      <w:lang w:eastAsia="en-US"/>
    </w:rPr>
  </w:style>
  <w:style w:type="paragraph" w:styleId="Testonormale">
    <w:name w:val="Plain Text"/>
    <w:basedOn w:val="Normale"/>
    <w:link w:val="TestonormaleCarattere"/>
    <w:uiPriority w:val="99"/>
    <w:rsid w:val="007451AC"/>
    <w:pPr>
      <w:jc w:val="left"/>
    </w:pPr>
    <w:rPr>
      <w:rFonts w:ascii="Courier New" w:hAnsi="Courier New"/>
      <w:sz w:val="20"/>
    </w:rPr>
  </w:style>
  <w:style w:type="character" w:customStyle="1" w:styleId="TestonormaleCarattere">
    <w:name w:val="Testo normale Carattere"/>
    <w:basedOn w:val="Carpredefinitoparagrafo"/>
    <w:link w:val="Testonormale"/>
    <w:uiPriority w:val="99"/>
    <w:rsid w:val="007451AC"/>
    <w:rPr>
      <w:rFonts w:ascii="Courier New" w:hAnsi="Courier New"/>
      <w:lang w:eastAsia="en-US"/>
    </w:rPr>
  </w:style>
  <w:style w:type="paragraph" w:styleId="Titolo">
    <w:name w:val="Title"/>
    <w:basedOn w:val="Normale"/>
    <w:link w:val="TitoloCarattere"/>
    <w:qFormat/>
    <w:rsid w:val="007451AC"/>
    <w:pPr>
      <w:spacing w:before="240" w:after="60"/>
      <w:jc w:val="center"/>
      <w:outlineLvl w:val="0"/>
    </w:pPr>
    <w:rPr>
      <w:b/>
      <w:kern w:val="28"/>
      <w:sz w:val="32"/>
    </w:rPr>
  </w:style>
  <w:style w:type="character" w:customStyle="1" w:styleId="TitoloCarattere">
    <w:name w:val="Titolo Carattere"/>
    <w:basedOn w:val="Carpredefinitoparagrafo"/>
    <w:link w:val="Titolo"/>
    <w:rsid w:val="007451AC"/>
    <w:rPr>
      <w:rFonts w:ascii="Arial" w:hAnsi="Arial"/>
      <w:b/>
      <w:kern w:val="28"/>
      <w:sz w:val="32"/>
      <w:lang w:eastAsia="en-US"/>
    </w:rPr>
  </w:style>
  <w:style w:type="paragraph" w:styleId="Titoloindicefonti0">
    <w:name w:val="toa heading"/>
    <w:basedOn w:val="Normale"/>
    <w:next w:val="Normale"/>
    <w:rsid w:val="007451AC"/>
    <w:pPr>
      <w:spacing w:before="120"/>
      <w:jc w:val="left"/>
    </w:pPr>
    <w:rPr>
      <w:b/>
      <w:sz w:val="24"/>
    </w:rPr>
  </w:style>
  <w:style w:type="paragraph" w:customStyle="1" w:styleId="Premessa">
    <w:name w:val="Premessa"/>
    <w:basedOn w:val="Normale"/>
    <w:rsid w:val="007451AC"/>
    <w:pPr>
      <w:widowControl w:val="0"/>
      <w:spacing w:line="240" w:lineRule="auto"/>
    </w:pPr>
    <w:rPr>
      <w:lang w:eastAsia="it-IT"/>
    </w:rPr>
  </w:style>
  <w:style w:type="paragraph" w:customStyle="1" w:styleId="mionormale">
    <w:name w:val="mio normale"/>
    <w:basedOn w:val="Normale"/>
    <w:rsid w:val="007451AC"/>
    <w:pPr>
      <w:widowControl w:val="0"/>
      <w:spacing w:line="240" w:lineRule="auto"/>
    </w:pPr>
    <w:rPr>
      <w:lang w:eastAsia="it-IT"/>
    </w:rPr>
  </w:style>
  <w:style w:type="paragraph" w:customStyle="1" w:styleId="OmniPage2">
    <w:name w:val="OmniPage #2"/>
    <w:basedOn w:val="Normale"/>
    <w:rsid w:val="007451AC"/>
    <w:pPr>
      <w:spacing w:line="260" w:lineRule="exact"/>
      <w:jc w:val="left"/>
    </w:pPr>
    <w:rPr>
      <w:rFonts w:ascii="Times New Roman" w:hAnsi="Times New Roman"/>
      <w:sz w:val="20"/>
      <w:lang w:val="en-US" w:eastAsia="it-IT"/>
    </w:rPr>
  </w:style>
  <w:style w:type="paragraph" w:customStyle="1" w:styleId="OmniPage3">
    <w:name w:val="OmniPage #3"/>
    <w:basedOn w:val="Normale"/>
    <w:rsid w:val="007451AC"/>
    <w:pPr>
      <w:spacing w:line="260" w:lineRule="exact"/>
      <w:jc w:val="left"/>
    </w:pPr>
    <w:rPr>
      <w:rFonts w:ascii="Times New Roman" w:hAnsi="Times New Roman"/>
      <w:sz w:val="20"/>
      <w:lang w:val="en-US" w:eastAsia="it-IT"/>
    </w:rPr>
  </w:style>
  <w:style w:type="paragraph" w:customStyle="1" w:styleId="OmniPage6">
    <w:name w:val="OmniPage #6"/>
    <w:basedOn w:val="Normale"/>
    <w:rsid w:val="007451AC"/>
    <w:pPr>
      <w:spacing w:line="420" w:lineRule="exact"/>
      <w:jc w:val="left"/>
    </w:pPr>
    <w:rPr>
      <w:rFonts w:ascii="Times New Roman" w:hAnsi="Times New Roman"/>
      <w:sz w:val="20"/>
      <w:lang w:val="en-US" w:eastAsia="it-IT"/>
    </w:rPr>
  </w:style>
  <w:style w:type="paragraph" w:customStyle="1" w:styleId="OmniPage4">
    <w:name w:val="OmniPage #4"/>
    <w:basedOn w:val="Normale"/>
    <w:rsid w:val="007451AC"/>
    <w:pPr>
      <w:spacing w:line="260" w:lineRule="exact"/>
      <w:jc w:val="left"/>
    </w:pPr>
    <w:rPr>
      <w:rFonts w:ascii="Times New Roman" w:hAnsi="Times New Roman"/>
      <w:sz w:val="20"/>
      <w:lang w:val="en-US" w:eastAsia="it-IT"/>
    </w:rPr>
  </w:style>
  <w:style w:type="paragraph" w:customStyle="1" w:styleId="OmniPage9">
    <w:name w:val="OmniPage #9"/>
    <w:basedOn w:val="Normale"/>
    <w:rsid w:val="007451AC"/>
    <w:pPr>
      <w:spacing w:line="220" w:lineRule="exact"/>
      <w:jc w:val="left"/>
    </w:pPr>
    <w:rPr>
      <w:rFonts w:ascii="Times New Roman" w:hAnsi="Times New Roman"/>
      <w:sz w:val="20"/>
      <w:lang w:val="en-US" w:eastAsia="it-IT"/>
    </w:rPr>
  </w:style>
  <w:style w:type="paragraph" w:customStyle="1" w:styleId="BodyText31">
    <w:name w:val="Body Text 31"/>
    <w:basedOn w:val="Normale"/>
    <w:rsid w:val="007451AC"/>
    <w:pPr>
      <w:overflowPunct w:val="0"/>
      <w:autoSpaceDE w:val="0"/>
      <w:autoSpaceDN w:val="0"/>
      <w:adjustRightInd w:val="0"/>
      <w:textAlignment w:val="baseline"/>
    </w:pPr>
    <w:rPr>
      <w:lang w:eastAsia="it-IT"/>
    </w:rPr>
  </w:style>
  <w:style w:type="paragraph" w:customStyle="1" w:styleId="p0">
    <w:name w:val="p0"/>
    <w:basedOn w:val="Normale"/>
    <w:rsid w:val="007451AC"/>
    <w:pPr>
      <w:widowControl w:val="0"/>
      <w:tabs>
        <w:tab w:val="left" w:pos="720"/>
      </w:tabs>
      <w:overflowPunct w:val="0"/>
      <w:autoSpaceDE w:val="0"/>
      <w:autoSpaceDN w:val="0"/>
      <w:adjustRightInd w:val="0"/>
      <w:spacing w:line="240" w:lineRule="atLeast"/>
      <w:textAlignment w:val="baseline"/>
    </w:pPr>
    <w:rPr>
      <w:sz w:val="20"/>
      <w:lang w:eastAsia="it-IT"/>
    </w:rPr>
  </w:style>
  <w:style w:type="paragraph" w:customStyle="1" w:styleId="Footnote">
    <w:name w:val="Footnote"/>
    <w:basedOn w:val="Normale"/>
    <w:rsid w:val="007451AC"/>
    <w:pPr>
      <w:widowControl w:val="0"/>
      <w:overflowPunct w:val="0"/>
      <w:autoSpaceDE w:val="0"/>
      <w:autoSpaceDN w:val="0"/>
      <w:adjustRightInd w:val="0"/>
      <w:spacing w:after="144" w:line="240" w:lineRule="auto"/>
      <w:jc w:val="left"/>
      <w:textAlignment w:val="baseline"/>
    </w:pPr>
    <w:rPr>
      <w:rFonts w:ascii="Times" w:hAnsi="Times"/>
      <w:noProof/>
      <w:color w:val="000000"/>
      <w:sz w:val="20"/>
      <w:lang w:eastAsia="it-IT"/>
    </w:rPr>
  </w:style>
  <w:style w:type="character" w:customStyle="1" w:styleId="HTMLMarkup">
    <w:name w:val="HTML Markup"/>
    <w:rsid w:val="007451AC"/>
    <w:rPr>
      <w:vanish/>
      <w:color w:val="FF0000"/>
    </w:rPr>
  </w:style>
  <w:style w:type="paragraph" w:customStyle="1" w:styleId="blockjust">
    <w:name w:val="blockjust"/>
    <w:rsid w:val="007451AC"/>
    <w:pPr>
      <w:widowControl w:val="0"/>
      <w:tabs>
        <w:tab w:val="left" w:pos="-720"/>
      </w:tabs>
      <w:suppressAutoHyphens/>
      <w:jc w:val="both"/>
    </w:pPr>
    <w:rPr>
      <w:rFonts w:ascii="Zapf Calligraph Medium 11pt" w:hAnsi="Zapf Calligraph Medium 11pt"/>
      <w:snapToGrid w:val="0"/>
      <w:spacing w:val="-2"/>
      <w:sz w:val="22"/>
      <w:lang w:val="en-US"/>
    </w:rPr>
  </w:style>
  <w:style w:type="character" w:customStyle="1" w:styleId="Paraheading2">
    <w:name w:val="Para heading 2"/>
    <w:basedOn w:val="Carpredefinitoparagrafo"/>
    <w:rsid w:val="007451AC"/>
    <w:rPr>
      <w:rFonts w:ascii="Palatino" w:hAnsi="Palatino"/>
      <w:b/>
      <w:i/>
      <w:smallCaps/>
    </w:rPr>
  </w:style>
  <w:style w:type="character" w:customStyle="1" w:styleId="Paraheading1">
    <w:name w:val="Para heading 1"/>
    <w:basedOn w:val="Carpredefinitoparagrafo"/>
    <w:rsid w:val="007451AC"/>
  </w:style>
  <w:style w:type="character" w:customStyle="1" w:styleId="FollowedHyperlink1">
    <w:name w:val="FollowedHyperlink1"/>
    <w:basedOn w:val="Carpredefinitoparagrafo"/>
    <w:rsid w:val="007451AC"/>
    <w:rPr>
      <w:color w:val="800080"/>
      <w:u w:val="single"/>
    </w:rPr>
  </w:style>
  <w:style w:type="paragraph" w:customStyle="1" w:styleId="xl29">
    <w:name w:val="xl29"/>
    <w:basedOn w:val="Normale"/>
    <w:rsid w:val="007451AC"/>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left"/>
      <w:textAlignment w:val="baseline"/>
    </w:pPr>
    <w:rPr>
      <w:b/>
      <w:color w:val="000000"/>
      <w:sz w:val="18"/>
      <w:lang w:eastAsia="it-IT"/>
    </w:rPr>
  </w:style>
  <w:style w:type="paragraph" w:customStyle="1" w:styleId="xl30">
    <w:name w:val="xl30"/>
    <w:basedOn w:val="Normale"/>
    <w:rsid w:val="007451AC"/>
    <w:pPr>
      <w:pBdr>
        <w:top w:val="single" w:sz="12" w:space="0" w:color="auto"/>
        <w:bottom w:val="single" w:sz="6" w:space="0" w:color="auto"/>
      </w:pBdr>
      <w:overflowPunct w:val="0"/>
      <w:autoSpaceDE w:val="0"/>
      <w:autoSpaceDN w:val="0"/>
      <w:adjustRightInd w:val="0"/>
      <w:spacing w:before="100" w:after="100" w:line="240" w:lineRule="auto"/>
      <w:jc w:val="left"/>
      <w:textAlignment w:val="baseline"/>
    </w:pPr>
    <w:rPr>
      <w:b/>
      <w:color w:val="000000"/>
      <w:sz w:val="18"/>
      <w:lang w:eastAsia="it-IT"/>
    </w:rPr>
  </w:style>
  <w:style w:type="paragraph" w:customStyle="1" w:styleId="xl31">
    <w:name w:val="xl31"/>
    <w:basedOn w:val="Normale"/>
    <w:rsid w:val="007451AC"/>
    <w:pPr>
      <w:overflowPunct w:val="0"/>
      <w:autoSpaceDE w:val="0"/>
      <w:autoSpaceDN w:val="0"/>
      <w:adjustRightInd w:val="0"/>
      <w:spacing w:before="100" w:after="100" w:line="240" w:lineRule="auto"/>
      <w:jc w:val="right"/>
      <w:textAlignment w:val="baseline"/>
    </w:pPr>
    <w:rPr>
      <w:lang w:eastAsia="it-IT"/>
    </w:rPr>
  </w:style>
  <w:style w:type="paragraph" w:customStyle="1" w:styleId="xl32">
    <w:name w:val="xl32"/>
    <w:basedOn w:val="Normale"/>
    <w:rsid w:val="007451AC"/>
    <w:pPr>
      <w:overflowPunct w:val="0"/>
      <w:autoSpaceDE w:val="0"/>
      <w:autoSpaceDN w:val="0"/>
      <w:adjustRightInd w:val="0"/>
      <w:spacing w:before="100" w:after="100" w:line="240" w:lineRule="auto"/>
      <w:jc w:val="left"/>
      <w:textAlignment w:val="baseline"/>
    </w:pPr>
    <w:rPr>
      <w:lang w:eastAsia="it-IT"/>
    </w:rPr>
  </w:style>
  <w:style w:type="paragraph" w:styleId="PreformattatoHTML">
    <w:name w:val="HTML Preformatted"/>
    <w:basedOn w:val="Normale"/>
    <w:link w:val="PreformattatoHTMLCarattere"/>
    <w:rsid w:val="007451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 w:val="20"/>
      <w:lang w:eastAsia="it-IT"/>
    </w:rPr>
  </w:style>
  <w:style w:type="character" w:customStyle="1" w:styleId="PreformattatoHTMLCarattere">
    <w:name w:val="Preformattato HTML Carattere"/>
    <w:basedOn w:val="Carpredefinitoparagrafo"/>
    <w:link w:val="PreformattatoHTML"/>
    <w:rsid w:val="007451AC"/>
    <w:rPr>
      <w:rFonts w:ascii="Arial Unicode MS" w:eastAsia="Arial Unicode MS" w:hAnsi="Arial Unicode MS" w:cs="Arial Unicode MS"/>
    </w:rPr>
  </w:style>
  <w:style w:type="paragraph" w:customStyle="1" w:styleId="Normale1">
    <w:name w:val="Normale 1"/>
    <w:aliases w:val="5"/>
    <w:basedOn w:val="Normale"/>
    <w:rsid w:val="007451AC"/>
    <w:pPr>
      <w:spacing w:line="360" w:lineRule="auto"/>
    </w:pPr>
    <w:rPr>
      <w:rFonts w:ascii="Times New Roman" w:hAnsi="Times New Roman"/>
      <w:color w:val="000000"/>
      <w:sz w:val="24"/>
      <w:lang w:eastAsia="it-IT"/>
    </w:rPr>
  </w:style>
  <w:style w:type="paragraph" w:customStyle="1" w:styleId="OmniPage266">
    <w:name w:val="OmniPage #266"/>
    <w:rsid w:val="007451AC"/>
    <w:pPr>
      <w:widowControl w:val="0"/>
      <w:tabs>
        <w:tab w:val="left" w:pos="1795"/>
        <w:tab w:val="right" w:pos="9679"/>
      </w:tabs>
      <w:jc w:val="both"/>
    </w:pPr>
    <w:rPr>
      <w:rFonts w:ascii="Tms Rmn" w:hAnsi="Tms Rmn"/>
      <w:sz w:val="25"/>
    </w:rPr>
  </w:style>
  <w:style w:type="paragraph" w:customStyle="1" w:styleId="p3">
    <w:name w:val="p3"/>
    <w:basedOn w:val="Normale"/>
    <w:rsid w:val="007451AC"/>
    <w:pPr>
      <w:widowControl w:val="0"/>
      <w:tabs>
        <w:tab w:val="left" w:pos="720"/>
      </w:tabs>
      <w:spacing w:line="240" w:lineRule="atLeast"/>
      <w:ind w:left="560" w:hanging="360"/>
    </w:pPr>
    <w:rPr>
      <w:rFonts w:ascii="Chicago" w:hAnsi="Chicago"/>
      <w:sz w:val="24"/>
      <w:lang w:eastAsia="it-IT"/>
    </w:rPr>
  </w:style>
  <w:style w:type="paragraph" w:customStyle="1" w:styleId="p7">
    <w:name w:val="p7"/>
    <w:basedOn w:val="Normale"/>
    <w:rsid w:val="007451AC"/>
    <w:pPr>
      <w:widowControl w:val="0"/>
      <w:spacing w:line="240" w:lineRule="atLeast"/>
      <w:ind w:left="3540"/>
      <w:jc w:val="left"/>
    </w:pPr>
    <w:rPr>
      <w:rFonts w:ascii="Chicago" w:hAnsi="Chicago"/>
      <w:sz w:val="24"/>
      <w:lang w:eastAsia="it-IT"/>
    </w:rPr>
  </w:style>
  <w:style w:type="paragraph" w:customStyle="1" w:styleId="tabella3">
    <w:name w:val="tabella3"/>
    <w:basedOn w:val="tabella"/>
    <w:rsid w:val="007451AC"/>
    <w:pPr>
      <w:keepNext/>
      <w:spacing w:before="60" w:after="60" w:line="240" w:lineRule="auto"/>
      <w:ind w:left="0"/>
    </w:pPr>
    <w:rPr>
      <w:rFonts w:ascii="Arial" w:hAnsi="Arial"/>
      <w:b w:val="0"/>
    </w:rPr>
  </w:style>
  <w:style w:type="character" w:customStyle="1" w:styleId="wmotextkleinschwarz1">
    <w:name w:val="wmotextkleinschwarz1"/>
    <w:basedOn w:val="Carpredefinitoparagrafo"/>
    <w:rsid w:val="007451AC"/>
    <w:rPr>
      <w:rFonts w:ascii="Arial" w:hAnsi="Arial" w:cs="Arial" w:hint="default"/>
      <w:b w:val="0"/>
      <w:bCs w:val="0"/>
      <w:i w:val="0"/>
      <w:iCs w:val="0"/>
      <w:color w:val="000000"/>
      <w:sz w:val="20"/>
      <w:szCs w:val="20"/>
    </w:rPr>
  </w:style>
  <w:style w:type="character" w:customStyle="1" w:styleId="CarattereCarattere1">
    <w:name w:val="Carattere Carattere1"/>
    <w:basedOn w:val="Carpredefinitoparagrafo"/>
    <w:rsid w:val="007451AC"/>
    <w:rPr>
      <w:rFonts w:ascii="Arial" w:hAnsi="Arial"/>
      <w:sz w:val="24"/>
      <w:lang w:val="it-IT" w:eastAsia="it-IT" w:bidi="ar-SA"/>
    </w:rPr>
  </w:style>
  <w:style w:type="character" w:customStyle="1" w:styleId="CarattereChar">
    <w:name w:val="Carattere Char"/>
    <w:aliases w:val="Carattere Char Char,Carattere Carattere Carattere Carattere Char,Carattere Carattere Carattere Carattere Carattere Carattere Carattere Carattere Carattere Carattere Char Char"/>
    <w:basedOn w:val="Carpredefinitoparagrafo"/>
    <w:rsid w:val="007451AC"/>
    <w:rPr>
      <w:rFonts w:ascii="Book Antiqua" w:hAnsi="Book Antiqua"/>
      <w:sz w:val="22"/>
      <w:lang w:val="it-IT" w:eastAsia="en-US" w:bidi="ar-SA"/>
    </w:rPr>
  </w:style>
  <w:style w:type="paragraph" w:customStyle="1" w:styleId="Pidipagina2">
    <w:name w:val="Piè di pagina2"/>
    <w:basedOn w:val="Normale"/>
    <w:rsid w:val="007451AC"/>
    <w:pPr>
      <w:jc w:val="center"/>
    </w:pPr>
  </w:style>
  <w:style w:type="paragraph" w:customStyle="1" w:styleId="ICA-puntato">
    <w:name w:val="ICA-puntato"/>
    <w:basedOn w:val="Normale"/>
    <w:rsid w:val="007451AC"/>
    <w:pPr>
      <w:widowControl w:val="0"/>
      <w:spacing w:before="60" w:line="360" w:lineRule="auto"/>
      <w:ind w:left="510" w:right="227" w:hanging="283"/>
    </w:pPr>
    <w:rPr>
      <w:kern w:val="24"/>
      <w:sz w:val="21"/>
      <w:lang w:eastAsia="it-IT"/>
    </w:rPr>
  </w:style>
  <w:style w:type="paragraph" w:customStyle="1" w:styleId="fFourElements3">
    <w:name w:val="fFour Elements3"/>
    <w:rsid w:val="007451AC"/>
    <w:pPr>
      <w:spacing w:line="264" w:lineRule="auto"/>
    </w:pPr>
    <w:rPr>
      <w:rFonts w:ascii="Book Antiqua" w:hAnsi="Book Antiqua"/>
      <w:sz w:val="22"/>
      <w:lang w:val="en-GB" w:eastAsia="en-US"/>
    </w:rPr>
  </w:style>
  <w:style w:type="paragraph" w:customStyle="1" w:styleId="ICA-testo">
    <w:name w:val="ICA-testo"/>
    <w:basedOn w:val="Normale"/>
    <w:rsid w:val="007451AC"/>
    <w:pPr>
      <w:spacing w:before="40" w:line="240" w:lineRule="auto"/>
    </w:pPr>
    <w:rPr>
      <w:rFonts w:ascii="Times New Roman" w:hAnsi="Times New Roman"/>
      <w:sz w:val="24"/>
      <w:lang w:eastAsia="it-IT"/>
    </w:rPr>
  </w:style>
  <w:style w:type="paragraph" w:customStyle="1" w:styleId="ICA-rientro">
    <w:name w:val="ICA-rientro"/>
    <w:basedOn w:val="ICA-testo"/>
    <w:rsid w:val="007451AC"/>
    <w:pPr>
      <w:widowControl w:val="0"/>
      <w:tabs>
        <w:tab w:val="left" w:pos="567"/>
      </w:tabs>
      <w:spacing w:before="60" w:line="360" w:lineRule="auto"/>
      <w:ind w:left="567" w:right="227" w:hanging="340"/>
    </w:pPr>
    <w:rPr>
      <w:rFonts w:ascii="Arial" w:hAnsi="Arial" w:cs="Arial"/>
      <w:kern w:val="24"/>
      <w:sz w:val="21"/>
      <w:szCs w:val="21"/>
    </w:rPr>
  </w:style>
  <w:style w:type="paragraph" w:customStyle="1" w:styleId="Linea">
    <w:name w:val="Linea"/>
    <w:basedOn w:val="Normale"/>
    <w:autoRedefine/>
    <w:rsid w:val="007451AC"/>
    <w:pPr>
      <w:tabs>
        <w:tab w:val="num" w:pos="426"/>
      </w:tabs>
      <w:spacing w:line="360" w:lineRule="auto"/>
      <w:ind w:left="426" w:hanging="426"/>
    </w:pPr>
    <w:rPr>
      <w:rFonts w:ascii="Times New Roman" w:hAnsi="Times New Roman"/>
      <w:sz w:val="24"/>
      <w:lang w:eastAsia="it-IT"/>
    </w:rPr>
  </w:style>
  <w:style w:type="paragraph" w:customStyle="1" w:styleId="Style1">
    <w:name w:val="Style 1"/>
    <w:basedOn w:val="Normale"/>
    <w:rsid w:val="007451AC"/>
    <w:pPr>
      <w:widowControl w:val="0"/>
      <w:autoSpaceDE w:val="0"/>
      <w:autoSpaceDN w:val="0"/>
      <w:spacing w:line="240" w:lineRule="auto"/>
    </w:pPr>
    <w:rPr>
      <w:rFonts w:ascii="Times New Roman" w:hAnsi="Times New Roman"/>
      <w:sz w:val="24"/>
      <w:szCs w:val="24"/>
    </w:rPr>
  </w:style>
  <w:style w:type="paragraph" w:customStyle="1" w:styleId="StyleListBullet2Arial">
    <w:name w:val="Style List Bullet 2 + Arial"/>
    <w:basedOn w:val="Puntoelenco2"/>
    <w:autoRedefine/>
    <w:rsid w:val="007451AC"/>
    <w:pPr>
      <w:numPr>
        <w:numId w:val="0"/>
      </w:numPr>
      <w:tabs>
        <w:tab w:val="num" w:pos="-492"/>
        <w:tab w:val="num" w:pos="1080"/>
      </w:tabs>
      <w:ind w:left="1080" w:hanging="360"/>
      <w:contextualSpacing w:val="0"/>
      <w:jc w:val="left"/>
    </w:pPr>
    <w:rPr>
      <w:lang w:eastAsia="it-IT"/>
    </w:rPr>
  </w:style>
  <w:style w:type="paragraph" w:customStyle="1" w:styleId="Pidipagina3">
    <w:name w:val="Piè di pagina3"/>
    <w:basedOn w:val="Pidipagina"/>
    <w:rsid w:val="007451AC"/>
    <w:pPr>
      <w:tabs>
        <w:tab w:val="right" w:pos="7655"/>
      </w:tabs>
      <w:spacing w:before="220"/>
      <w:jc w:val="left"/>
    </w:pPr>
    <w:rPr>
      <w:smallCaps/>
      <w:snapToGrid/>
      <w:sz w:val="14"/>
      <w:szCs w:val="20"/>
    </w:rPr>
  </w:style>
  <w:style w:type="paragraph" w:customStyle="1" w:styleId="Normal1">
    <w:name w:val="Normal1"/>
    <w:basedOn w:val="Normale"/>
    <w:rsid w:val="007451AC"/>
    <w:pPr>
      <w:suppressAutoHyphens/>
      <w:spacing w:before="60" w:line="360" w:lineRule="auto"/>
    </w:pPr>
    <w:rPr>
      <w:rFonts w:eastAsia="Arial" w:cs="Arial"/>
      <w:szCs w:val="22"/>
      <w:lang w:eastAsia="ar-SA"/>
    </w:rPr>
  </w:style>
  <w:style w:type="paragraph" w:customStyle="1" w:styleId="-1">
    <w:name w:val="-1"/>
    <w:basedOn w:val="Testo"/>
    <w:rsid w:val="007451AC"/>
    <w:pPr>
      <w:tabs>
        <w:tab w:val="left" w:pos="1701"/>
        <w:tab w:val="right" w:pos="7371"/>
        <w:tab w:val="left" w:pos="7938"/>
      </w:tabs>
      <w:spacing w:before="120" w:line="240" w:lineRule="atLeast"/>
      <w:ind w:left="1560" w:right="567" w:hanging="426"/>
      <w:jc w:val="both"/>
    </w:pPr>
    <w:rPr>
      <w:rFonts w:ascii="Arial" w:hAnsi="Arial"/>
      <w:sz w:val="24"/>
      <w:lang w:val="it-IT"/>
    </w:rPr>
  </w:style>
  <w:style w:type="paragraph" w:customStyle="1" w:styleId="TESTO2">
    <w:name w:val="TESTO"/>
    <w:basedOn w:val="Normale"/>
    <w:rsid w:val="007451AC"/>
    <w:pPr>
      <w:spacing w:line="240" w:lineRule="atLeast"/>
      <w:ind w:left="1247" w:right="851" w:hanging="851"/>
    </w:pPr>
    <w:rPr>
      <w:lang w:eastAsia="it-IT"/>
    </w:rPr>
  </w:style>
  <w:style w:type="character" w:customStyle="1" w:styleId="ListBullet3Char">
    <w:name w:val="List Bullet 3 Char"/>
    <w:basedOn w:val="Carpredefinitoparagrafo"/>
    <w:rsid w:val="007451AC"/>
    <w:rPr>
      <w:rFonts w:ascii="Book Antiqua" w:hAnsi="Book Antiqua"/>
      <w:noProof w:val="0"/>
      <w:sz w:val="22"/>
      <w:lang w:val="it-IT" w:eastAsia="en-US" w:bidi="ar-SA"/>
    </w:rPr>
  </w:style>
  <w:style w:type="paragraph" w:customStyle="1" w:styleId="Default">
    <w:name w:val="Default"/>
    <w:uiPriority w:val="99"/>
    <w:rsid w:val="007451AC"/>
    <w:pPr>
      <w:autoSpaceDE w:val="0"/>
      <w:autoSpaceDN w:val="0"/>
      <w:adjustRightInd w:val="0"/>
    </w:pPr>
    <w:rPr>
      <w:rFonts w:ascii="Trebuchet MS" w:hAnsi="Trebuchet MS" w:cs="Trebuchet MS"/>
      <w:color w:val="000000"/>
      <w:sz w:val="24"/>
      <w:szCs w:val="24"/>
      <w:lang w:val="en-US" w:eastAsia="en-US"/>
    </w:rPr>
  </w:style>
  <w:style w:type="paragraph" w:customStyle="1" w:styleId="Normale10">
    <w:name w:val="Normale1"/>
    <w:basedOn w:val="Default"/>
    <w:next w:val="Default"/>
    <w:rsid w:val="007451AC"/>
    <w:pPr>
      <w:spacing w:before="120"/>
    </w:pPr>
    <w:rPr>
      <w:rFonts w:cs="Times New Roman"/>
      <w:color w:val="auto"/>
    </w:rPr>
  </w:style>
  <w:style w:type="paragraph" w:customStyle="1" w:styleId="Titolo31">
    <w:name w:val="Titolo 31"/>
    <w:basedOn w:val="Default"/>
    <w:next w:val="Default"/>
    <w:rsid w:val="007451AC"/>
    <w:pPr>
      <w:spacing w:before="480" w:after="120"/>
    </w:pPr>
    <w:rPr>
      <w:rFonts w:cs="Times New Roman"/>
      <w:color w:val="auto"/>
    </w:rPr>
  </w:style>
  <w:style w:type="paragraph" w:customStyle="1" w:styleId="Style9ptCentered">
    <w:name w:val="Style 9 pt Centered"/>
    <w:basedOn w:val="Normale"/>
    <w:rsid w:val="007451AC"/>
    <w:pPr>
      <w:jc w:val="center"/>
    </w:pPr>
    <w:rPr>
      <w:sz w:val="18"/>
    </w:rPr>
  </w:style>
  <w:style w:type="character" w:customStyle="1" w:styleId="Landscape">
    <w:name w:val="Landscape"/>
    <w:basedOn w:val="Carpredefinitoparagrafo"/>
    <w:rsid w:val="007451AC"/>
    <w:rPr>
      <w:rFonts w:ascii="Zapf Calligraph Medium 11pt" w:hAnsi="Zapf Calligraph Medium 11pt"/>
      <w:noProof w:val="0"/>
      <w:sz w:val="22"/>
      <w:lang w:val="en-US"/>
    </w:rPr>
  </w:style>
  <w:style w:type="character" w:customStyle="1" w:styleId="testonormale1">
    <w:name w:val="testonormale1"/>
    <w:basedOn w:val="Carpredefinitoparagrafo"/>
    <w:rsid w:val="007451AC"/>
    <w:rPr>
      <w:rFonts w:ascii="Verdana" w:hAnsi="Verdana" w:hint="default"/>
      <w:color w:val="000000"/>
      <w:sz w:val="20"/>
      <w:szCs w:val="20"/>
    </w:rPr>
  </w:style>
  <w:style w:type="character" w:customStyle="1" w:styleId="titolonormale1">
    <w:name w:val="titolo_normale1"/>
    <w:basedOn w:val="Carpredefinitoparagrafo"/>
    <w:rsid w:val="007451AC"/>
    <w:rPr>
      <w:rFonts w:ascii="Verdana" w:hAnsi="Verdana" w:hint="default"/>
      <w:b/>
      <w:bCs/>
      <w:color w:val="000000"/>
      <w:sz w:val="20"/>
      <w:szCs w:val="20"/>
    </w:rPr>
  </w:style>
  <w:style w:type="character" w:customStyle="1" w:styleId="titolonormale10">
    <w:name w:val="titolonormale1"/>
    <w:basedOn w:val="Carpredefinitoparagrafo"/>
    <w:rsid w:val="007451AC"/>
    <w:rPr>
      <w:rFonts w:ascii="Verdana" w:hAnsi="Verdana" w:hint="default"/>
      <w:b/>
      <w:bCs/>
      <w:color w:val="000000"/>
      <w:sz w:val="20"/>
      <w:szCs w:val="20"/>
    </w:rPr>
  </w:style>
  <w:style w:type="paragraph" w:customStyle="1" w:styleId="titolonormale">
    <w:name w:val="titolonormale"/>
    <w:basedOn w:val="Normale"/>
    <w:rsid w:val="007451AC"/>
    <w:pPr>
      <w:spacing w:before="100" w:beforeAutospacing="1" w:after="100" w:afterAutospacing="1" w:line="240" w:lineRule="auto"/>
      <w:jc w:val="left"/>
    </w:pPr>
    <w:rPr>
      <w:rFonts w:ascii="Verdana" w:eastAsia="SimSun" w:hAnsi="Verdana"/>
      <w:b/>
      <w:bCs/>
      <w:color w:val="000000"/>
      <w:sz w:val="20"/>
      <w:lang w:val="en-GB" w:eastAsia="zh-CN"/>
    </w:rPr>
  </w:style>
  <w:style w:type="paragraph" w:customStyle="1" w:styleId="testo10">
    <w:name w:val="testo1"/>
    <w:basedOn w:val="Normale"/>
    <w:rsid w:val="007451AC"/>
    <w:pPr>
      <w:spacing w:before="100" w:beforeAutospacing="1" w:after="100" w:afterAutospacing="1" w:line="240" w:lineRule="auto"/>
      <w:jc w:val="left"/>
    </w:pPr>
    <w:rPr>
      <w:rFonts w:ascii="Times New Roman" w:eastAsia="SimSun" w:hAnsi="Times New Roman"/>
      <w:color w:val="333333"/>
      <w:sz w:val="18"/>
      <w:szCs w:val="18"/>
      <w:lang w:val="en-GB" w:eastAsia="zh-CN"/>
    </w:rPr>
  </w:style>
  <w:style w:type="character" w:styleId="AcronimoHTML">
    <w:name w:val="HTML Acronym"/>
    <w:basedOn w:val="Carpredefinitoparagrafo"/>
    <w:rsid w:val="007451AC"/>
  </w:style>
  <w:style w:type="character" w:customStyle="1" w:styleId="Carattere1CarattereChar">
    <w:name w:val="Carattere1 Carattere Char"/>
    <w:aliases w:val="Carattere1 Carattere Char Char"/>
    <w:basedOn w:val="Carpredefinitoparagrafo"/>
    <w:rsid w:val="007451AC"/>
    <w:rPr>
      <w:rFonts w:ascii="Book Antiqua" w:hAnsi="Book Antiqua"/>
      <w:i/>
      <w:sz w:val="22"/>
      <w:lang w:val="it-IT" w:eastAsia="en-US" w:bidi="ar-SA"/>
    </w:rPr>
  </w:style>
  <w:style w:type="paragraph" w:customStyle="1" w:styleId="StyleListBulletItalic">
    <w:name w:val="Style List Bullet + Italic"/>
    <w:basedOn w:val="Puntoelenco"/>
    <w:link w:val="StyleListBulletItalicChar"/>
    <w:rsid w:val="007451AC"/>
    <w:pPr>
      <w:tabs>
        <w:tab w:val="num" w:pos="228"/>
        <w:tab w:val="left" w:pos="284"/>
        <w:tab w:val="num" w:pos="1492"/>
      </w:tabs>
      <w:spacing w:line="288" w:lineRule="auto"/>
      <w:ind w:left="228" w:hanging="284"/>
      <w:jc w:val="both"/>
    </w:pPr>
    <w:rPr>
      <w:rFonts w:ascii="Arial" w:hAnsi="Arial"/>
      <w:i/>
      <w:iCs/>
      <w:sz w:val="24"/>
      <w:szCs w:val="24"/>
    </w:rPr>
  </w:style>
  <w:style w:type="character" w:customStyle="1" w:styleId="StyleListBulletItalicChar">
    <w:name w:val="Style List Bullet + Italic Char"/>
    <w:basedOn w:val="PuntoelencoCarattere"/>
    <w:link w:val="StyleListBulletItalic"/>
    <w:rsid w:val="007451AC"/>
    <w:rPr>
      <w:i/>
      <w:iCs/>
      <w:szCs w:val="24"/>
      <w:lang w:eastAsia="en-US"/>
    </w:rPr>
  </w:style>
  <w:style w:type="paragraph" w:styleId="Paragrafoelenco">
    <w:name w:val="List Paragraph"/>
    <w:basedOn w:val="Normale"/>
    <w:uiPriority w:val="34"/>
    <w:qFormat/>
    <w:rsid w:val="007451AC"/>
    <w:pPr>
      <w:ind w:left="708"/>
      <w:jc w:val="left"/>
    </w:pPr>
  </w:style>
  <w:style w:type="character" w:customStyle="1" w:styleId="carattereTabellaChar">
    <w:name w:val="carattere Tabella Char"/>
    <w:basedOn w:val="Carpredefinitoparagrafo"/>
    <w:link w:val="carattereTabella"/>
    <w:uiPriority w:val="99"/>
    <w:rsid w:val="007451AC"/>
    <w:rPr>
      <w:rFonts w:ascii="Book Antiqua" w:hAnsi="Book Antiqua"/>
      <w:sz w:val="18"/>
      <w:lang w:eastAsia="en-US"/>
    </w:rPr>
  </w:style>
  <w:style w:type="character" w:customStyle="1" w:styleId="Carattere1CarattereChar1">
    <w:name w:val="Carattere1 Carattere Char1"/>
    <w:aliases w:val="Carattere1 Carattere Char Char1"/>
    <w:basedOn w:val="Carpredefinitoparagrafo"/>
    <w:rsid w:val="007451AC"/>
    <w:rPr>
      <w:rFonts w:ascii="Book Antiqua" w:hAnsi="Book Antiqua"/>
      <w:i/>
      <w:sz w:val="22"/>
      <w:lang w:val="it-IT" w:eastAsia="en-US" w:bidi="ar-SA"/>
    </w:rPr>
  </w:style>
  <w:style w:type="character" w:customStyle="1" w:styleId="ListBulletCarattereCarattereCarattereCarattereCarattereCarattereCarattereCarattereCarattereCarattereCarattereCarattereCarattereCarattereCarattereCharChar">
    <w:name w:val="List Bullet;Carattere;Carattere Carattere Carattere Carattere;Carattere Carattere Carattere Carattere Carattere Carattere Carattere Carattere Carattere Carattere Char Char"/>
    <w:basedOn w:val="Carpredefinitoparagrafo"/>
    <w:rsid w:val="007451AC"/>
    <w:rPr>
      <w:rFonts w:ascii="Book Antiqua" w:hAnsi="Book Antiqua"/>
      <w:sz w:val="22"/>
      <w:lang w:val="it-IT" w:eastAsia="en-US" w:bidi="ar-SA"/>
    </w:rPr>
  </w:style>
  <w:style w:type="paragraph" w:customStyle="1" w:styleId="Corpodeltesto20">
    <w:name w:val="Corpo del testo2"/>
    <w:basedOn w:val="Default"/>
    <w:next w:val="Default"/>
    <w:rsid w:val="007451AC"/>
    <w:pPr>
      <w:spacing w:before="120"/>
    </w:pPr>
    <w:rPr>
      <w:rFonts w:ascii="INMGDK+Arial" w:hAnsi="INMGDK+Arial" w:cs="Times New Roman"/>
      <w:color w:val="auto"/>
    </w:rPr>
  </w:style>
  <w:style w:type="paragraph" w:customStyle="1" w:styleId="Corpodeltesto1">
    <w:name w:val="Corpo del testo1"/>
    <w:basedOn w:val="Default"/>
    <w:next w:val="Default"/>
    <w:rsid w:val="007451AC"/>
    <w:pPr>
      <w:spacing w:before="120"/>
    </w:pPr>
    <w:rPr>
      <w:rFonts w:ascii="INMGDK+Arial" w:hAnsi="INMGDK+Arial" w:cs="Times New Roman"/>
      <w:color w:val="auto"/>
    </w:rPr>
  </w:style>
  <w:style w:type="character" w:customStyle="1" w:styleId="CarattereChar1">
    <w:name w:val="Carattere Char1"/>
    <w:aliases w:val="Carattere Carattere Carattere Carattere Char1,Carattere Carattere Carattere Carattere Carattere Carattere Carattere Carattere Carattere Carattere Char Char1"/>
    <w:basedOn w:val="Carpredefinitoparagrafo"/>
    <w:rsid w:val="007451AC"/>
    <w:rPr>
      <w:rFonts w:ascii="Book Antiqua" w:hAnsi="Book Antiqua"/>
      <w:sz w:val="22"/>
      <w:lang w:val="it-IT" w:eastAsia="en-US" w:bidi="ar-SA"/>
    </w:rPr>
  </w:style>
  <w:style w:type="character" w:customStyle="1" w:styleId="CharChar">
    <w:name w:val="Char Char"/>
    <w:basedOn w:val="Carpredefinitoparagrafo"/>
    <w:rsid w:val="007451AC"/>
    <w:rPr>
      <w:rFonts w:ascii="Book Antiqua" w:hAnsi="Book Antiqua"/>
      <w:sz w:val="22"/>
      <w:lang w:val="it-IT" w:eastAsia="en-US" w:bidi="ar-SA"/>
    </w:rPr>
  </w:style>
  <w:style w:type="paragraph" w:customStyle="1" w:styleId="StilePuntoelenco9pt">
    <w:name w:val="Stile Punto elenco + 9 pt"/>
    <w:basedOn w:val="Puntoelenco"/>
    <w:link w:val="StilePuntoelenco9ptCarattere"/>
    <w:rsid w:val="007451AC"/>
    <w:pPr>
      <w:tabs>
        <w:tab w:val="num" w:pos="360"/>
      </w:tabs>
      <w:ind w:left="360" w:hanging="360"/>
    </w:pPr>
    <w:rPr>
      <w:rFonts w:ascii="Arial" w:hAnsi="Arial" w:cs="Arial"/>
      <w:sz w:val="18"/>
    </w:rPr>
  </w:style>
  <w:style w:type="character" w:customStyle="1" w:styleId="StilePuntoelenco9ptCarattere">
    <w:name w:val="Stile Punto elenco + 9 pt Carattere"/>
    <w:basedOn w:val="CarattereChar1"/>
    <w:link w:val="StilePuntoelenco9pt"/>
    <w:rsid w:val="007451AC"/>
    <w:rPr>
      <w:rFonts w:ascii="Arial" w:hAnsi="Arial" w:cs="Arial"/>
      <w:sz w:val="18"/>
    </w:rPr>
  </w:style>
  <w:style w:type="paragraph" w:customStyle="1" w:styleId="testojustify">
    <w:name w:val="testojustify"/>
    <w:basedOn w:val="Normale"/>
    <w:rsid w:val="007451AC"/>
    <w:pPr>
      <w:spacing w:before="100" w:beforeAutospacing="1" w:after="100" w:afterAutospacing="1" w:line="240" w:lineRule="auto"/>
      <w:jc w:val="left"/>
    </w:pPr>
    <w:rPr>
      <w:rFonts w:ascii="Times New Roman" w:hAnsi="Times New Roman" w:cs="Arial"/>
      <w:sz w:val="24"/>
      <w:szCs w:val="24"/>
      <w:lang w:eastAsia="it-IT"/>
    </w:rPr>
  </w:style>
  <w:style w:type="character" w:customStyle="1" w:styleId="red">
    <w:name w:val="red"/>
    <w:basedOn w:val="Carpredefinitoparagrafo"/>
    <w:rsid w:val="007451AC"/>
  </w:style>
  <w:style w:type="character" w:customStyle="1" w:styleId="blu">
    <w:name w:val="blu"/>
    <w:basedOn w:val="Carpredefinitoparagrafo"/>
    <w:rsid w:val="007451AC"/>
  </w:style>
  <w:style w:type="numbering" w:customStyle="1" w:styleId="Nessunelenco1">
    <w:name w:val="Nessun elenco1"/>
    <w:next w:val="Nessunelenco"/>
    <w:semiHidden/>
    <w:unhideWhenUsed/>
    <w:rsid w:val="007451AC"/>
  </w:style>
  <w:style w:type="numbering" w:customStyle="1" w:styleId="Nessunelenco2">
    <w:name w:val="Nessun elenco2"/>
    <w:next w:val="Nessunelenco"/>
    <w:semiHidden/>
    <w:unhideWhenUsed/>
    <w:rsid w:val="007451AC"/>
  </w:style>
  <w:style w:type="paragraph" w:customStyle="1" w:styleId="TableText">
    <w:name w:val="Table Text"/>
    <w:basedOn w:val="Normale"/>
    <w:rsid w:val="007451AC"/>
    <w:pPr>
      <w:spacing w:before="40" w:after="40" w:line="240" w:lineRule="auto"/>
      <w:jc w:val="left"/>
    </w:pPr>
    <w:rPr>
      <w:sz w:val="20"/>
    </w:rPr>
  </w:style>
  <w:style w:type="numbering" w:customStyle="1" w:styleId="Nessunelenco3">
    <w:name w:val="Nessun elenco3"/>
    <w:next w:val="Nessunelenco"/>
    <w:uiPriority w:val="99"/>
    <w:semiHidden/>
    <w:unhideWhenUsed/>
    <w:rsid w:val="007451AC"/>
  </w:style>
  <w:style w:type="numbering" w:customStyle="1" w:styleId="Nessunelenco11">
    <w:name w:val="Nessun elenco11"/>
    <w:next w:val="Nessunelenco"/>
    <w:semiHidden/>
    <w:unhideWhenUsed/>
    <w:rsid w:val="007451AC"/>
  </w:style>
  <w:style w:type="numbering" w:customStyle="1" w:styleId="Nessunelenco21">
    <w:name w:val="Nessun elenco21"/>
    <w:next w:val="Nessunelenco"/>
    <w:semiHidden/>
    <w:unhideWhenUsed/>
    <w:rsid w:val="007451AC"/>
  </w:style>
  <w:style w:type="numbering" w:customStyle="1" w:styleId="Nessunelenco4">
    <w:name w:val="Nessun elenco4"/>
    <w:next w:val="Nessunelenco"/>
    <w:uiPriority w:val="99"/>
    <w:semiHidden/>
    <w:unhideWhenUsed/>
    <w:rsid w:val="007451AC"/>
  </w:style>
  <w:style w:type="numbering" w:customStyle="1" w:styleId="Nessunelenco12">
    <w:name w:val="Nessun elenco12"/>
    <w:next w:val="Nessunelenco"/>
    <w:semiHidden/>
    <w:unhideWhenUsed/>
    <w:rsid w:val="007451AC"/>
  </w:style>
  <w:style w:type="numbering" w:customStyle="1" w:styleId="Nessunelenco22">
    <w:name w:val="Nessun elenco22"/>
    <w:next w:val="Nessunelenco"/>
    <w:semiHidden/>
    <w:unhideWhenUsed/>
    <w:rsid w:val="007451AC"/>
  </w:style>
  <w:style w:type="table" w:customStyle="1" w:styleId="Grigliatabella1">
    <w:name w:val="Griglia tabella1"/>
    <w:basedOn w:val="Tabellanormale"/>
    <w:next w:val="Grigliatabella"/>
    <w:uiPriority w:val="59"/>
    <w:rsid w:val="007451A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essunelenco31">
    <w:name w:val="Nessun elenco31"/>
    <w:next w:val="Nessunelenco"/>
    <w:uiPriority w:val="99"/>
    <w:semiHidden/>
    <w:unhideWhenUsed/>
    <w:rsid w:val="007451AC"/>
  </w:style>
  <w:style w:type="numbering" w:customStyle="1" w:styleId="Nessunelenco111">
    <w:name w:val="Nessun elenco111"/>
    <w:next w:val="Nessunelenco"/>
    <w:semiHidden/>
    <w:unhideWhenUsed/>
    <w:rsid w:val="007451AC"/>
  </w:style>
  <w:style w:type="numbering" w:customStyle="1" w:styleId="Nessunelenco211">
    <w:name w:val="Nessun elenco211"/>
    <w:next w:val="Nessunelenco"/>
    <w:semiHidden/>
    <w:unhideWhenUsed/>
    <w:rsid w:val="007451AC"/>
  </w:style>
  <w:style w:type="paragraph" w:customStyle="1" w:styleId="titolo60">
    <w:name w:val="titolo6"/>
    <w:basedOn w:val="Normale"/>
    <w:link w:val="titolo6Carattere0"/>
    <w:rsid w:val="007451AC"/>
    <w:pPr>
      <w:keepNext/>
      <w:spacing w:after="240"/>
      <w:jc w:val="left"/>
      <w:outlineLvl w:val="4"/>
    </w:pPr>
  </w:style>
  <w:style w:type="character" w:customStyle="1" w:styleId="titolo6Carattere0">
    <w:name w:val="titolo6 Carattere"/>
    <w:basedOn w:val="Carpredefinitoparagrafo"/>
    <w:link w:val="titolo60"/>
    <w:rsid w:val="007451AC"/>
    <w:rPr>
      <w:rFonts w:ascii="Arial" w:hAnsi="Arial"/>
      <w:sz w:val="22"/>
      <w:lang w:eastAsia="en-US"/>
    </w:rPr>
  </w:style>
  <w:style w:type="character" w:styleId="Titolodellibro">
    <w:name w:val="Book Title"/>
    <w:basedOn w:val="Carpredefinitoparagrafo"/>
    <w:uiPriority w:val="33"/>
    <w:qFormat/>
    <w:rsid w:val="007451AC"/>
    <w:rPr>
      <w:b/>
      <w:bCs/>
      <w:smallCaps/>
      <w:spacing w:val="5"/>
    </w:rPr>
  </w:style>
  <w:style w:type="paragraph" w:customStyle="1" w:styleId="NormaleARIAL">
    <w:name w:val="Normale_ARIAL"/>
    <w:basedOn w:val="Normale"/>
    <w:link w:val="NormaleARIALCarattere"/>
    <w:qFormat/>
    <w:rsid w:val="007451AC"/>
    <w:rPr>
      <w:rFonts w:cs="Arial"/>
    </w:rPr>
  </w:style>
  <w:style w:type="character" w:customStyle="1" w:styleId="NormaleARIALCarattere">
    <w:name w:val="Normale_ARIAL Carattere"/>
    <w:basedOn w:val="Carpredefinitoparagrafo"/>
    <w:link w:val="NormaleARIAL"/>
    <w:rsid w:val="007451AC"/>
    <w:rPr>
      <w:rFonts w:ascii="Arial" w:hAnsi="Arial" w:cs="Arial"/>
      <w:sz w:val="22"/>
      <w:lang w:eastAsia="en-US"/>
    </w:rPr>
  </w:style>
  <w:style w:type="character" w:customStyle="1" w:styleId="Stile1Carattere">
    <w:name w:val="Stile1 Carattere"/>
    <w:basedOn w:val="Carpredefinitoparagrafo"/>
    <w:link w:val="Stile1"/>
    <w:rsid w:val="007451AC"/>
    <w:rPr>
      <w:rFonts w:ascii="Arial" w:hAnsi="Arial"/>
      <w:sz w:val="24"/>
    </w:rPr>
  </w:style>
  <w:style w:type="paragraph" w:customStyle="1" w:styleId="Stile2">
    <w:name w:val="Stile2"/>
    <w:basedOn w:val="Titolo2"/>
    <w:link w:val="Stile2Carattere"/>
    <w:qFormat/>
    <w:rsid w:val="007451AC"/>
    <w:pPr>
      <w:keepNext/>
      <w:numPr>
        <w:numId w:val="0"/>
      </w:numPr>
      <w:tabs>
        <w:tab w:val="clear" w:pos="0"/>
        <w:tab w:val="left" w:pos="-1418"/>
        <w:tab w:val="num" w:pos="1440"/>
        <w:tab w:val="left" w:pos="2835"/>
      </w:tabs>
      <w:spacing w:after="260"/>
      <w:ind w:left="1440" w:hanging="1418"/>
      <w:jc w:val="left"/>
    </w:pPr>
    <w:rPr>
      <w:rFonts w:ascii="Arial" w:eastAsia="Calibri" w:hAnsi="Arial" w:cs="Arial"/>
      <w:kern w:val="28"/>
      <w:sz w:val="24"/>
    </w:rPr>
  </w:style>
  <w:style w:type="paragraph" w:customStyle="1" w:styleId="Stile3">
    <w:name w:val="Stile3"/>
    <w:basedOn w:val="Titolo1"/>
    <w:link w:val="Stile3Carattere"/>
    <w:rsid w:val="007451AC"/>
    <w:pPr>
      <w:keepNext/>
      <w:numPr>
        <w:numId w:val="0"/>
      </w:numPr>
      <w:tabs>
        <w:tab w:val="clear" w:pos="0"/>
        <w:tab w:val="left" w:pos="-1418"/>
        <w:tab w:val="num" w:pos="720"/>
      </w:tabs>
      <w:spacing w:before="0"/>
      <w:ind w:left="720" w:hanging="360"/>
    </w:pPr>
    <w:rPr>
      <w:rFonts w:ascii="Arial" w:eastAsia="Calibri" w:hAnsi="Arial" w:cs="Arial"/>
      <w:kern w:val="28"/>
    </w:rPr>
  </w:style>
  <w:style w:type="character" w:customStyle="1" w:styleId="Stile2Carattere">
    <w:name w:val="Stile2 Carattere"/>
    <w:basedOn w:val="Titolo2Carattere"/>
    <w:link w:val="Stile2"/>
    <w:rsid w:val="007451AC"/>
    <w:rPr>
      <w:rFonts w:ascii="Arial" w:eastAsia="Calibri" w:hAnsi="Arial" w:cs="Arial"/>
      <w:b/>
      <w:i/>
      <w:smallCaps/>
      <w:kern w:val="28"/>
      <w:sz w:val="24"/>
    </w:rPr>
  </w:style>
  <w:style w:type="paragraph" w:customStyle="1" w:styleId="Stile4">
    <w:name w:val="Stile4"/>
    <w:basedOn w:val="Stile3"/>
    <w:link w:val="Stile4Carattere"/>
    <w:rsid w:val="007451AC"/>
  </w:style>
  <w:style w:type="character" w:customStyle="1" w:styleId="Stile3Carattere">
    <w:name w:val="Stile3 Carattere"/>
    <w:basedOn w:val="Carpredefinitoparagrafo"/>
    <w:link w:val="Stile3"/>
    <w:rsid w:val="007451AC"/>
    <w:rPr>
      <w:rFonts w:ascii="Arial" w:eastAsia="Calibri" w:hAnsi="Arial" w:cs="Arial"/>
      <w:b/>
      <w:i/>
      <w:caps/>
      <w:kern w:val="28"/>
      <w:sz w:val="22"/>
      <w:lang w:eastAsia="en-US"/>
    </w:rPr>
  </w:style>
  <w:style w:type="paragraph" w:customStyle="1" w:styleId="titolo10">
    <w:name w:val="titolo 1"/>
    <w:basedOn w:val="Titolo1"/>
    <w:link w:val="titolo1Carattere0"/>
    <w:qFormat/>
    <w:rsid w:val="007451AC"/>
    <w:pPr>
      <w:keepNext/>
      <w:numPr>
        <w:numId w:val="0"/>
      </w:numPr>
      <w:tabs>
        <w:tab w:val="clear" w:pos="0"/>
        <w:tab w:val="left" w:pos="-1418"/>
        <w:tab w:val="num" w:pos="720"/>
      </w:tabs>
      <w:spacing w:before="0"/>
      <w:ind w:left="720" w:hanging="1418"/>
      <w:jc w:val="left"/>
    </w:pPr>
    <w:rPr>
      <w:rFonts w:ascii="Arial" w:eastAsia="Calibri" w:hAnsi="Arial" w:cs="Arial"/>
      <w:kern w:val="28"/>
    </w:rPr>
  </w:style>
  <w:style w:type="character" w:customStyle="1" w:styleId="Stile4Carattere">
    <w:name w:val="Stile4 Carattere"/>
    <w:basedOn w:val="Stile3Carattere"/>
    <w:link w:val="Stile4"/>
    <w:rsid w:val="007451AC"/>
  </w:style>
  <w:style w:type="paragraph" w:customStyle="1" w:styleId="titolo20">
    <w:name w:val="titolo 2"/>
    <w:basedOn w:val="Titolo2"/>
    <w:link w:val="titolo2Carattere0"/>
    <w:qFormat/>
    <w:rsid w:val="007451AC"/>
    <w:pPr>
      <w:keepNext/>
      <w:numPr>
        <w:numId w:val="0"/>
      </w:numPr>
      <w:tabs>
        <w:tab w:val="clear" w:pos="0"/>
        <w:tab w:val="left" w:pos="-1418"/>
        <w:tab w:val="num" w:pos="1440"/>
        <w:tab w:val="left" w:pos="2835"/>
      </w:tabs>
      <w:spacing w:after="260"/>
      <w:ind w:left="1440" w:hanging="1418"/>
    </w:pPr>
    <w:rPr>
      <w:rFonts w:ascii="Arial" w:eastAsia="Calibri" w:hAnsi="Arial" w:cs="Arial"/>
      <w:kern w:val="28"/>
    </w:rPr>
  </w:style>
  <w:style w:type="character" w:customStyle="1" w:styleId="titolo1Carattere0">
    <w:name w:val="titolo 1 Carattere"/>
    <w:basedOn w:val="Carpredefinitoparagrafo"/>
    <w:link w:val="titolo10"/>
    <w:rsid w:val="007451AC"/>
    <w:rPr>
      <w:rFonts w:ascii="Arial" w:eastAsia="Calibri" w:hAnsi="Arial" w:cs="Arial"/>
      <w:b/>
      <w:i/>
      <w:caps/>
      <w:kern w:val="28"/>
      <w:sz w:val="22"/>
      <w:lang w:eastAsia="en-US"/>
    </w:rPr>
  </w:style>
  <w:style w:type="paragraph" w:customStyle="1" w:styleId="titolo30">
    <w:name w:val="titolo 3"/>
    <w:basedOn w:val="Titolo3"/>
    <w:link w:val="titolo3Carattere0"/>
    <w:rsid w:val="007451AC"/>
    <w:pPr>
      <w:keepNext/>
      <w:numPr>
        <w:ilvl w:val="0"/>
        <w:numId w:val="0"/>
      </w:numPr>
      <w:tabs>
        <w:tab w:val="left" w:pos="-1418"/>
        <w:tab w:val="num" w:pos="2160"/>
      </w:tabs>
      <w:spacing w:after="260"/>
      <w:ind w:left="2160" w:hanging="180"/>
    </w:pPr>
    <w:rPr>
      <w:rFonts w:ascii="Arial" w:eastAsia="Calibri" w:hAnsi="Arial" w:cs="Arial"/>
      <w:kern w:val="28"/>
    </w:rPr>
  </w:style>
  <w:style w:type="character" w:customStyle="1" w:styleId="titolo2Carattere0">
    <w:name w:val="titolo 2 Carattere"/>
    <w:basedOn w:val="Titolo2Carattere"/>
    <w:link w:val="titolo20"/>
    <w:rsid w:val="007451AC"/>
    <w:rPr>
      <w:rFonts w:ascii="Arial" w:eastAsia="Calibri" w:hAnsi="Arial" w:cs="Arial"/>
      <w:b/>
      <w:i/>
      <w:smallCaps/>
      <w:kern w:val="28"/>
    </w:rPr>
  </w:style>
  <w:style w:type="paragraph" w:customStyle="1" w:styleId="titolo32">
    <w:name w:val="titolo  3"/>
    <w:basedOn w:val="titolo30"/>
    <w:link w:val="titolo3Carattere2"/>
    <w:qFormat/>
    <w:rsid w:val="007451AC"/>
    <w:pPr>
      <w:ind w:hanging="1418"/>
    </w:pPr>
  </w:style>
  <w:style w:type="character" w:customStyle="1" w:styleId="titolo3Carattere0">
    <w:name w:val="titolo 3 Carattere"/>
    <w:basedOn w:val="Carpredefinitoparagrafo"/>
    <w:link w:val="titolo30"/>
    <w:rsid w:val="007451AC"/>
    <w:rPr>
      <w:rFonts w:ascii="Arial" w:eastAsia="Calibri" w:hAnsi="Arial" w:cs="Arial"/>
      <w:b/>
      <w:i/>
      <w:kern w:val="28"/>
      <w:sz w:val="22"/>
      <w:lang w:eastAsia="en-US"/>
    </w:rPr>
  </w:style>
  <w:style w:type="paragraph" w:customStyle="1" w:styleId="titolo50">
    <w:name w:val="titolo 5"/>
    <w:basedOn w:val="Normale"/>
    <w:link w:val="titolo5Carattere0"/>
    <w:rsid w:val="007451AC"/>
    <w:pPr>
      <w:autoSpaceDE w:val="0"/>
      <w:autoSpaceDN w:val="0"/>
      <w:adjustRightInd w:val="0"/>
      <w:spacing w:line="240" w:lineRule="auto"/>
      <w:jc w:val="left"/>
    </w:pPr>
    <w:rPr>
      <w:rFonts w:eastAsia="Calibri" w:cs="Arial"/>
      <w:sz w:val="20"/>
      <w:lang w:eastAsia="it-IT"/>
    </w:rPr>
  </w:style>
  <w:style w:type="character" w:customStyle="1" w:styleId="titolo3Carattere2">
    <w:name w:val="titolo  3 Carattere"/>
    <w:basedOn w:val="titolo3Carattere0"/>
    <w:link w:val="titolo32"/>
    <w:rsid w:val="007451AC"/>
  </w:style>
  <w:style w:type="paragraph" w:customStyle="1" w:styleId="titolo51">
    <w:name w:val="titolo   5"/>
    <w:basedOn w:val="Titolo5"/>
    <w:link w:val="titolo5Carattere1"/>
    <w:uiPriority w:val="99"/>
    <w:qFormat/>
    <w:rsid w:val="007451AC"/>
    <w:pPr>
      <w:numPr>
        <w:ilvl w:val="0"/>
        <w:numId w:val="0"/>
      </w:numPr>
    </w:pPr>
    <w:rPr>
      <w:rFonts w:eastAsia="Calibri"/>
    </w:rPr>
  </w:style>
  <w:style w:type="character" w:customStyle="1" w:styleId="titolo5Carattere0">
    <w:name w:val="titolo 5 Carattere"/>
    <w:basedOn w:val="Carpredefinitoparagrafo"/>
    <w:link w:val="titolo50"/>
    <w:rsid w:val="007451AC"/>
    <w:rPr>
      <w:rFonts w:ascii="Arial" w:eastAsia="Calibri" w:hAnsi="Arial" w:cs="Arial"/>
    </w:rPr>
  </w:style>
  <w:style w:type="paragraph" w:customStyle="1" w:styleId="titolo61">
    <w:name w:val="titolo 6"/>
    <w:basedOn w:val="Normale"/>
    <w:link w:val="titolo6Carattere2"/>
    <w:qFormat/>
    <w:rsid w:val="007451AC"/>
    <w:pPr>
      <w:spacing w:after="240"/>
      <w:jc w:val="left"/>
      <w:outlineLvl w:val="5"/>
    </w:pPr>
    <w:rPr>
      <w:kern w:val="28"/>
    </w:rPr>
  </w:style>
  <w:style w:type="character" w:customStyle="1" w:styleId="titolo5Carattere1">
    <w:name w:val="titolo   5 Carattere"/>
    <w:basedOn w:val="Titolo5Carattere"/>
    <w:link w:val="titolo51"/>
    <w:uiPriority w:val="99"/>
    <w:rsid w:val="007451AC"/>
    <w:rPr>
      <w:rFonts w:eastAsia="Calibri"/>
      <w:i/>
    </w:rPr>
  </w:style>
  <w:style w:type="paragraph" w:customStyle="1" w:styleId="titolo40">
    <w:name w:val="titolo 4"/>
    <w:basedOn w:val="Titolo4"/>
    <w:link w:val="titolo4Carattere0"/>
    <w:qFormat/>
    <w:rsid w:val="007451AC"/>
    <w:pPr>
      <w:numPr>
        <w:ilvl w:val="0"/>
        <w:numId w:val="0"/>
      </w:numPr>
      <w:tabs>
        <w:tab w:val="left" w:pos="0"/>
        <w:tab w:val="num" w:pos="2880"/>
      </w:tabs>
      <w:ind w:left="2880" w:hanging="1418"/>
      <w:jc w:val="left"/>
    </w:pPr>
    <w:rPr>
      <w:kern w:val="0"/>
      <w:szCs w:val="22"/>
    </w:rPr>
  </w:style>
  <w:style w:type="character" w:customStyle="1" w:styleId="titolo6Carattere2">
    <w:name w:val="titolo 6 Carattere"/>
    <w:basedOn w:val="Carpredefinitoparagrafo"/>
    <w:link w:val="titolo61"/>
    <w:rsid w:val="007451AC"/>
    <w:rPr>
      <w:rFonts w:ascii="Arial" w:hAnsi="Arial"/>
      <w:kern w:val="28"/>
      <w:sz w:val="22"/>
      <w:lang w:eastAsia="en-US"/>
    </w:rPr>
  </w:style>
  <w:style w:type="paragraph" w:styleId="Titolosommario">
    <w:name w:val="TOC Heading"/>
    <w:basedOn w:val="Titolo1"/>
    <w:next w:val="Normale"/>
    <w:uiPriority w:val="39"/>
    <w:qFormat/>
    <w:rsid w:val="007451AC"/>
    <w:pPr>
      <w:keepNext/>
      <w:keepLines/>
      <w:pageBreakBefore w:val="0"/>
      <w:numPr>
        <w:numId w:val="0"/>
      </w:numPr>
      <w:tabs>
        <w:tab w:val="clear" w:pos="0"/>
      </w:tabs>
      <w:spacing w:before="480" w:after="0" w:line="276" w:lineRule="auto"/>
      <w:jc w:val="left"/>
      <w:outlineLvl w:val="9"/>
    </w:pPr>
    <w:rPr>
      <w:rFonts w:ascii="Cambria" w:eastAsia="Calibri" w:hAnsi="Cambria"/>
      <w:bCs/>
      <w:i w:val="0"/>
      <w:caps w:val="0"/>
      <w:color w:val="365F91"/>
      <w:sz w:val="28"/>
      <w:szCs w:val="28"/>
    </w:rPr>
  </w:style>
  <w:style w:type="character" w:customStyle="1" w:styleId="titolo4Carattere0">
    <w:name w:val="titolo 4 Carattere"/>
    <w:basedOn w:val="Carpredefinitoparagrafo"/>
    <w:link w:val="titolo40"/>
    <w:rsid w:val="007451AC"/>
    <w:rPr>
      <w:rFonts w:ascii="Arial" w:hAnsi="Arial" w:cs="Arial"/>
      <w:b/>
      <w:i/>
      <w:sz w:val="22"/>
      <w:szCs w:val="22"/>
      <w:lang w:eastAsia="en-US"/>
    </w:rPr>
  </w:style>
  <w:style w:type="character" w:styleId="Enfasidelicata">
    <w:name w:val="Subtle Emphasis"/>
    <w:basedOn w:val="Carpredefinitoparagrafo"/>
    <w:uiPriority w:val="19"/>
    <w:qFormat/>
    <w:rsid w:val="007451AC"/>
    <w:rPr>
      <w:i/>
      <w:iCs/>
      <w:color w:val="808080"/>
    </w:rPr>
  </w:style>
  <w:style w:type="table" w:styleId="Tabellaclassica1">
    <w:name w:val="Table Classic 1"/>
    <w:basedOn w:val="Tabellanormale"/>
    <w:rsid w:val="007451AC"/>
    <w:pPr>
      <w:spacing w:line="264"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rm5Carattere">
    <w:name w:val="norm5 Carattere"/>
    <w:basedOn w:val="Carpredefinitoparagrafo"/>
    <w:link w:val="norm5"/>
    <w:locked/>
    <w:rsid w:val="007451AC"/>
    <w:rPr>
      <w:rFonts w:ascii="Tahoma" w:hAnsi="Tahoma" w:cs="Tahoma"/>
      <w:sz w:val="22"/>
      <w:szCs w:val="22"/>
    </w:rPr>
  </w:style>
  <w:style w:type="paragraph" w:customStyle="1" w:styleId="norm5">
    <w:name w:val="norm5"/>
    <w:basedOn w:val="Normale"/>
    <w:link w:val="norm5Carattere"/>
    <w:qFormat/>
    <w:rsid w:val="007451AC"/>
    <w:pPr>
      <w:spacing w:line="360" w:lineRule="auto"/>
      <w:ind w:left="3828" w:right="425"/>
    </w:pPr>
    <w:rPr>
      <w:rFonts w:ascii="Tahoma" w:hAnsi="Tahoma" w:cs="Tahoma"/>
      <w:szCs w:val="22"/>
      <w:lang w:eastAsia="it-IT"/>
    </w:rPr>
  </w:style>
  <w:style w:type="paragraph" w:customStyle="1" w:styleId="StyleListBullet2LeftLinespacingMultiple11li">
    <w:name w:val="Style List Bullet 2 + Left Line spacing:  Multiple 11 li"/>
    <w:basedOn w:val="Normale"/>
    <w:rsid w:val="007451AC"/>
    <w:pPr>
      <w:numPr>
        <w:numId w:val="27"/>
      </w:numPr>
      <w:jc w:val="left"/>
    </w:pPr>
    <w:rPr>
      <w:rFonts w:cs="Arial"/>
      <w:sz w:val="20"/>
    </w:rPr>
  </w:style>
  <w:style w:type="character" w:customStyle="1" w:styleId="saperne">
    <w:name w:val="saperne"/>
    <w:basedOn w:val="Carpredefinitoparagrafo"/>
    <w:rsid w:val="007451AC"/>
  </w:style>
  <w:style w:type="paragraph" w:styleId="Iniziomodulo-z">
    <w:name w:val="HTML Top of Form"/>
    <w:basedOn w:val="Normale"/>
    <w:next w:val="Normale"/>
    <w:link w:val="Iniziomodulo-zCarattere"/>
    <w:hidden/>
    <w:uiPriority w:val="99"/>
    <w:unhideWhenUsed/>
    <w:rsid w:val="007451AC"/>
    <w:pPr>
      <w:pBdr>
        <w:bottom w:val="single" w:sz="6" w:space="1" w:color="auto"/>
      </w:pBdr>
      <w:spacing w:line="240" w:lineRule="auto"/>
      <w:jc w:val="center"/>
    </w:pPr>
    <w:rPr>
      <w:rFonts w:cs="Arial"/>
      <w:vanish/>
      <w:sz w:val="16"/>
      <w:szCs w:val="16"/>
      <w:lang w:eastAsia="it-IT"/>
    </w:rPr>
  </w:style>
  <w:style w:type="character" w:customStyle="1" w:styleId="Iniziomodulo-zCarattere">
    <w:name w:val="Inizio modulo -z Carattere"/>
    <w:basedOn w:val="Carpredefinitoparagrafo"/>
    <w:link w:val="Iniziomodulo-z"/>
    <w:uiPriority w:val="99"/>
    <w:rsid w:val="007451AC"/>
    <w:rPr>
      <w:rFonts w:ascii="Arial" w:hAnsi="Arial" w:cs="Arial"/>
      <w:vanish/>
      <w:sz w:val="16"/>
      <w:szCs w:val="16"/>
    </w:rPr>
  </w:style>
  <w:style w:type="paragraph" w:styleId="Finemodulo-z">
    <w:name w:val="HTML Bottom of Form"/>
    <w:basedOn w:val="Normale"/>
    <w:next w:val="Normale"/>
    <w:link w:val="Finemodulo-zCarattere"/>
    <w:hidden/>
    <w:uiPriority w:val="99"/>
    <w:unhideWhenUsed/>
    <w:rsid w:val="007451AC"/>
    <w:pPr>
      <w:pBdr>
        <w:top w:val="single" w:sz="6" w:space="1" w:color="auto"/>
      </w:pBdr>
      <w:spacing w:line="240" w:lineRule="auto"/>
      <w:jc w:val="center"/>
    </w:pPr>
    <w:rPr>
      <w:rFonts w:cs="Arial"/>
      <w:vanish/>
      <w:sz w:val="16"/>
      <w:szCs w:val="16"/>
      <w:lang w:eastAsia="it-IT"/>
    </w:rPr>
  </w:style>
  <w:style w:type="character" w:customStyle="1" w:styleId="Finemodulo-zCarattere">
    <w:name w:val="Fine modulo -z Carattere"/>
    <w:basedOn w:val="Carpredefinitoparagrafo"/>
    <w:link w:val="Finemodulo-z"/>
    <w:uiPriority w:val="99"/>
    <w:rsid w:val="007451AC"/>
    <w:rPr>
      <w:rFonts w:ascii="Arial" w:hAnsi="Arial" w:cs="Arial"/>
      <w:vanish/>
      <w:sz w:val="16"/>
      <w:szCs w:val="16"/>
    </w:rPr>
  </w:style>
  <w:style w:type="paragraph" w:customStyle="1" w:styleId="normale20">
    <w:name w:val="normale2"/>
    <w:basedOn w:val="Normale"/>
    <w:link w:val="normale2Carattere"/>
    <w:qFormat/>
    <w:rsid w:val="007451AC"/>
    <w:pPr>
      <w:spacing w:line="360" w:lineRule="auto"/>
      <w:ind w:left="1418" w:right="425"/>
    </w:pPr>
    <w:rPr>
      <w:rFonts w:ascii="Tahoma" w:hAnsi="Tahoma"/>
      <w:szCs w:val="22"/>
      <w:lang w:eastAsia="it-IT"/>
    </w:rPr>
  </w:style>
  <w:style w:type="character" w:customStyle="1" w:styleId="normale2Carattere">
    <w:name w:val="normale2 Carattere"/>
    <w:basedOn w:val="Carpredefinitoparagrafo"/>
    <w:link w:val="normale20"/>
    <w:rsid w:val="007451AC"/>
    <w:rPr>
      <w:rFonts w:ascii="Tahoma" w:hAnsi="Tahoma"/>
      <w:sz w:val="22"/>
      <w:szCs w:val="22"/>
    </w:rPr>
  </w:style>
  <w:style w:type="paragraph" w:customStyle="1" w:styleId="elenco">
    <w:name w:val="elenco"/>
    <w:basedOn w:val="Normale"/>
    <w:link w:val="elencoCarattere"/>
    <w:rsid w:val="00F21F40"/>
    <w:pPr>
      <w:numPr>
        <w:numId w:val="35"/>
      </w:numPr>
      <w:jc w:val="left"/>
    </w:pPr>
  </w:style>
  <w:style w:type="character" w:customStyle="1" w:styleId="elencoCarattere">
    <w:name w:val="elenco Carattere"/>
    <w:link w:val="elenco"/>
    <w:rsid w:val="00F21F40"/>
    <w:rPr>
      <w:rFonts w:ascii="Arial" w:hAnsi="Arial"/>
      <w:sz w:val="22"/>
      <w:lang w:eastAsia="en-US"/>
    </w:rPr>
  </w:style>
  <w:style w:type="paragraph" w:customStyle="1" w:styleId="Tabella0">
    <w:name w:val="Tabella"/>
    <w:basedOn w:val="Normale"/>
    <w:rsid w:val="00F21F40"/>
    <w:pPr>
      <w:spacing w:before="60" w:after="60" w:line="240" w:lineRule="auto"/>
    </w:pPr>
    <w:rPr>
      <w:rFonts w:eastAsia="SimSun"/>
      <w:b/>
      <w:sz w:val="24"/>
      <w:szCs w:val="24"/>
      <w:lang w:eastAsia="zh-CN"/>
    </w:rPr>
  </w:style>
  <w:style w:type="paragraph" w:customStyle="1" w:styleId="titolo3steam0">
    <w:name w:val="titolo 3 steam"/>
    <w:basedOn w:val="Titolo3STEAM"/>
    <w:rsid w:val="00F21F40"/>
    <w:pPr>
      <w:numPr>
        <w:ilvl w:val="0"/>
        <w:numId w:val="0"/>
      </w:numPr>
      <w:tabs>
        <w:tab w:val="num" w:pos="0"/>
        <w:tab w:val="num" w:pos="1072"/>
      </w:tabs>
      <w:ind w:left="1072" w:hanging="358"/>
    </w:pPr>
  </w:style>
  <w:style w:type="table" w:styleId="Grigliamedia1-Colore1">
    <w:name w:val="Medium Grid 1 Accent 1"/>
    <w:basedOn w:val="Tabellanormale"/>
    <w:uiPriority w:val="67"/>
    <w:rsid w:val="00F21F40"/>
    <w:pPr>
      <w:jc w:val="both"/>
    </w:pPr>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idascalie">
    <w:name w:val="Didascalie"/>
    <w:basedOn w:val="Normale"/>
    <w:autoRedefine/>
    <w:uiPriority w:val="99"/>
    <w:rsid w:val="00F21F40"/>
    <w:pPr>
      <w:spacing w:before="60" w:line="240" w:lineRule="auto"/>
      <w:jc w:val="left"/>
    </w:pPr>
    <w:rPr>
      <w:rFonts w:ascii="Times New Roman" w:hAnsi="Times New Roman"/>
      <w:b/>
      <w:sz w:val="20"/>
      <w:lang w:eastAsia="it-IT"/>
    </w:rPr>
  </w:style>
  <w:style w:type="character" w:customStyle="1" w:styleId="apple-converted-space">
    <w:name w:val="apple-converted-space"/>
    <w:basedOn w:val="Carpredefinitoparagrafo"/>
    <w:rsid w:val="00F21F40"/>
  </w:style>
  <w:style w:type="character" w:customStyle="1" w:styleId="apple-style-span">
    <w:name w:val="apple-style-span"/>
    <w:basedOn w:val="Carpredefinitoparagrafo"/>
    <w:rsid w:val="00F21F40"/>
  </w:style>
  <w:style w:type="paragraph" w:customStyle="1" w:styleId="Rientro1STEAM">
    <w:name w:val="Rientro 1 STEAM"/>
    <w:basedOn w:val="Normale"/>
    <w:uiPriority w:val="99"/>
    <w:rsid w:val="00F21F40"/>
    <w:pPr>
      <w:tabs>
        <w:tab w:val="num" w:pos="357"/>
      </w:tabs>
      <w:ind w:left="357" w:hanging="357"/>
    </w:pPr>
  </w:style>
  <w:style w:type="paragraph" w:customStyle="1" w:styleId="Corpodeltesto21">
    <w:name w:val="Corpo del testo 21"/>
    <w:basedOn w:val="Normale"/>
    <w:uiPriority w:val="99"/>
    <w:rsid w:val="00F21F40"/>
    <w:pPr>
      <w:numPr>
        <w:numId w:val="43"/>
      </w:numPr>
      <w:tabs>
        <w:tab w:val="clear" w:pos="24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60" w:lineRule="auto"/>
      <w:ind w:left="1134" w:firstLine="0"/>
    </w:pPr>
    <w:rPr>
      <w:lang w:eastAsia="it-IT"/>
    </w:rPr>
  </w:style>
  <w:style w:type="character" w:customStyle="1" w:styleId="normaleCarattere">
    <w:name w:val="normale Carattere"/>
    <w:basedOn w:val="Carpredefinitoparagrafo"/>
    <w:link w:val="normale0"/>
    <w:uiPriority w:val="99"/>
    <w:locked/>
    <w:rsid w:val="00F21F40"/>
    <w:rPr>
      <w:rFonts w:ascii="Arial" w:hAnsi="Arial"/>
      <w:sz w:val="18"/>
      <w:szCs w:val="18"/>
    </w:rPr>
  </w:style>
  <w:style w:type="paragraph" w:customStyle="1" w:styleId="Corpodeltesto22">
    <w:name w:val="Corpo del testo 22"/>
    <w:basedOn w:val="Normale"/>
    <w:uiPriority w:val="99"/>
    <w:rsid w:val="00F21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60" w:lineRule="auto"/>
      <w:ind w:left="1134"/>
    </w:pPr>
    <w:rPr>
      <w:lang w:eastAsia="it-IT"/>
    </w:rPr>
  </w:style>
  <w:style w:type="paragraph" w:customStyle="1" w:styleId="Corpodeltesto23">
    <w:name w:val="Corpo del testo 23"/>
    <w:basedOn w:val="Normale"/>
    <w:uiPriority w:val="99"/>
    <w:rsid w:val="00F21F4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360" w:lineRule="auto"/>
      <w:ind w:left="1134"/>
    </w:pPr>
    <w:rPr>
      <w:lang w:eastAsia="it-IT"/>
    </w:rPr>
  </w:style>
  <w:style w:type="paragraph" w:customStyle="1" w:styleId="Para2">
    <w:name w:val="Para2"/>
    <w:basedOn w:val="Normale"/>
    <w:link w:val="Para2Carattere"/>
    <w:uiPriority w:val="99"/>
    <w:rsid w:val="00F21F40"/>
    <w:pPr>
      <w:spacing w:line="360" w:lineRule="auto"/>
      <w:ind w:left="1418" w:right="425"/>
    </w:pPr>
    <w:rPr>
      <w:rFonts w:ascii="Tahoma" w:hAnsi="Tahoma"/>
    </w:rPr>
  </w:style>
  <w:style w:type="character" w:customStyle="1" w:styleId="Para2Carattere">
    <w:name w:val="Para2 Carattere"/>
    <w:link w:val="Para2"/>
    <w:uiPriority w:val="99"/>
    <w:locked/>
    <w:rsid w:val="00F21F40"/>
    <w:rPr>
      <w:rFonts w:ascii="Tahoma" w:hAnsi="Tahoma"/>
      <w:sz w:val="22"/>
      <w:lang w:eastAsia="en-US"/>
    </w:rPr>
  </w:style>
  <w:style w:type="paragraph" w:customStyle="1" w:styleId="Para3">
    <w:name w:val="Para3"/>
    <w:basedOn w:val="Para2"/>
    <w:uiPriority w:val="99"/>
    <w:rsid w:val="00F21F40"/>
    <w:pPr>
      <w:ind w:left="2410"/>
    </w:pPr>
  </w:style>
  <w:style w:type="paragraph" w:customStyle="1" w:styleId="Para1">
    <w:name w:val="Para1"/>
    <w:basedOn w:val="Normale"/>
    <w:link w:val="Para1Carattere"/>
    <w:autoRedefine/>
    <w:uiPriority w:val="99"/>
    <w:rsid w:val="00F21F40"/>
    <w:pPr>
      <w:spacing w:before="120" w:line="360" w:lineRule="auto"/>
      <w:ind w:left="851" w:right="992"/>
      <w:jc w:val="left"/>
    </w:pPr>
    <w:rPr>
      <w:rFonts w:ascii="Book Antiqua" w:hAnsi="Book Antiqua"/>
      <w:sz w:val="24"/>
    </w:rPr>
  </w:style>
  <w:style w:type="character" w:customStyle="1" w:styleId="Para1Carattere">
    <w:name w:val="Para1 Carattere"/>
    <w:link w:val="Para1"/>
    <w:uiPriority w:val="99"/>
    <w:locked/>
    <w:rsid w:val="00F21F40"/>
    <w:rPr>
      <w:rFonts w:ascii="Book Antiqua" w:hAnsi="Book Antiqua"/>
      <w:sz w:val="24"/>
      <w:lang w:eastAsia="en-US"/>
    </w:rPr>
  </w:style>
  <w:style w:type="paragraph" w:customStyle="1" w:styleId="StilePara1Arial">
    <w:name w:val="Stile Para1 + Arial"/>
    <w:basedOn w:val="Para1"/>
    <w:link w:val="StilePara1ArialCarattere"/>
    <w:uiPriority w:val="99"/>
    <w:rsid w:val="00F21F40"/>
    <w:pPr>
      <w:ind w:left="709"/>
      <w:jc w:val="both"/>
    </w:pPr>
    <w:rPr>
      <w:rFonts w:ascii="Arial" w:hAnsi="Arial"/>
    </w:rPr>
  </w:style>
  <w:style w:type="character" w:customStyle="1" w:styleId="StilePara1ArialCarattere">
    <w:name w:val="Stile Para1 + Arial Carattere"/>
    <w:link w:val="StilePara1Arial"/>
    <w:uiPriority w:val="99"/>
    <w:locked/>
    <w:rsid w:val="00F21F40"/>
    <w:rPr>
      <w:rFonts w:ascii="Arial" w:hAnsi="Arial"/>
      <w:sz w:val="24"/>
      <w:lang w:eastAsia="en-US"/>
    </w:rPr>
  </w:style>
  <w:style w:type="paragraph" w:customStyle="1" w:styleId="StileTitolo1Sinistro0cmSporgente076cmprima12pt">
    <w:name w:val="Stile Titolo 1 + Sinistro:  0 cm Sporgente  076 cm prima 12 pt ..."/>
    <w:basedOn w:val="Titolo1"/>
    <w:autoRedefine/>
    <w:uiPriority w:val="99"/>
    <w:rsid w:val="00F21F40"/>
    <w:pPr>
      <w:keepNext/>
      <w:numPr>
        <w:numId w:val="0"/>
      </w:numPr>
      <w:tabs>
        <w:tab w:val="clear" w:pos="0"/>
        <w:tab w:val="num" w:pos="1065"/>
      </w:tabs>
      <w:spacing w:before="240" w:after="60" w:line="240" w:lineRule="auto"/>
      <w:ind w:left="1065" w:hanging="705"/>
      <w:jc w:val="left"/>
    </w:pPr>
    <w:rPr>
      <w:rFonts w:ascii="Tahoma" w:hAnsi="Tahoma"/>
      <w:bCs/>
      <w:i w:val="0"/>
      <w:kern w:val="28"/>
      <w:sz w:val="28"/>
      <w:lang w:eastAsia="it-IT"/>
    </w:rPr>
  </w:style>
  <w:style w:type="paragraph" w:customStyle="1" w:styleId="StileTitolo2prima18pt">
    <w:name w:val="Stile Titolo 2 + prima 18 pt"/>
    <w:basedOn w:val="Titolo2"/>
    <w:autoRedefine/>
    <w:uiPriority w:val="99"/>
    <w:rsid w:val="00F21F40"/>
    <w:pPr>
      <w:keepNext/>
      <w:keepLines w:val="0"/>
      <w:numPr>
        <w:numId w:val="0"/>
      </w:numPr>
      <w:tabs>
        <w:tab w:val="clear" w:pos="0"/>
        <w:tab w:val="num" w:pos="1440"/>
      </w:tabs>
      <w:spacing w:before="360" w:after="120" w:line="240" w:lineRule="auto"/>
      <w:ind w:left="1440" w:hanging="360"/>
      <w:jc w:val="left"/>
    </w:pPr>
    <w:rPr>
      <w:rFonts w:ascii="Tahoma" w:hAnsi="Tahoma"/>
      <w:bCs/>
      <w:i w:val="0"/>
      <w:smallCaps w:val="0"/>
      <w:sz w:val="20"/>
      <w:lang w:eastAsia="it-IT"/>
    </w:rPr>
  </w:style>
  <w:style w:type="character" w:styleId="Testosegnaposto">
    <w:name w:val="Placeholder Text"/>
    <w:basedOn w:val="Carpredefinitoparagrafo"/>
    <w:uiPriority w:val="99"/>
    <w:semiHidden/>
    <w:rsid w:val="00F21F40"/>
    <w:rPr>
      <w:rFonts w:cs="Times New Roman"/>
      <w:color w:val="808080"/>
    </w:rPr>
  </w:style>
  <w:style w:type="paragraph" w:customStyle="1" w:styleId="Pa2">
    <w:name w:val="Pa2"/>
    <w:basedOn w:val="Default"/>
    <w:next w:val="Default"/>
    <w:uiPriority w:val="99"/>
    <w:rsid w:val="00F21F40"/>
    <w:pPr>
      <w:spacing w:line="241" w:lineRule="atLeast"/>
    </w:pPr>
    <w:rPr>
      <w:rFonts w:ascii="Helvetica" w:hAnsi="Helvetica" w:cs="Helvetica"/>
      <w:color w:val="auto"/>
      <w:lang w:val="it-IT" w:eastAsia="it-IT"/>
    </w:rPr>
  </w:style>
  <w:style w:type="character" w:customStyle="1" w:styleId="A3">
    <w:name w:val="A3"/>
    <w:uiPriority w:val="99"/>
    <w:rsid w:val="00F21F40"/>
    <w:rPr>
      <w:b/>
      <w:color w:val="211D1E"/>
      <w:sz w:val="28"/>
    </w:rPr>
  </w:style>
</w:styles>
</file>

<file path=word/webSettings.xml><?xml version="1.0" encoding="utf-8"?>
<w:webSettings xmlns:r="http://schemas.openxmlformats.org/officeDocument/2006/relationships" xmlns:w="http://schemas.openxmlformats.org/wordprocessingml/2006/main">
  <w:divs>
    <w:div w:id="33966362">
      <w:bodyDiv w:val="1"/>
      <w:marLeft w:val="0"/>
      <w:marRight w:val="0"/>
      <w:marTop w:val="0"/>
      <w:marBottom w:val="0"/>
      <w:divBdr>
        <w:top w:val="none" w:sz="0" w:space="0" w:color="auto"/>
        <w:left w:val="none" w:sz="0" w:space="0" w:color="auto"/>
        <w:bottom w:val="none" w:sz="0" w:space="0" w:color="auto"/>
        <w:right w:val="none" w:sz="0" w:space="0" w:color="auto"/>
      </w:divBdr>
    </w:div>
    <w:div w:id="128017221">
      <w:bodyDiv w:val="1"/>
      <w:marLeft w:val="0"/>
      <w:marRight w:val="0"/>
      <w:marTop w:val="0"/>
      <w:marBottom w:val="0"/>
      <w:divBdr>
        <w:top w:val="none" w:sz="0" w:space="0" w:color="auto"/>
        <w:left w:val="none" w:sz="0" w:space="0" w:color="auto"/>
        <w:bottom w:val="none" w:sz="0" w:space="0" w:color="auto"/>
        <w:right w:val="none" w:sz="0" w:space="0" w:color="auto"/>
      </w:divBdr>
    </w:div>
    <w:div w:id="926614410">
      <w:bodyDiv w:val="1"/>
      <w:marLeft w:val="0"/>
      <w:marRight w:val="0"/>
      <w:marTop w:val="0"/>
      <w:marBottom w:val="0"/>
      <w:divBdr>
        <w:top w:val="none" w:sz="0" w:space="0" w:color="auto"/>
        <w:left w:val="none" w:sz="0" w:space="0" w:color="auto"/>
        <w:bottom w:val="none" w:sz="0" w:space="0" w:color="auto"/>
        <w:right w:val="none" w:sz="0" w:space="0" w:color="auto"/>
      </w:divBdr>
    </w:div>
    <w:div w:id="973213790">
      <w:bodyDiv w:val="1"/>
      <w:marLeft w:val="0"/>
      <w:marRight w:val="0"/>
      <w:marTop w:val="0"/>
      <w:marBottom w:val="0"/>
      <w:divBdr>
        <w:top w:val="none" w:sz="0" w:space="0" w:color="auto"/>
        <w:left w:val="none" w:sz="0" w:space="0" w:color="auto"/>
        <w:bottom w:val="none" w:sz="0" w:space="0" w:color="auto"/>
        <w:right w:val="none" w:sz="0" w:space="0" w:color="auto"/>
      </w:divBdr>
    </w:div>
    <w:div w:id="995189360">
      <w:bodyDiv w:val="1"/>
      <w:marLeft w:val="0"/>
      <w:marRight w:val="0"/>
      <w:marTop w:val="0"/>
      <w:marBottom w:val="0"/>
      <w:divBdr>
        <w:top w:val="none" w:sz="0" w:space="0" w:color="auto"/>
        <w:left w:val="none" w:sz="0" w:space="0" w:color="auto"/>
        <w:bottom w:val="none" w:sz="0" w:space="0" w:color="auto"/>
        <w:right w:val="none" w:sz="0" w:space="0" w:color="auto"/>
      </w:divBdr>
    </w:div>
    <w:div w:id="1128548297">
      <w:bodyDiv w:val="1"/>
      <w:marLeft w:val="0"/>
      <w:marRight w:val="0"/>
      <w:marTop w:val="0"/>
      <w:marBottom w:val="0"/>
      <w:divBdr>
        <w:top w:val="none" w:sz="0" w:space="0" w:color="auto"/>
        <w:left w:val="none" w:sz="0" w:space="0" w:color="auto"/>
        <w:bottom w:val="none" w:sz="0" w:space="0" w:color="auto"/>
        <w:right w:val="none" w:sz="0" w:space="0" w:color="auto"/>
      </w:divBdr>
    </w:div>
    <w:div w:id="1287195250">
      <w:bodyDiv w:val="1"/>
      <w:marLeft w:val="0"/>
      <w:marRight w:val="0"/>
      <w:marTop w:val="0"/>
      <w:marBottom w:val="0"/>
      <w:divBdr>
        <w:top w:val="none" w:sz="0" w:space="0" w:color="auto"/>
        <w:left w:val="none" w:sz="0" w:space="0" w:color="auto"/>
        <w:bottom w:val="none" w:sz="0" w:space="0" w:color="auto"/>
        <w:right w:val="none" w:sz="0" w:space="0" w:color="auto"/>
      </w:divBdr>
    </w:div>
    <w:div w:id="1331641098">
      <w:bodyDiv w:val="1"/>
      <w:marLeft w:val="0"/>
      <w:marRight w:val="0"/>
      <w:marTop w:val="0"/>
      <w:marBottom w:val="0"/>
      <w:divBdr>
        <w:top w:val="none" w:sz="0" w:space="0" w:color="auto"/>
        <w:left w:val="none" w:sz="0" w:space="0" w:color="auto"/>
        <w:bottom w:val="none" w:sz="0" w:space="0" w:color="auto"/>
        <w:right w:val="none" w:sz="0" w:space="0" w:color="auto"/>
      </w:divBdr>
    </w:div>
    <w:div w:id="1568303556">
      <w:bodyDiv w:val="1"/>
      <w:marLeft w:val="0"/>
      <w:marRight w:val="0"/>
      <w:marTop w:val="0"/>
      <w:marBottom w:val="0"/>
      <w:divBdr>
        <w:top w:val="none" w:sz="0" w:space="0" w:color="auto"/>
        <w:left w:val="none" w:sz="0" w:space="0" w:color="auto"/>
        <w:bottom w:val="none" w:sz="0" w:space="0" w:color="auto"/>
        <w:right w:val="none" w:sz="0" w:space="0" w:color="auto"/>
      </w:divBdr>
    </w:div>
    <w:div w:id="1934698930">
      <w:bodyDiv w:val="1"/>
      <w:marLeft w:val="0"/>
      <w:marRight w:val="0"/>
      <w:marTop w:val="0"/>
      <w:marBottom w:val="0"/>
      <w:divBdr>
        <w:top w:val="none" w:sz="0" w:space="0" w:color="auto"/>
        <w:left w:val="none" w:sz="0" w:space="0" w:color="auto"/>
        <w:bottom w:val="none" w:sz="0" w:space="0" w:color="auto"/>
        <w:right w:val="none" w:sz="0" w:space="0" w:color="auto"/>
      </w:divBdr>
    </w:div>
    <w:div w:id="200350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Modelli%20Steam\Word\Rapporto%20STEAM.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D9EA6-D358-42B6-8AC8-91C952911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Rapporto STEAM</Template>
  <TotalTime>1693</TotalTime>
  <Pages>71</Pages>
  <Words>21867</Words>
  <Characters>131095</Characters>
  <Application>Microsoft Office Word</Application>
  <DocSecurity>0</DocSecurity>
  <Lines>1092</Lines>
  <Paragraphs>305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Normal</vt:lpstr>
      <vt:lpstr>Normal template</vt:lpstr>
    </vt:vector>
  </TitlesOfParts>
  <Company/>
  <LinksUpToDate>false</LinksUpToDate>
  <CharactersWithSpaces>152657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STEAM Document Automation</dc:subject>
  <dc:creator>Apanicucci</dc:creator>
  <cp:lastModifiedBy>tatiana</cp:lastModifiedBy>
  <cp:revision>77</cp:revision>
  <cp:lastPrinted>2009-01-22T12:45:00Z</cp:lastPrinted>
  <dcterms:created xsi:type="dcterms:W3CDTF">2012-01-02T16:13:00Z</dcterms:created>
  <dcterms:modified xsi:type="dcterms:W3CDTF">2012-02-06T17:08:00Z</dcterms:modified>
</cp:coreProperties>
</file>